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71657" w14:textId="36690249" w:rsidR="00143E98" w:rsidRPr="00A3179C" w:rsidRDefault="00143E98" w:rsidP="007A171E">
      <w:pPr>
        <w:rPr>
          <w:rFonts w:ascii="Times New Roman" w:hAnsi="Times New Roman" w:cs="Times New Roman"/>
          <w:sz w:val="24"/>
          <w:szCs w:val="24"/>
        </w:rPr>
      </w:pPr>
      <w:bookmarkStart w:id="0" w:name="_Toc102242004"/>
      <w:bookmarkStart w:id="1" w:name="_Toc193805811"/>
      <w:r w:rsidRPr="00A3179C">
        <w:rPr>
          <w:rFonts w:ascii="Times New Roman" w:hAnsi="Times New Roman" w:cs="Times New Roman"/>
          <w:noProof/>
          <w:sz w:val="24"/>
          <w:szCs w:val="24"/>
          <w:lang w:eastAsia="es-DO"/>
        </w:rPr>
        <w:drawing>
          <wp:anchor distT="0" distB="0" distL="114300" distR="114300" simplePos="0" relativeHeight="251658240" behindDoc="0" locked="0" layoutInCell="1" allowOverlap="1" wp14:anchorId="10A3EDB2" wp14:editId="75896D94">
            <wp:simplePos x="0" y="0"/>
            <wp:positionH relativeFrom="margin">
              <wp:align>center</wp:align>
            </wp:positionH>
            <wp:positionV relativeFrom="margin">
              <wp:posOffset>253788</wp:posOffset>
            </wp:positionV>
            <wp:extent cx="2971800" cy="2964815"/>
            <wp:effectExtent l="0" t="0" r="0" b="698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76853"/>
                    <a:stretch/>
                  </pic:blipFill>
                  <pic:spPr bwMode="auto">
                    <a:xfrm>
                      <a:off x="0" y="0"/>
                      <a:ext cx="2971800" cy="2964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471E8D" w14:textId="775C9910" w:rsidR="00477DF2" w:rsidRPr="00A3179C" w:rsidRDefault="007B08E2" w:rsidP="007A171E">
      <w:pPr>
        <w:rPr>
          <w:rFonts w:ascii="Times New Roman" w:hAnsi="Times New Roman" w:cs="Times New Roman"/>
          <w:sz w:val="24"/>
          <w:szCs w:val="24"/>
        </w:rPr>
      </w:pPr>
      <w:r w:rsidRPr="00A3179C">
        <w:rPr>
          <w:rFonts w:ascii="Times New Roman" w:hAnsi="Times New Roman" w:cs="Times New Roman"/>
          <w:noProof/>
          <w:sz w:val="24"/>
          <w:szCs w:val="24"/>
          <w:lang w:eastAsia="es-DO"/>
        </w:rPr>
        <w:drawing>
          <wp:anchor distT="0" distB="0" distL="114300" distR="114300" simplePos="0" relativeHeight="251658241" behindDoc="1" locked="0" layoutInCell="1" allowOverlap="1" wp14:anchorId="3ACCA60F" wp14:editId="125F778D">
            <wp:simplePos x="0" y="0"/>
            <wp:positionH relativeFrom="margin">
              <wp:align>center</wp:align>
            </wp:positionH>
            <wp:positionV relativeFrom="paragraph">
              <wp:posOffset>3150447</wp:posOffset>
            </wp:positionV>
            <wp:extent cx="3764915" cy="676275"/>
            <wp:effectExtent l="0" t="0" r="0" b="952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4270" t="22048" b="22097"/>
                    <a:stretch/>
                  </pic:blipFill>
                  <pic:spPr bwMode="auto">
                    <a:xfrm>
                      <a:off x="0" y="0"/>
                      <a:ext cx="3764915" cy="676275"/>
                    </a:xfrm>
                    <a:prstGeom prst="rect">
                      <a:avLst/>
                    </a:prstGeom>
                    <a:noFill/>
                    <a:ln>
                      <a:noFill/>
                    </a:ln>
                    <a:extLst>
                      <a:ext uri="{53640926-AAD7-44D8-BBD7-CCE9431645EC}">
                        <a14:shadowObscured xmlns:a14="http://schemas.microsoft.com/office/drawing/2010/main"/>
                      </a:ext>
                    </a:extLst>
                  </pic:spPr>
                </pic:pic>
              </a:graphicData>
            </a:graphic>
          </wp:anchor>
        </w:drawing>
      </w:r>
      <w:bookmarkEnd w:id="0"/>
      <w:bookmarkEnd w:id="1"/>
    </w:p>
    <w:p w14:paraId="6BDD547C" w14:textId="77777777" w:rsidR="007B08E2" w:rsidRPr="00A3179C" w:rsidRDefault="007B08E2" w:rsidP="007B08E2">
      <w:pPr>
        <w:spacing w:after="0" w:line="240" w:lineRule="auto"/>
        <w:rPr>
          <w:rFonts w:ascii="Times New Roman" w:hAnsi="Times New Roman" w:cs="Times New Roman"/>
        </w:rPr>
      </w:pPr>
    </w:p>
    <w:p w14:paraId="164F0104" w14:textId="77777777" w:rsidR="008C3D2A" w:rsidRPr="00A3179C" w:rsidRDefault="008C3D2A" w:rsidP="007B08E2">
      <w:pPr>
        <w:spacing w:after="0" w:line="240" w:lineRule="auto"/>
        <w:rPr>
          <w:rFonts w:ascii="Times New Roman" w:hAnsi="Times New Roman" w:cs="Times New Roman"/>
        </w:rPr>
      </w:pPr>
    </w:p>
    <w:p w14:paraId="24FF0D30" w14:textId="77777777" w:rsidR="007B08E2" w:rsidRPr="00A3179C" w:rsidRDefault="007B08E2" w:rsidP="007B08E2">
      <w:pPr>
        <w:shd w:val="clear" w:color="auto" w:fill="2F5496" w:themeFill="accent1" w:themeFillShade="BF"/>
        <w:spacing w:after="0" w:line="240" w:lineRule="auto"/>
        <w:jc w:val="center"/>
        <w:rPr>
          <w:rFonts w:ascii="Times New Roman" w:hAnsi="Times New Roman" w:cs="Times New Roman"/>
          <w:b/>
          <w:bCs/>
          <w:color w:val="FFFFFF" w:themeColor="background1"/>
          <w:sz w:val="56"/>
          <w:szCs w:val="56"/>
        </w:rPr>
      </w:pPr>
      <w:r w:rsidRPr="00A3179C">
        <w:rPr>
          <w:rFonts w:ascii="Times New Roman" w:hAnsi="Times New Roman" w:cs="Times New Roman"/>
          <w:b/>
          <w:bCs/>
          <w:color w:val="FFFFFF" w:themeColor="background1"/>
          <w:sz w:val="56"/>
          <w:szCs w:val="56"/>
        </w:rPr>
        <w:t>INFORME DE SEGUIMIENTO</w:t>
      </w:r>
    </w:p>
    <w:p w14:paraId="67A9B2E4" w14:textId="10419A53" w:rsidR="007B08E2" w:rsidRPr="00A3179C" w:rsidRDefault="001D1E15" w:rsidP="007B08E2">
      <w:pPr>
        <w:shd w:val="clear" w:color="auto" w:fill="2F5496" w:themeFill="accent1" w:themeFillShade="BF"/>
        <w:spacing w:after="0" w:line="240" w:lineRule="auto"/>
        <w:jc w:val="center"/>
        <w:rPr>
          <w:rFonts w:ascii="Times New Roman" w:hAnsi="Times New Roman" w:cs="Times New Roman"/>
          <w:b/>
          <w:bCs/>
          <w:color w:val="FFFFFF" w:themeColor="background1"/>
          <w:sz w:val="44"/>
          <w:szCs w:val="44"/>
        </w:rPr>
      </w:pPr>
      <w:r w:rsidRPr="00A3179C">
        <w:rPr>
          <w:rFonts w:ascii="Times New Roman" w:hAnsi="Times New Roman" w:cs="Times New Roman"/>
          <w:b/>
          <w:bCs/>
          <w:color w:val="FFFFFF" w:themeColor="background1"/>
          <w:sz w:val="44"/>
          <w:szCs w:val="44"/>
        </w:rPr>
        <w:t>2DO</w:t>
      </w:r>
      <w:r w:rsidR="007B08E2" w:rsidRPr="00A3179C">
        <w:rPr>
          <w:rFonts w:ascii="Times New Roman" w:hAnsi="Times New Roman" w:cs="Times New Roman"/>
          <w:b/>
          <w:bCs/>
          <w:color w:val="FFFFFF" w:themeColor="background1"/>
          <w:sz w:val="44"/>
          <w:szCs w:val="44"/>
        </w:rPr>
        <w:t xml:space="preserve"> TRIMESTRE</w:t>
      </w:r>
    </w:p>
    <w:p w14:paraId="7440C777" w14:textId="77777777" w:rsidR="007B08E2" w:rsidRPr="00A3179C" w:rsidRDefault="007B08E2" w:rsidP="007B08E2">
      <w:pPr>
        <w:spacing w:after="0" w:line="240" w:lineRule="auto"/>
        <w:jc w:val="center"/>
        <w:rPr>
          <w:rFonts w:ascii="Times New Roman" w:hAnsi="Times New Roman" w:cs="Times New Roman"/>
          <w:b/>
          <w:bCs/>
          <w:color w:val="2F5496"/>
          <w:sz w:val="44"/>
          <w:szCs w:val="44"/>
        </w:rPr>
      </w:pPr>
    </w:p>
    <w:p w14:paraId="74311CFC" w14:textId="77777777" w:rsidR="007B08E2" w:rsidRPr="00A3179C" w:rsidRDefault="007B08E2" w:rsidP="007B08E2">
      <w:pPr>
        <w:spacing w:after="0" w:line="240" w:lineRule="auto"/>
        <w:jc w:val="center"/>
        <w:rPr>
          <w:rFonts w:ascii="Times New Roman" w:hAnsi="Times New Roman" w:cs="Times New Roman"/>
          <w:b/>
          <w:bCs/>
          <w:color w:val="2F5496" w:themeColor="accent1" w:themeShade="BF"/>
          <w:sz w:val="56"/>
          <w:szCs w:val="52"/>
        </w:rPr>
      </w:pPr>
      <w:r w:rsidRPr="00A3179C">
        <w:rPr>
          <w:rFonts w:ascii="Times New Roman" w:hAnsi="Times New Roman" w:cs="Times New Roman"/>
          <w:b/>
          <w:bCs/>
          <w:color w:val="2F5496" w:themeColor="accent1" w:themeShade="BF"/>
          <w:sz w:val="56"/>
          <w:szCs w:val="52"/>
        </w:rPr>
        <w:t>PLAN OPERATIVO ANUAL</w:t>
      </w:r>
    </w:p>
    <w:p w14:paraId="1B31DA06" w14:textId="3F13A16D" w:rsidR="007B08E2" w:rsidRPr="00A3179C" w:rsidRDefault="007B08E2" w:rsidP="007B08E2">
      <w:pPr>
        <w:spacing w:after="0" w:line="240" w:lineRule="auto"/>
        <w:jc w:val="center"/>
        <w:rPr>
          <w:rFonts w:ascii="Times New Roman" w:hAnsi="Times New Roman" w:cs="Times New Roman"/>
          <w:b/>
          <w:bCs/>
          <w:color w:val="2F5496" w:themeColor="accent1" w:themeShade="BF"/>
          <w:sz w:val="72"/>
          <w:szCs w:val="56"/>
        </w:rPr>
      </w:pPr>
      <w:r w:rsidRPr="00A3179C">
        <w:rPr>
          <w:rFonts w:ascii="Times New Roman" w:hAnsi="Times New Roman" w:cs="Times New Roman"/>
          <w:b/>
          <w:bCs/>
          <w:color w:val="2F5496" w:themeColor="accent1" w:themeShade="BF"/>
          <w:sz w:val="56"/>
          <w:szCs w:val="52"/>
        </w:rPr>
        <w:t>202</w:t>
      </w:r>
      <w:r w:rsidR="00327CA2" w:rsidRPr="00A3179C">
        <w:rPr>
          <w:rFonts w:ascii="Times New Roman" w:hAnsi="Times New Roman" w:cs="Times New Roman"/>
          <w:b/>
          <w:bCs/>
          <w:color w:val="2F5496" w:themeColor="accent1" w:themeShade="BF"/>
          <w:sz w:val="56"/>
          <w:szCs w:val="52"/>
        </w:rPr>
        <w:t>6</w:t>
      </w:r>
    </w:p>
    <w:p w14:paraId="6285D000" w14:textId="77777777" w:rsidR="007B08E2" w:rsidRPr="00A3179C" w:rsidRDefault="007B08E2" w:rsidP="007B08E2">
      <w:pPr>
        <w:spacing w:after="0" w:line="240" w:lineRule="auto"/>
        <w:rPr>
          <w:rFonts w:ascii="Times New Roman" w:hAnsi="Times New Roman" w:cs="Times New Roman"/>
        </w:rPr>
      </w:pPr>
    </w:p>
    <w:p w14:paraId="42897634" w14:textId="77777777" w:rsidR="007B08E2" w:rsidRPr="00A3179C" w:rsidRDefault="007B08E2" w:rsidP="007B08E2">
      <w:pPr>
        <w:spacing w:after="0" w:line="240" w:lineRule="auto"/>
        <w:rPr>
          <w:rFonts w:ascii="Times New Roman" w:hAnsi="Times New Roman" w:cs="Times New Roman"/>
        </w:rPr>
      </w:pPr>
    </w:p>
    <w:p w14:paraId="2E887971" w14:textId="77777777" w:rsidR="007B08E2" w:rsidRPr="00A3179C" w:rsidRDefault="007B08E2" w:rsidP="007B08E2">
      <w:pPr>
        <w:spacing w:after="0" w:line="240" w:lineRule="auto"/>
        <w:rPr>
          <w:rFonts w:ascii="Times New Roman" w:hAnsi="Times New Roman" w:cs="Times New Roman"/>
        </w:rPr>
      </w:pPr>
    </w:p>
    <w:p w14:paraId="44A7A1A4" w14:textId="77777777" w:rsidR="007B08E2" w:rsidRPr="00A3179C" w:rsidRDefault="007B08E2" w:rsidP="007B08E2">
      <w:pPr>
        <w:spacing w:after="0" w:line="240" w:lineRule="auto"/>
        <w:rPr>
          <w:rFonts w:ascii="Times New Roman" w:hAnsi="Times New Roman" w:cs="Times New Roman"/>
        </w:rPr>
      </w:pPr>
    </w:p>
    <w:p w14:paraId="6DF0F641" w14:textId="77777777" w:rsidR="007B08E2" w:rsidRPr="00A3179C" w:rsidRDefault="007B08E2" w:rsidP="007B08E2">
      <w:pPr>
        <w:spacing w:after="0" w:line="240" w:lineRule="auto"/>
        <w:rPr>
          <w:rFonts w:ascii="Times New Roman" w:hAnsi="Times New Roman" w:cs="Times New Roman"/>
        </w:rPr>
      </w:pPr>
    </w:p>
    <w:p w14:paraId="5024081C" w14:textId="77777777" w:rsidR="007B08E2" w:rsidRPr="00A3179C" w:rsidRDefault="007B08E2" w:rsidP="007B08E2">
      <w:pPr>
        <w:spacing w:after="0" w:line="240" w:lineRule="auto"/>
        <w:jc w:val="center"/>
        <w:rPr>
          <w:rFonts w:ascii="Times New Roman" w:hAnsi="Times New Roman" w:cs="Times New Roman"/>
          <w:b/>
          <w:bCs/>
          <w:sz w:val="28"/>
          <w:szCs w:val="24"/>
        </w:rPr>
      </w:pPr>
      <w:r w:rsidRPr="00A3179C">
        <w:rPr>
          <w:rFonts w:ascii="Times New Roman" w:hAnsi="Times New Roman" w:cs="Times New Roman"/>
          <w:b/>
          <w:bCs/>
          <w:sz w:val="28"/>
          <w:szCs w:val="24"/>
        </w:rPr>
        <w:t>DEPARTAMENTO DE PLANIFICACIÓN Y DESARROLLO</w:t>
      </w:r>
    </w:p>
    <w:p w14:paraId="1157F49D" w14:textId="77777777" w:rsidR="007B08E2" w:rsidRPr="00A3179C" w:rsidRDefault="007B08E2" w:rsidP="007B08E2">
      <w:pPr>
        <w:spacing w:after="0" w:line="240" w:lineRule="auto"/>
        <w:jc w:val="center"/>
        <w:rPr>
          <w:rFonts w:ascii="Times New Roman" w:hAnsi="Times New Roman" w:cs="Times New Roman"/>
        </w:rPr>
      </w:pPr>
    </w:p>
    <w:p w14:paraId="764FE7B9" w14:textId="77777777" w:rsidR="007B08E2" w:rsidRPr="00A3179C" w:rsidRDefault="007B08E2" w:rsidP="007B08E2">
      <w:pPr>
        <w:spacing w:after="0" w:line="240" w:lineRule="auto"/>
        <w:jc w:val="center"/>
        <w:rPr>
          <w:rFonts w:ascii="Times New Roman" w:hAnsi="Times New Roman" w:cs="Times New Roman"/>
        </w:rPr>
      </w:pPr>
    </w:p>
    <w:p w14:paraId="7279A95A" w14:textId="77777777" w:rsidR="007B08E2" w:rsidRPr="00A3179C" w:rsidRDefault="007B08E2" w:rsidP="007B08E2">
      <w:pPr>
        <w:spacing w:after="0" w:line="240" w:lineRule="auto"/>
        <w:jc w:val="center"/>
        <w:rPr>
          <w:rFonts w:ascii="Times New Roman" w:hAnsi="Times New Roman" w:cs="Times New Roman"/>
          <w:sz w:val="20"/>
          <w:szCs w:val="20"/>
        </w:rPr>
      </w:pPr>
      <w:r w:rsidRPr="00A3179C">
        <w:rPr>
          <w:rFonts w:ascii="Times New Roman" w:hAnsi="Times New Roman" w:cs="Times New Roman"/>
          <w:sz w:val="20"/>
          <w:szCs w:val="20"/>
        </w:rPr>
        <w:t>SANTO DOMINGO, REP. DOM.</w:t>
      </w:r>
    </w:p>
    <w:p w14:paraId="4062D95B" w14:textId="16E8B22E" w:rsidR="007B08E2" w:rsidRPr="00A3179C" w:rsidRDefault="001D1E15" w:rsidP="007B08E2">
      <w:pPr>
        <w:spacing w:after="0" w:line="240" w:lineRule="auto"/>
        <w:jc w:val="center"/>
        <w:rPr>
          <w:rFonts w:ascii="Times New Roman" w:hAnsi="Times New Roman" w:cs="Times New Roman"/>
          <w:sz w:val="20"/>
          <w:szCs w:val="20"/>
        </w:rPr>
      </w:pPr>
      <w:r w:rsidRPr="00A3179C">
        <w:rPr>
          <w:rFonts w:ascii="Times New Roman" w:hAnsi="Times New Roman" w:cs="Times New Roman"/>
          <w:sz w:val="20"/>
          <w:szCs w:val="20"/>
        </w:rPr>
        <w:lastRenderedPageBreak/>
        <w:t>JULIO</w:t>
      </w:r>
      <w:r w:rsidR="00736389" w:rsidRPr="00A3179C">
        <w:rPr>
          <w:rFonts w:ascii="Times New Roman" w:hAnsi="Times New Roman" w:cs="Times New Roman"/>
          <w:sz w:val="20"/>
          <w:szCs w:val="20"/>
        </w:rPr>
        <w:t xml:space="preserve"> 2026</w:t>
      </w:r>
    </w:p>
    <w:p w14:paraId="06955257" w14:textId="27855607" w:rsidR="006529E7" w:rsidRPr="00A3179C" w:rsidRDefault="006529E7" w:rsidP="007A171E">
      <w:pPr>
        <w:spacing w:after="0" w:line="360" w:lineRule="auto"/>
        <w:jc w:val="both"/>
        <w:rPr>
          <w:rFonts w:ascii="Times New Roman" w:hAnsi="Times New Roman" w:cs="Times New Roman"/>
          <w:sz w:val="24"/>
          <w:szCs w:val="24"/>
        </w:rPr>
      </w:pPr>
    </w:p>
    <w:p w14:paraId="57B0CE5B" w14:textId="77777777" w:rsidR="00AF2F22" w:rsidRPr="00A3179C" w:rsidRDefault="00AF2F22" w:rsidP="00C22D7E">
      <w:pPr>
        <w:spacing w:after="0" w:line="360" w:lineRule="auto"/>
        <w:jc w:val="both"/>
        <w:rPr>
          <w:rFonts w:ascii="Times New Roman" w:hAnsi="Times New Roman" w:cs="Times New Roman"/>
          <w:bCs/>
          <w:color w:val="0D0D0D" w:themeColor="text1" w:themeTint="F2"/>
          <w:sz w:val="24"/>
          <w:szCs w:val="24"/>
        </w:rPr>
      </w:pPr>
    </w:p>
    <w:p w14:paraId="7EF61DBC" w14:textId="2F25C985" w:rsidR="00C22D7E" w:rsidRPr="00A3179C" w:rsidRDefault="00C22D7E" w:rsidP="00C22D7E">
      <w:pPr>
        <w:spacing w:after="0" w:line="360" w:lineRule="auto"/>
        <w:jc w:val="both"/>
        <w:rPr>
          <w:rFonts w:ascii="Times New Roman" w:hAnsi="Times New Roman" w:cs="Times New Roman"/>
          <w:b/>
          <w:color w:val="0D0D0D" w:themeColor="text1" w:themeTint="F2"/>
          <w:sz w:val="28"/>
          <w:szCs w:val="28"/>
        </w:rPr>
      </w:pPr>
      <w:r w:rsidRPr="00A3179C">
        <w:rPr>
          <w:rFonts w:ascii="Times New Roman" w:hAnsi="Times New Roman" w:cs="Times New Roman"/>
          <w:b/>
          <w:color w:val="0D0D0D" w:themeColor="text1" w:themeTint="F2"/>
          <w:sz w:val="28"/>
          <w:szCs w:val="28"/>
        </w:rPr>
        <w:t>Elaborado por:</w:t>
      </w:r>
    </w:p>
    <w:p w14:paraId="42DFB49A" w14:textId="77777777" w:rsidR="00C22D7E" w:rsidRPr="00A3179C" w:rsidRDefault="00C22D7E" w:rsidP="00C22D7E">
      <w:pPr>
        <w:spacing w:after="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Departamento de Planificación y Desarrollo</w:t>
      </w:r>
    </w:p>
    <w:p w14:paraId="1B2042CD" w14:textId="77777777" w:rsidR="00C22D7E" w:rsidRPr="00A3179C" w:rsidRDefault="00C22D7E" w:rsidP="00C22D7E">
      <w:pPr>
        <w:spacing w:after="0" w:line="360" w:lineRule="auto"/>
        <w:jc w:val="both"/>
        <w:rPr>
          <w:rFonts w:ascii="Times New Roman" w:hAnsi="Times New Roman" w:cs="Times New Roman"/>
          <w:color w:val="0D0D0D" w:themeColor="text1" w:themeTint="F2"/>
          <w:sz w:val="24"/>
          <w:szCs w:val="24"/>
        </w:rPr>
      </w:pPr>
    </w:p>
    <w:p w14:paraId="3FAF778F" w14:textId="77777777" w:rsidR="00C22D7E" w:rsidRPr="00A3179C" w:rsidRDefault="00C22D7E" w:rsidP="00C22D7E">
      <w:pPr>
        <w:spacing w:after="0" w:line="360" w:lineRule="auto"/>
        <w:jc w:val="both"/>
        <w:rPr>
          <w:rFonts w:ascii="Times New Roman" w:hAnsi="Times New Roman" w:cs="Times New Roman"/>
          <w:b/>
          <w:color w:val="0D0D0D" w:themeColor="text1" w:themeTint="F2"/>
          <w:sz w:val="28"/>
          <w:szCs w:val="28"/>
        </w:rPr>
      </w:pPr>
      <w:r w:rsidRPr="00A3179C">
        <w:rPr>
          <w:rFonts w:ascii="Times New Roman" w:hAnsi="Times New Roman" w:cs="Times New Roman"/>
          <w:b/>
          <w:color w:val="0D0D0D" w:themeColor="text1" w:themeTint="F2"/>
          <w:sz w:val="28"/>
          <w:szCs w:val="28"/>
        </w:rPr>
        <w:t>Apoyo:</w:t>
      </w:r>
    </w:p>
    <w:p w14:paraId="498A6E8F" w14:textId="77777777" w:rsidR="00C22D7E" w:rsidRPr="00A3179C" w:rsidRDefault="00C22D7E" w:rsidP="00C22D7E">
      <w:pPr>
        <w:spacing w:after="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Dirección Técnica Bibliotecológica</w:t>
      </w:r>
    </w:p>
    <w:p w14:paraId="5EC033F9" w14:textId="77777777" w:rsidR="00C22D7E" w:rsidRPr="00A3179C" w:rsidRDefault="00C22D7E" w:rsidP="00C22D7E">
      <w:pPr>
        <w:spacing w:after="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Departamento de Capacitación en Bibliotecología</w:t>
      </w:r>
    </w:p>
    <w:p w14:paraId="0E96B100" w14:textId="2C4A8264" w:rsidR="00C22D7E" w:rsidRPr="00A3179C" w:rsidRDefault="00C22D7E" w:rsidP="00C22D7E">
      <w:pPr>
        <w:spacing w:after="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Red Nacional de Bibliotecas Públicas</w:t>
      </w:r>
    </w:p>
    <w:p w14:paraId="461102CC" w14:textId="77777777" w:rsidR="00C22D7E" w:rsidRPr="00A3179C" w:rsidRDefault="00C22D7E" w:rsidP="00C22D7E">
      <w:pPr>
        <w:spacing w:after="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Departamento de Gestión Cultural</w:t>
      </w:r>
    </w:p>
    <w:p w14:paraId="15A535FC" w14:textId="44DB8518" w:rsidR="00C22D7E" w:rsidRPr="00A3179C" w:rsidRDefault="00C22D7E" w:rsidP="00C22D7E">
      <w:pPr>
        <w:spacing w:after="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Departamento Jurídico</w:t>
      </w:r>
    </w:p>
    <w:p w14:paraId="7E14D145" w14:textId="6EC0F66B" w:rsidR="00C22D7E" w:rsidRPr="00A3179C" w:rsidRDefault="00C22D7E" w:rsidP="00C22D7E">
      <w:pPr>
        <w:spacing w:after="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Departamento de Tecnología</w:t>
      </w:r>
      <w:r w:rsidR="008E439B" w:rsidRPr="00A3179C">
        <w:rPr>
          <w:rFonts w:ascii="Times New Roman" w:hAnsi="Times New Roman" w:cs="Times New Roman"/>
          <w:color w:val="0D0D0D" w:themeColor="text1" w:themeTint="F2"/>
          <w:sz w:val="24"/>
          <w:szCs w:val="24"/>
        </w:rPr>
        <w:t>s</w:t>
      </w:r>
      <w:r w:rsidRPr="00A3179C">
        <w:rPr>
          <w:rFonts w:ascii="Times New Roman" w:hAnsi="Times New Roman" w:cs="Times New Roman"/>
          <w:color w:val="0D0D0D" w:themeColor="text1" w:themeTint="F2"/>
          <w:sz w:val="24"/>
          <w:szCs w:val="24"/>
        </w:rPr>
        <w:t xml:space="preserve"> de la Información y Comunicación</w:t>
      </w:r>
    </w:p>
    <w:p w14:paraId="7FAD4444" w14:textId="77777777" w:rsidR="00C22D7E" w:rsidRPr="00A3179C" w:rsidRDefault="00C22D7E" w:rsidP="00C22D7E">
      <w:pPr>
        <w:spacing w:after="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Departamento de Recursos Humanos</w:t>
      </w:r>
    </w:p>
    <w:p w14:paraId="3520DCD0" w14:textId="77777777" w:rsidR="00C22D7E" w:rsidRPr="00A3179C" w:rsidRDefault="00C22D7E" w:rsidP="00C22D7E">
      <w:pPr>
        <w:spacing w:after="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Departamento de Comunicación</w:t>
      </w:r>
    </w:p>
    <w:p w14:paraId="5C171A49" w14:textId="77CB03AD" w:rsidR="00D461F9" w:rsidRPr="00A3179C" w:rsidRDefault="000D37AC" w:rsidP="00C22D7E">
      <w:pPr>
        <w:spacing w:after="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División</w:t>
      </w:r>
      <w:r w:rsidR="00D461F9" w:rsidRPr="00A3179C">
        <w:rPr>
          <w:rFonts w:ascii="Times New Roman" w:hAnsi="Times New Roman" w:cs="Times New Roman"/>
          <w:color w:val="0D0D0D" w:themeColor="text1" w:themeTint="F2"/>
          <w:sz w:val="24"/>
          <w:szCs w:val="24"/>
        </w:rPr>
        <w:t xml:space="preserve"> d</w:t>
      </w:r>
      <w:r w:rsidRPr="00A3179C">
        <w:rPr>
          <w:rFonts w:ascii="Times New Roman" w:hAnsi="Times New Roman" w:cs="Times New Roman"/>
          <w:color w:val="0D0D0D" w:themeColor="text1" w:themeTint="F2"/>
          <w:sz w:val="24"/>
          <w:szCs w:val="24"/>
        </w:rPr>
        <w:t>e Relaciones Interinstitucionales</w:t>
      </w:r>
    </w:p>
    <w:p w14:paraId="48C3F7FF" w14:textId="490BA261" w:rsidR="00C22D7E" w:rsidRPr="00A3179C" w:rsidRDefault="00C22D7E" w:rsidP="00C22D7E">
      <w:pPr>
        <w:spacing w:after="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Departamento Administrativo Financiero</w:t>
      </w:r>
    </w:p>
    <w:p w14:paraId="210DC2B6" w14:textId="77777777" w:rsidR="00C22D7E" w:rsidRPr="00A3179C" w:rsidRDefault="00C22D7E" w:rsidP="00C22D7E">
      <w:pPr>
        <w:spacing w:after="0" w:line="360" w:lineRule="auto"/>
        <w:jc w:val="both"/>
        <w:rPr>
          <w:rFonts w:ascii="Times New Roman" w:hAnsi="Times New Roman" w:cs="Times New Roman"/>
          <w:color w:val="0D0D0D" w:themeColor="text1" w:themeTint="F2"/>
          <w:sz w:val="24"/>
          <w:szCs w:val="24"/>
        </w:rPr>
      </w:pPr>
    </w:p>
    <w:p w14:paraId="27F38820" w14:textId="5DE320E7" w:rsidR="00C22D7E" w:rsidRPr="00A3179C" w:rsidRDefault="00C22D7E" w:rsidP="00C22D7E">
      <w:pPr>
        <w:spacing w:after="0" w:line="360" w:lineRule="auto"/>
        <w:jc w:val="both"/>
        <w:rPr>
          <w:rFonts w:ascii="Times New Roman" w:hAnsi="Times New Roman" w:cs="Times New Roman"/>
          <w:b/>
          <w:color w:val="0D0D0D" w:themeColor="text1" w:themeTint="F2"/>
          <w:sz w:val="28"/>
          <w:szCs w:val="28"/>
        </w:rPr>
      </w:pPr>
      <w:r w:rsidRPr="00A3179C">
        <w:rPr>
          <w:rFonts w:ascii="Times New Roman" w:hAnsi="Times New Roman" w:cs="Times New Roman"/>
          <w:color w:val="0D0D0D" w:themeColor="text1" w:themeTint="F2"/>
          <w:sz w:val="28"/>
          <w:szCs w:val="28"/>
        </w:rPr>
        <w:t>Título original:</w:t>
      </w:r>
      <w:r w:rsidRPr="00A3179C">
        <w:rPr>
          <w:rFonts w:ascii="Times New Roman" w:hAnsi="Times New Roman" w:cs="Times New Roman"/>
          <w:b/>
          <w:color w:val="0D0D0D" w:themeColor="text1" w:themeTint="F2"/>
          <w:sz w:val="28"/>
          <w:szCs w:val="28"/>
        </w:rPr>
        <w:t xml:space="preserve"> Informe de Monitoreo y Evaluación del Plan Operativo Anual (POA) </w:t>
      </w:r>
      <w:r w:rsidR="00A8448B" w:rsidRPr="00A3179C">
        <w:rPr>
          <w:rFonts w:ascii="Times New Roman" w:hAnsi="Times New Roman" w:cs="Times New Roman"/>
          <w:b/>
          <w:color w:val="0D0D0D" w:themeColor="text1" w:themeTint="F2"/>
          <w:sz w:val="28"/>
          <w:szCs w:val="28"/>
        </w:rPr>
        <w:t xml:space="preserve">2026 </w:t>
      </w:r>
      <w:r w:rsidRPr="00A3179C">
        <w:rPr>
          <w:rFonts w:ascii="Times New Roman" w:hAnsi="Times New Roman" w:cs="Times New Roman"/>
          <w:b/>
          <w:color w:val="0D0D0D" w:themeColor="text1" w:themeTint="F2"/>
          <w:sz w:val="28"/>
          <w:szCs w:val="28"/>
        </w:rPr>
        <w:t xml:space="preserve">de la BNPHU: </w:t>
      </w:r>
      <w:r w:rsidR="001D1E15" w:rsidRPr="00A3179C">
        <w:rPr>
          <w:rFonts w:ascii="Times New Roman" w:hAnsi="Times New Roman" w:cs="Times New Roman"/>
          <w:b/>
          <w:color w:val="0D0D0D" w:themeColor="text1" w:themeTint="F2"/>
          <w:sz w:val="28"/>
          <w:szCs w:val="28"/>
        </w:rPr>
        <w:t>2do</w:t>
      </w:r>
      <w:r w:rsidRPr="00A3179C">
        <w:rPr>
          <w:rFonts w:ascii="Times New Roman" w:hAnsi="Times New Roman" w:cs="Times New Roman"/>
          <w:b/>
          <w:color w:val="0D0D0D" w:themeColor="text1" w:themeTint="F2"/>
          <w:sz w:val="28"/>
          <w:szCs w:val="28"/>
        </w:rPr>
        <w:t>. Trimestre.</w:t>
      </w:r>
    </w:p>
    <w:p w14:paraId="44B9FC75" w14:textId="77777777" w:rsidR="00C22D7E" w:rsidRPr="00A3179C" w:rsidRDefault="00C22D7E" w:rsidP="00C22D7E">
      <w:pPr>
        <w:spacing w:after="0" w:line="360" w:lineRule="auto"/>
        <w:jc w:val="both"/>
        <w:rPr>
          <w:rFonts w:ascii="Times New Roman" w:hAnsi="Times New Roman" w:cs="Times New Roman"/>
          <w:color w:val="0D0D0D" w:themeColor="text1" w:themeTint="F2"/>
          <w:sz w:val="24"/>
          <w:szCs w:val="24"/>
        </w:rPr>
      </w:pPr>
    </w:p>
    <w:p w14:paraId="2E16DD43" w14:textId="77777777" w:rsidR="00C22D7E" w:rsidRPr="00A3179C" w:rsidRDefault="00C22D7E" w:rsidP="00C22D7E">
      <w:pPr>
        <w:spacing w:after="0" w:line="360" w:lineRule="auto"/>
        <w:jc w:val="both"/>
        <w:rPr>
          <w:rFonts w:ascii="Times New Roman" w:hAnsi="Times New Roman" w:cs="Times New Roman"/>
          <w:b/>
          <w:color w:val="0D0D0D" w:themeColor="text1" w:themeTint="F2"/>
          <w:sz w:val="28"/>
          <w:szCs w:val="28"/>
        </w:rPr>
      </w:pPr>
      <w:r w:rsidRPr="00A3179C">
        <w:rPr>
          <w:rFonts w:ascii="Times New Roman" w:hAnsi="Times New Roman" w:cs="Times New Roman"/>
          <w:b/>
          <w:color w:val="0D0D0D" w:themeColor="text1" w:themeTint="F2"/>
          <w:sz w:val="28"/>
          <w:szCs w:val="28"/>
        </w:rPr>
        <w:t>Fecha de Publicación:</w:t>
      </w:r>
    </w:p>
    <w:p w14:paraId="3E331521" w14:textId="4AB33D79" w:rsidR="00C22D7E" w:rsidRPr="00A3179C" w:rsidRDefault="00C22D7E" w:rsidP="00C22D7E">
      <w:pPr>
        <w:spacing w:after="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 xml:space="preserve">1ra. Edición: </w:t>
      </w:r>
      <w:r w:rsidR="001D1E15" w:rsidRPr="00A3179C">
        <w:rPr>
          <w:rFonts w:ascii="Times New Roman" w:hAnsi="Times New Roman" w:cs="Times New Roman"/>
          <w:color w:val="0D0D0D" w:themeColor="text1" w:themeTint="F2"/>
          <w:sz w:val="24"/>
          <w:szCs w:val="24"/>
        </w:rPr>
        <w:t>Julio</w:t>
      </w:r>
      <w:r w:rsidR="00450305" w:rsidRPr="00A3179C">
        <w:rPr>
          <w:rFonts w:ascii="Times New Roman" w:hAnsi="Times New Roman" w:cs="Times New Roman"/>
          <w:color w:val="0D0D0D" w:themeColor="text1" w:themeTint="F2"/>
          <w:sz w:val="24"/>
          <w:szCs w:val="24"/>
        </w:rPr>
        <w:t xml:space="preserve"> </w:t>
      </w:r>
      <w:r w:rsidR="00707E91" w:rsidRPr="00A3179C">
        <w:rPr>
          <w:rFonts w:ascii="Times New Roman" w:hAnsi="Times New Roman" w:cs="Times New Roman"/>
          <w:color w:val="0D0D0D" w:themeColor="text1" w:themeTint="F2"/>
          <w:sz w:val="24"/>
          <w:szCs w:val="24"/>
        </w:rPr>
        <w:t>2026</w:t>
      </w:r>
    </w:p>
    <w:p w14:paraId="48BE58E5" w14:textId="77777777" w:rsidR="00C22D7E" w:rsidRPr="00A3179C" w:rsidRDefault="00C22D7E" w:rsidP="00C22D7E">
      <w:pPr>
        <w:spacing w:after="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Santo Domingo, República Dominicana.</w:t>
      </w:r>
    </w:p>
    <w:p w14:paraId="49653517" w14:textId="77777777" w:rsidR="00C22D7E" w:rsidRPr="00A3179C" w:rsidRDefault="00C22D7E" w:rsidP="00C22D7E">
      <w:pPr>
        <w:spacing w:after="0" w:line="360" w:lineRule="auto"/>
        <w:jc w:val="both"/>
        <w:rPr>
          <w:rFonts w:ascii="Times New Roman" w:hAnsi="Times New Roman" w:cs="Times New Roman"/>
          <w:color w:val="0D0D0D" w:themeColor="text1" w:themeTint="F2"/>
          <w:sz w:val="24"/>
          <w:szCs w:val="24"/>
        </w:rPr>
      </w:pPr>
    </w:p>
    <w:p w14:paraId="5BECE51F" w14:textId="77777777" w:rsidR="003F48D6" w:rsidRPr="00A3179C" w:rsidRDefault="003F48D6" w:rsidP="00C22D7E">
      <w:pPr>
        <w:spacing w:after="0" w:line="360" w:lineRule="auto"/>
        <w:jc w:val="both"/>
        <w:rPr>
          <w:rFonts w:ascii="Times New Roman" w:hAnsi="Times New Roman" w:cs="Times New Roman"/>
          <w:color w:val="0D0D0D" w:themeColor="text1" w:themeTint="F2"/>
          <w:sz w:val="24"/>
          <w:szCs w:val="24"/>
        </w:rPr>
      </w:pPr>
    </w:p>
    <w:p w14:paraId="4AB27C69" w14:textId="40A35D20" w:rsidR="00C22D7E" w:rsidRPr="00A3179C" w:rsidRDefault="00C22D7E" w:rsidP="00C22D7E">
      <w:pPr>
        <w:spacing w:after="0" w:line="360" w:lineRule="auto"/>
        <w:ind w:right="2317"/>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Este informe se realiza como seguimiento a lo planificado dentro del Plan Operativo Anula (POA) 202</w:t>
      </w:r>
      <w:r w:rsidR="00450305" w:rsidRPr="00A3179C">
        <w:rPr>
          <w:rFonts w:ascii="Times New Roman" w:hAnsi="Times New Roman" w:cs="Times New Roman"/>
          <w:color w:val="0D0D0D" w:themeColor="text1" w:themeTint="F2"/>
          <w:sz w:val="24"/>
          <w:szCs w:val="24"/>
        </w:rPr>
        <w:t>6</w:t>
      </w:r>
      <w:r w:rsidRPr="00A3179C">
        <w:rPr>
          <w:rFonts w:ascii="Times New Roman" w:hAnsi="Times New Roman" w:cs="Times New Roman"/>
          <w:color w:val="0D0D0D" w:themeColor="text1" w:themeTint="F2"/>
          <w:sz w:val="24"/>
          <w:szCs w:val="24"/>
        </w:rPr>
        <w:t xml:space="preserve">, siempre alineado al Plan Estratégico Institucional (PEI) vigente, que regula el Ministerio de </w:t>
      </w:r>
      <w:r w:rsidR="003F48D6" w:rsidRPr="00A3179C">
        <w:rPr>
          <w:rFonts w:ascii="Times New Roman" w:hAnsi="Times New Roman" w:cs="Times New Roman"/>
          <w:color w:val="0D0D0D" w:themeColor="text1" w:themeTint="F2"/>
          <w:sz w:val="24"/>
          <w:szCs w:val="24"/>
        </w:rPr>
        <w:t xml:space="preserve">Hacienda y </w:t>
      </w:r>
      <w:r w:rsidRPr="00A3179C">
        <w:rPr>
          <w:rFonts w:ascii="Times New Roman" w:hAnsi="Times New Roman" w:cs="Times New Roman"/>
          <w:color w:val="0D0D0D" w:themeColor="text1" w:themeTint="F2"/>
          <w:sz w:val="24"/>
          <w:szCs w:val="24"/>
        </w:rPr>
        <w:t>Economía</w:t>
      </w:r>
      <w:r w:rsidR="00AF2F22" w:rsidRPr="00A3179C">
        <w:rPr>
          <w:rFonts w:ascii="Times New Roman" w:hAnsi="Times New Roman" w:cs="Times New Roman"/>
          <w:color w:val="0D0D0D" w:themeColor="text1" w:themeTint="F2"/>
          <w:sz w:val="24"/>
          <w:szCs w:val="24"/>
        </w:rPr>
        <w:t>,</w:t>
      </w:r>
      <w:r w:rsidRPr="00A3179C">
        <w:rPr>
          <w:rFonts w:ascii="Times New Roman" w:hAnsi="Times New Roman" w:cs="Times New Roman"/>
          <w:color w:val="0D0D0D" w:themeColor="text1" w:themeTint="F2"/>
          <w:sz w:val="24"/>
          <w:szCs w:val="24"/>
        </w:rPr>
        <w:t xml:space="preserve"> como cumplimiento a la eficacia y </w:t>
      </w:r>
      <w:r w:rsidRPr="00A3179C">
        <w:rPr>
          <w:rFonts w:ascii="Times New Roman" w:hAnsi="Times New Roman" w:cs="Times New Roman"/>
          <w:color w:val="0D0D0D" w:themeColor="text1" w:themeTint="F2"/>
          <w:sz w:val="24"/>
          <w:szCs w:val="24"/>
        </w:rPr>
        <w:lastRenderedPageBreak/>
        <w:t>eficiencia en el uso de los recursos físicos y financieros de la Institución.</w:t>
      </w:r>
    </w:p>
    <w:p w14:paraId="03260CEF" w14:textId="729A1404" w:rsidR="00302101" w:rsidRPr="00A3179C" w:rsidRDefault="00302101" w:rsidP="00302101">
      <w:pPr>
        <w:spacing w:after="0" w:line="360" w:lineRule="auto"/>
        <w:jc w:val="both"/>
        <w:rPr>
          <w:rFonts w:ascii="Times New Roman" w:hAnsi="Times New Roman" w:cs="Times New Roman"/>
          <w:sz w:val="24"/>
          <w:szCs w:val="24"/>
        </w:rPr>
      </w:pPr>
      <w:r w:rsidRPr="00A3179C">
        <w:rPr>
          <w:rFonts w:ascii="Times New Roman" w:hAnsi="Times New Roman" w:cs="Times New Roman"/>
          <w:color w:val="0D0D0D" w:themeColor="text1" w:themeTint="F2"/>
          <w:sz w:val="24"/>
          <w:szCs w:val="24"/>
        </w:rPr>
        <w:t xml:space="preserve">El presente Informe de Monitoreo y Evaluación del Plan Operativo Anual (POA) de la Biblioteca Nacional Pedro Henríquez Ureña (BNPHU), presenta el resultado de la ejecución de los productos y metas programadas por la Institución para el </w:t>
      </w:r>
      <w:r w:rsidR="001D1E15" w:rsidRPr="00A3179C">
        <w:rPr>
          <w:rFonts w:ascii="Times New Roman" w:hAnsi="Times New Roman" w:cs="Times New Roman"/>
          <w:b/>
          <w:bCs/>
          <w:color w:val="0D0D0D" w:themeColor="text1" w:themeTint="F2"/>
          <w:sz w:val="24"/>
          <w:szCs w:val="24"/>
        </w:rPr>
        <w:t>2do</w:t>
      </w:r>
      <w:r w:rsidRPr="00A3179C">
        <w:rPr>
          <w:rFonts w:ascii="Times New Roman" w:hAnsi="Times New Roman" w:cs="Times New Roman"/>
          <w:b/>
          <w:bCs/>
          <w:color w:val="0D0D0D" w:themeColor="text1" w:themeTint="F2"/>
          <w:sz w:val="24"/>
          <w:szCs w:val="24"/>
        </w:rPr>
        <w:t>. Trimestre del año 202</w:t>
      </w:r>
      <w:r w:rsidR="00C92236" w:rsidRPr="00A3179C">
        <w:rPr>
          <w:rFonts w:ascii="Times New Roman" w:hAnsi="Times New Roman" w:cs="Times New Roman"/>
          <w:b/>
          <w:bCs/>
          <w:color w:val="0D0D0D" w:themeColor="text1" w:themeTint="F2"/>
          <w:sz w:val="24"/>
          <w:szCs w:val="24"/>
        </w:rPr>
        <w:t>6</w:t>
      </w:r>
      <w:r w:rsidRPr="00A3179C">
        <w:rPr>
          <w:rFonts w:ascii="Times New Roman" w:hAnsi="Times New Roman" w:cs="Times New Roman"/>
          <w:color w:val="0D0D0D" w:themeColor="text1" w:themeTint="F2"/>
          <w:sz w:val="24"/>
          <w:szCs w:val="24"/>
        </w:rPr>
        <w:t xml:space="preserve"> (</w:t>
      </w:r>
      <w:r w:rsidRPr="00A3179C">
        <w:rPr>
          <w:rFonts w:ascii="Times New Roman" w:hAnsi="Times New Roman" w:cs="Times New Roman"/>
          <w:sz w:val="24"/>
          <w:szCs w:val="24"/>
        </w:rPr>
        <w:t xml:space="preserve">período </w:t>
      </w:r>
      <w:r w:rsidR="001D1E15" w:rsidRPr="00A3179C">
        <w:rPr>
          <w:rFonts w:ascii="Times New Roman" w:hAnsi="Times New Roman" w:cs="Times New Roman"/>
          <w:sz w:val="24"/>
          <w:szCs w:val="24"/>
        </w:rPr>
        <w:t>abril-junio</w:t>
      </w:r>
      <w:r w:rsidRPr="00A3179C">
        <w:rPr>
          <w:rFonts w:ascii="Times New Roman" w:hAnsi="Times New Roman" w:cs="Times New Roman"/>
          <w:sz w:val="24"/>
          <w:szCs w:val="24"/>
        </w:rPr>
        <w:t>).</w:t>
      </w:r>
    </w:p>
    <w:p w14:paraId="65CAE6AB" w14:textId="2C63BA80" w:rsidR="00302101" w:rsidRPr="00A3179C" w:rsidRDefault="00302101" w:rsidP="00302101">
      <w:pPr>
        <w:spacing w:after="0" w:line="360" w:lineRule="auto"/>
        <w:jc w:val="both"/>
        <w:rPr>
          <w:rFonts w:ascii="Times New Roman" w:hAnsi="Times New Roman" w:cs="Times New Roman"/>
          <w:sz w:val="24"/>
          <w:szCs w:val="24"/>
        </w:rPr>
      </w:pPr>
    </w:p>
    <w:p w14:paraId="340010A8" w14:textId="23F8E3EA" w:rsidR="00302101" w:rsidRPr="00A3179C" w:rsidRDefault="00302101" w:rsidP="00302101">
      <w:pPr>
        <w:spacing w:after="0" w:line="360" w:lineRule="auto"/>
        <w:jc w:val="both"/>
        <w:rPr>
          <w:rFonts w:ascii="Times New Roman" w:hAnsi="Times New Roman" w:cs="Times New Roman"/>
          <w:sz w:val="24"/>
          <w:szCs w:val="24"/>
        </w:rPr>
      </w:pPr>
    </w:p>
    <w:p w14:paraId="17623D3F" w14:textId="121509F4" w:rsidR="00FE5099" w:rsidRPr="00A3179C" w:rsidRDefault="0011705A" w:rsidP="00302101">
      <w:pPr>
        <w:spacing w:after="0" w:line="360" w:lineRule="auto"/>
        <w:jc w:val="both"/>
        <w:rPr>
          <w:rFonts w:ascii="Times New Roman" w:hAnsi="Times New Roman" w:cs="Times New Roman"/>
          <w:sz w:val="24"/>
          <w:szCs w:val="24"/>
        </w:rPr>
      </w:pPr>
      <w:r>
        <w:rPr>
          <w:noProof/>
        </w:rPr>
        <w:pict w14:anchorId="6CB18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0.25pt;margin-top:11.45pt;width:386.15pt;height:440.25pt;z-index:251660289;mso-position-horizontal-relative:text;mso-position-vertical-relative:text;mso-width-relative:page;mso-height-relative:page">
            <v:imagedata r:id="rId10" o:title="Hoja firmada Informe 2T-POA-2026-page-1" croptop="17155f" cropbottom="12057f" cropleft="16926f" cropright="7358f"/>
          </v:shape>
        </w:pict>
      </w:r>
    </w:p>
    <w:p w14:paraId="7D2A8EEE" w14:textId="271C88D1" w:rsidR="00A04A23" w:rsidRPr="00A3179C" w:rsidRDefault="00A04A23" w:rsidP="00302101">
      <w:pPr>
        <w:spacing w:after="0" w:line="360" w:lineRule="auto"/>
        <w:jc w:val="both"/>
        <w:rPr>
          <w:rFonts w:ascii="Times New Roman" w:hAnsi="Times New Roman" w:cs="Times New Roman"/>
          <w:sz w:val="24"/>
          <w:szCs w:val="24"/>
        </w:rPr>
      </w:pPr>
    </w:p>
    <w:p w14:paraId="018BC20B" w14:textId="61338F80" w:rsidR="00302101" w:rsidRPr="00A3179C" w:rsidRDefault="00302101" w:rsidP="00302101">
      <w:pPr>
        <w:spacing w:after="0" w:line="360" w:lineRule="auto"/>
        <w:jc w:val="both"/>
        <w:rPr>
          <w:rFonts w:ascii="Times New Roman" w:hAnsi="Times New Roman" w:cs="Times New Roman"/>
          <w:sz w:val="24"/>
          <w:szCs w:val="24"/>
        </w:rPr>
      </w:pPr>
    </w:p>
    <w:p w14:paraId="699FDEA2" w14:textId="77777777" w:rsidR="00302101" w:rsidRPr="00A3179C" w:rsidRDefault="00302101" w:rsidP="00302101">
      <w:pPr>
        <w:spacing w:after="0" w:line="360" w:lineRule="auto"/>
        <w:jc w:val="right"/>
        <w:rPr>
          <w:rFonts w:ascii="Times New Roman" w:hAnsi="Times New Roman" w:cs="Times New Roman"/>
          <w:sz w:val="24"/>
          <w:szCs w:val="24"/>
        </w:rPr>
      </w:pPr>
      <w:r w:rsidRPr="00A3179C">
        <w:rPr>
          <w:rFonts w:ascii="Times New Roman" w:hAnsi="Times New Roman" w:cs="Times New Roman"/>
          <w:sz w:val="24"/>
          <w:szCs w:val="24"/>
        </w:rPr>
        <w:t>Aprobado:</w:t>
      </w:r>
      <w:r w:rsidRPr="00A3179C">
        <w:rPr>
          <w:rFonts w:ascii="Times New Roman" w:hAnsi="Times New Roman" w:cs="Times New Roman"/>
          <w:sz w:val="24"/>
          <w:szCs w:val="24"/>
        </w:rPr>
        <w:tab/>
      </w:r>
      <w:r w:rsidRPr="00A3179C">
        <w:rPr>
          <w:rFonts w:ascii="Times New Roman" w:hAnsi="Times New Roman" w:cs="Times New Roman"/>
          <w:sz w:val="24"/>
          <w:szCs w:val="24"/>
        </w:rPr>
        <w:tab/>
      </w:r>
      <w:r w:rsidRPr="00A3179C">
        <w:rPr>
          <w:rFonts w:ascii="Times New Roman" w:hAnsi="Times New Roman" w:cs="Times New Roman"/>
          <w:sz w:val="24"/>
          <w:szCs w:val="24"/>
        </w:rPr>
        <w:tab/>
      </w:r>
      <w:r w:rsidRPr="00A3179C">
        <w:rPr>
          <w:rFonts w:ascii="Times New Roman" w:hAnsi="Times New Roman" w:cs="Times New Roman"/>
          <w:sz w:val="24"/>
          <w:szCs w:val="24"/>
        </w:rPr>
        <w:tab/>
      </w:r>
      <w:r w:rsidRPr="00A3179C">
        <w:rPr>
          <w:rFonts w:ascii="Times New Roman" w:hAnsi="Times New Roman" w:cs="Times New Roman"/>
          <w:sz w:val="24"/>
          <w:szCs w:val="24"/>
        </w:rPr>
        <w:tab/>
      </w:r>
      <w:r w:rsidRPr="00A3179C">
        <w:rPr>
          <w:rFonts w:ascii="Times New Roman" w:hAnsi="Times New Roman" w:cs="Times New Roman"/>
          <w:sz w:val="24"/>
          <w:szCs w:val="24"/>
        </w:rPr>
        <w:tab/>
        <w:t>________________________________</w:t>
      </w:r>
    </w:p>
    <w:p w14:paraId="352CE75D" w14:textId="5AFEE6F3" w:rsidR="00302101" w:rsidRPr="00A3179C" w:rsidRDefault="00302101" w:rsidP="00F1107B">
      <w:pPr>
        <w:spacing w:after="0" w:line="276" w:lineRule="auto"/>
        <w:ind w:left="4248" w:firstLine="708"/>
        <w:jc w:val="center"/>
        <w:rPr>
          <w:rFonts w:ascii="Times New Roman" w:hAnsi="Times New Roman" w:cs="Times New Roman"/>
          <w:b/>
          <w:sz w:val="24"/>
          <w:szCs w:val="24"/>
        </w:rPr>
      </w:pPr>
      <w:r w:rsidRPr="00A3179C">
        <w:rPr>
          <w:rFonts w:ascii="Times New Roman" w:hAnsi="Times New Roman" w:cs="Times New Roman"/>
          <w:b/>
          <w:sz w:val="24"/>
          <w:szCs w:val="24"/>
        </w:rPr>
        <w:t>Rafael Peralta Romero</w:t>
      </w:r>
    </w:p>
    <w:p w14:paraId="16B4990E" w14:textId="7FEED94E" w:rsidR="00302101" w:rsidRPr="00A3179C" w:rsidRDefault="00302101" w:rsidP="00F1107B">
      <w:pPr>
        <w:spacing w:after="0" w:line="276" w:lineRule="auto"/>
        <w:ind w:left="4248" w:firstLine="708"/>
        <w:jc w:val="center"/>
        <w:rPr>
          <w:rFonts w:ascii="Times New Roman" w:hAnsi="Times New Roman" w:cs="Times New Roman"/>
          <w:sz w:val="24"/>
          <w:szCs w:val="24"/>
        </w:rPr>
      </w:pPr>
      <w:r w:rsidRPr="00A3179C">
        <w:rPr>
          <w:rFonts w:ascii="Times New Roman" w:hAnsi="Times New Roman" w:cs="Times New Roman"/>
          <w:sz w:val="24"/>
          <w:szCs w:val="24"/>
        </w:rPr>
        <w:t>Director General</w:t>
      </w:r>
    </w:p>
    <w:p w14:paraId="29605F64" w14:textId="77777777" w:rsidR="00302101" w:rsidRPr="00A3179C" w:rsidRDefault="00302101" w:rsidP="00302101">
      <w:pPr>
        <w:spacing w:after="0" w:line="360" w:lineRule="auto"/>
        <w:jc w:val="both"/>
        <w:rPr>
          <w:rFonts w:ascii="Times New Roman" w:hAnsi="Times New Roman" w:cs="Times New Roman"/>
          <w:sz w:val="24"/>
          <w:szCs w:val="24"/>
        </w:rPr>
      </w:pPr>
    </w:p>
    <w:p w14:paraId="542D0773" w14:textId="77777777" w:rsidR="00302101" w:rsidRPr="00A3179C" w:rsidRDefault="00302101" w:rsidP="00F1107B">
      <w:pPr>
        <w:spacing w:after="0" w:line="360" w:lineRule="auto"/>
        <w:rPr>
          <w:rFonts w:ascii="Times New Roman" w:hAnsi="Times New Roman" w:cs="Times New Roman"/>
          <w:sz w:val="24"/>
          <w:szCs w:val="24"/>
        </w:rPr>
      </w:pPr>
    </w:p>
    <w:p w14:paraId="3C1B04F5" w14:textId="77777777" w:rsidR="008C3D2A" w:rsidRPr="00A3179C" w:rsidRDefault="008C3D2A" w:rsidP="00F1107B">
      <w:pPr>
        <w:spacing w:after="0" w:line="360" w:lineRule="auto"/>
        <w:rPr>
          <w:rFonts w:ascii="Times New Roman" w:hAnsi="Times New Roman" w:cs="Times New Roman"/>
          <w:sz w:val="24"/>
          <w:szCs w:val="24"/>
        </w:rPr>
      </w:pPr>
    </w:p>
    <w:p w14:paraId="5E8397D9" w14:textId="77777777" w:rsidR="00302101" w:rsidRPr="00A3179C" w:rsidRDefault="00302101" w:rsidP="00F1107B">
      <w:pPr>
        <w:spacing w:after="0" w:line="360" w:lineRule="auto"/>
        <w:rPr>
          <w:rFonts w:ascii="Times New Roman" w:hAnsi="Times New Roman" w:cs="Times New Roman"/>
          <w:sz w:val="24"/>
          <w:szCs w:val="24"/>
        </w:rPr>
      </w:pPr>
    </w:p>
    <w:p w14:paraId="79654E33" w14:textId="77777777" w:rsidR="00302101" w:rsidRPr="00A3179C" w:rsidRDefault="00302101" w:rsidP="00F1107B">
      <w:pPr>
        <w:spacing w:after="0" w:line="360" w:lineRule="auto"/>
        <w:rPr>
          <w:rFonts w:ascii="Times New Roman" w:hAnsi="Times New Roman" w:cs="Times New Roman"/>
          <w:sz w:val="24"/>
          <w:szCs w:val="24"/>
        </w:rPr>
      </w:pPr>
    </w:p>
    <w:p w14:paraId="3E75E9B9" w14:textId="77777777" w:rsidR="00302101" w:rsidRPr="00A3179C" w:rsidRDefault="00302101" w:rsidP="00302101">
      <w:pPr>
        <w:spacing w:after="0" w:line="360" w:lineRule="auto"/>
        <w:jc w:val="right"/>
        <w:rPr>
          <w:rFonts w:ascii="Times New Roman" w:hAnsi="Times New Roman" w:cs="Times New Roman"/>
          <w:sz w:val="24"/>
          <w:szCs w:val="24"/>
        </w:rPr>
      </w:pPr>
      <w:r w:rsidRPr="00A3179C">
        <w:rPr>
          <w:rFonts w:ascii="Times New Roman" w:hAnsi="Times New Roman" w:cs="Times New Roman"/>
          <w:sz w:val="24"/>
          <w:szCs w:val="24"/>
        </w:rPr>
        <w:t>Revisado:</w:t>
      </w:r>
      <w:r w:rsidRPr="00A3179C">
        <w:rPr>
          <w:rFonts w:ascii="Times New Roman" w:hAnsi="Times New Roman" w:cs="Times New Roman"/>
          <w:sz w:val="24"/>
          <w:szCs w:val="24"/>
        </w:rPr>
        <w:tab/>
      </w:r>
      <w:r w:rsidRPr="00A3179C">
        <w:rPr>
          <w:rFonts w:ascii="Times New Roman" w:hAnsi="Times New Roman" w:cs="Times New Roman"/>
          <w:sz w:val="24"/>
          <w:szCs w:val="24"/>
        </w:rPr>
        <w:tab/>
      </w:r>
      <w:r w:rsidRPr="00A3179C">
        <w:rPr>
          <w:rFonts w:ascii="Times New Roman" w:hAnsi="Times New Roman" w:cs="Times New Roman"/>
          <w:sz w:val="24"/>
          <w:szCs w:val="24"/>
        </w:rPr>
        <w:tab/>
      </w:r>
      <w:r w:rsidRPr="00A3179C">
        <w:rPr>
          <w:rFonts w:ascii="Times New Roman" w:hAnsi="Times New Roman" w:cs="Times New Roman"/>
          <w:sz w:val="24"/>
          <w:szCs w:val="24"/>
        </w:rPr>
        <w:tab/>
      </w:r>
      <w:r w:rsidRPr="00A3179C">
        <w:rPr>
          <w:rFonts w:ascii="Times New Roman" w:hAnsi="Times New Roman" w:cs="Times New Roman"/>
          <w:sz w:val="24"/>
          <w:szCs w:val="24"/>
        </w:rPr>
        <w:tab/>
      </w:r>
      <w:r w:rsidRPr="00A3179C">
        <w:rPr>
          <w:rFonts w:ascii="Times New Roman" w:hAnsi="Times New Roman" w:cs="Times New Roman"/>
          <w:sz w:val="24"/>
          <w:szCs w:val="24"/>
        </w:rPr>
        <w:tab/>
        <w:t>________________________________</w:t>
      </w:r>
    </w:p>
    <w:p w14:paraId="4C9426F6" w14:textId="4C86CB14" w:rsidR="00302101" w:rsidRPr="00A3179C" w:rsidRDefault="00302101" w:rsidP="00F1107B">
      <w:pPr>
        <w:spacing w:after="0" w:line="276" w:lineRule="auto"/>
        <w:ind w:left="4248" w:firstLine="708"/>
        <w:jc w:val="center"/>
        <w:rPr>
          <w:rFonts w:ascii="Times New Roman" w:hAnsi="Times New Roman" w:cs="Times New Roman"/>
          <w:b/>
          <w:sz w:val="24"/>
          <w:szCs w:val="24"/>
        </w:rPr>
      </w:pPr>
      <w:r w:rsidRPr="00A3179C">
        <w:rPr>
          <w:rFonts w:ascii="Times New Roman" w:hAnsi="Times New Roman" w:cs="Times New Roman"/>
          <w:b/>
          <w:sz w:val="24"/>
          <w:szCs w:val="24"/>
        </w:rPr>
        <w:t>Célida Álvarez</w:t>
      </w:r>
    </w:p>
    <w:p w14:paraId="6AA79384" w14:textId="6A29A72A" w:rsidR="00302101" w:rsidRPr="00A3179C" w:rsidRDefault="00302101" w:rsidP="00F1107B">
      <w:pPr>
        <w:spacing w:after="0" w:line="276" w:lineRule="auto"/>
        <w:ind w:left="4248" w:firstLine="708"/>
        <w:jc w:val="center"/>
        <w:rPr>
          <w:rFonts w:ascii="Times New Roman" w:hAnsi="Times New Roman" w:cs="Times New Roman"/>
          <w:sz w:val="24"/>
          <w:szCs w:val="24"/>
        </w:rPr>
      </w:pPr>
      <w:r w:rsidRPr="00A3179C">
        <w:rPr>
          <w:rFonts w:ascii="Times New Roman" w:hAnsi="Times New Roman" w:cs="Times New Roman"/>
          <w:sz w:val="24"/>
          <w:szCs w:val="24"/>
        </w:rPr>
        <w:t xml:space="preserve">  Directora Técnica Bibliotecológica</w:t>
      </w:r>
    </w:p>
    <w:p w14:paraId="39D31B3A" w14:textId="77777777" w:rsidR="00302101" w:rsidRPr="00A3179C" w:rsidRDefault="00302101" w:rsidP="00302101">
      <w:pPr>
        <w:spacing w:after="0" w:line="360" w:lineRule="auto"/>
        <w:jc w:val="both"/>
        <w:rPr>
          <w:rFonts w:ascii="Times New Roman" w:hAnsi="Times New Roman" w:cs="Times New Roman"/>
          <w:sz w:val="24"/>
          <w:szCs w:val="24"/>
        </w:rPr>
      </w:pPr>
    </w:p>
    <w:p w14:paraId="739B12ED" w14:textId="77777777" w:rsidR="00267771" w:rsidRPr="00A3179C" w:rsidRDefault="00267771" w:rsidP="00302101">
      <w:pPr>
        <w:spacing w:after="0" w:line="360" w:lineRule="auto"/>
        <w:jc w:val="both"/>
        <w:rPr>
          <w:rFonts w:ascii="Times New Roman" w:hAnsi="Times New Roman" w:cs="Times New Roman"/>
          <w:sz w:val="24"/>
          <w:szCs w:val="24"/>
        </w:rPr>
      </w:pPr>
    </w:p>
    <w:p w14:paraId="29387749" w14:textId="77777777" w:rsidR="008C3D2A" w:rsidRPr="00A3179C" w:rsidRDefault="008C3D2A" w:rsidP="00302101">
      <w:pPr>
        <w:spacing w:after="0" w:line="360" w:lineRule="auto"/>
        <w:jc w:val="both"/>
        <w:rPr>
          <w:rFonts w:ascii="Times New Roman" w:hAnsi="Times New Roman" w:cs="Times New Roman"/>
          <w:sz w:val="24"/>
          <w:szCs w:val="24"/>
        </w:rPr>
      </w:pPr>
    </w:p>
    <w:p w14:paraId="6C702145" w14:textId="77777777" w:rsidR="008C3D2A" w:rsidRPr="00A3179C" w:rsidRDefault="008C3D2A" w:rsidP="00302101">
      <w:pPr>
        <w:spacing w:after="0" w:line="360" w:lineRule="auto"/>
        <w:jc w:val="both"/>
        <w:rPr>
          <w:rFonts w:ascii="Times New Roman" w:hAnsi="Times New Roman" w:cs="Times New Roman"/>
          <w:sz w:val="24"/>
          <w:szCs w:val="24"/>
        </w:rPr>
      </w:pPr>
    </w:p>
    <w:p w14:paraId="607C71FD" w14:textId="77777777" w:rsidR="008C3D2A" w:rsidRPr="00A3179C" w:rsidRDefault="008C3D2A" w:rsidP="00302101">
      <w:pPr>
        <w:spacing w:after="0" w:line="360" w:lineRule="auto"/>
        <w:jc w:val="both"/>
        <w:rPr>
          <w:rFonts w:ascii="Times New Roman" w:hAnsi="Times New Roman" w:cs="Times New Roman"/>
          <w:sz w:val="24"/>
          <w:szCs w:val="24"/>
        </w:rPr>
      </w:pPr>
    </w:p>
    <w:p w14:paraId="0F8AB52F" w14:textId="77777777" w:rsidR="002D620F" w:rsidRPr="00A3179C" w:rsidRDefault="002D620F" w:rsidP="00302101">
      <w:pPr>
        <w:spacing w:after="0" w:line="360" w:lineRule="auto"/>
        <w:jc w:val="both"/>
        <w:rPr>
          <w:rFonts w:ascii="Times New Roman" w:hAnsi="Times New Roman" w:cs="Times New Roman"/>
          <w:sz w:val="24"/>
          <w:szCs w:val="24"/>
        </w:rPr>
      </w:pPr>
    </w:p>
    <w:p w14:paraId="366E6278" w14:textId="7CF17639" w:rsidR="0094078E" w:rsidRPr="00A3179C" w:rsidRDefault="008C3D2A" w:rsidP="0094078E">
      <w:pPr>
        <w:spacing w:after="0" w:line="360" w:lineRule="auto"/>
        <w:jc w:val="both"/>
        <w:rPr>
          <w:rFonts w:ascii="Times New Roman" w:hAnsi="Times New Roman" w:cs="Times New Roman"/>
          <w:sz w:val="24"/>
          <w:szCs w:val="24"/>
        </w:rPr>
      </w:pPr>
      <w:r w:rsidRPr="00A3179C">
        <w:rPr>
          <w:rFonts w:ascii="Times New Roman" w:hAnsi="Times New Roman" w:cs="Times New Roman"/>
          <w:sz w:val="24"/>
          <w:szCs w:val="24"/>
        </w:rPr>
        <w:t>Elaborado:</w:t>
      </w:r>
      <w:r w:rsidRPr="00A3179C">
        <w:rPr>
          <w:rFonts w:ascii="Times New Roman" w:hAnsi="Times New Roman" w:cs="Times New Roman"/>
          <w:sz w:val="24"/>
          <w:szCs w:val="24"/>
        </w:rPr>
        <w:tab/>
      </w:r>
      <w:r w:rsidRPr="00A3179C">
        <w:rPr>
          <w:rFonts w:ascii="Times New Roman" w:hAnsi="Times New Roman" w:cs="Times New Roman"/>
          <w:sz w:val="24"/>
          <w:szCs w:val="24"/>
        </w:rPr>
        <w:tab/>
      </w:r>
      <w:r w:rsidRPr="00A3179C">
        <w:rPr>
          <w:rFonts w:ascii="Times New Roman" w:hAnsi="Times New Roman" w:cs="Times New Roman"/>
          <w:sz w:val="24"/>
          <w:szCs w:val="24"/>
        </w:rPr>
        <w:tab/>
      </w:r>
      <w:r w:rsidRPr="00A3179C">
        <w:rPr>
          <w:rFonts w:ascii="Times New Roman" w:hAnsi="Times New Roman" w:cs="Times New Roman"/>
          <w:sz w:val="24"/>
          <w:szCs w:val="24"/>
        </w:rPr>
        <w:tab/>
      </w:r>
      <w:r w:rsidRPr="00A3179C">
        <w:rPr>
          <w:rFonts w:ascii="Times New Roman" w:hAnsi="Times New Roman" w:cs="Times New Roman"/>
          <w:sz w:val="24"/>
          <w:szCs w:val="24"/>
        </w:rPr>
        <w:tab/>
      </w:r>
      <w:r w:rsidRPr="00A3179C">
        <w:rPr>
          <w:rFonts w:ascii="Times New Roman" w:hAnsi="Times New Roman" w:cs="Times New Roman"/>
          <w:sz w:val="24"/>
          <w:szCs w:val="24"/>
        </w:rPr>
        <w:tab/>
      </w:r>
      <w:r w:rsidR="0094078E" w:rsidRPr="00A3179C">
        <w:rPr>
          <w:rFonts w:ascii="Times New Roman" w:hAnsi="Times New Roman" w:cs="Times New Roman"/>
          <w:sz w:val="24"/>
          <w:szCs w:val="24"/>
        </w:rPr>
        <w:t>________________________________</w:t>
      </w:r>
    </w:p>
    <w:p w14:paraId="43C47727" w14:textId="77777777" w:rsidR="0094078E" w:rsidRPr="00A3179C" w:rsidRDefault="0094078E" w:rsidP="0094078E">
      <w:pPr>
        <w:spacing w:after="0" w:line="276" w:lineRule="auto"/>
        <w:ind w:left="4956" w:firstLine="708"/>
        <w:jc w:val="both"/>
        <w:rPr>
          <w:rFonts w:ascii="Times New Roman" w:hAnsi="Times New Roman" w:cs="Times New Roman"/>
          <w:b/>
          <w:sz w:val="24"/>
          <w:szCs w:val="24"/>
        </w:rPr>
      </w:pPr>
      <w:r w:rsidRPr="00A3179C">
        <w:rPr>
          <w:rFonts w:ascii="Times New Roman" w:hAnsi="Times New Roman" w:cs="Times New Roman"/>
          <w:b/>
          <w:sz w:val="24"/>
          <w:szCs w:val="24"/>
        </w:rPr>
        <w:t>Yamil Arbaje De Moya</w:t>
      </w:r>
    </w:p>
    <w:p w14:paraId="631BD9AC" w14:textId="77777777" w:rsidR="0094078E" w:rsidRPr="00A3179C" w:rsidRDefault="0094078E" w:rsidP="0094078E">
      <w:pPr>
        <w:spacing w:after="0" w:line="276" w:lineRule="auto"/>
        <w:ind w:left="4956"/>
        <w:jc w:val="both"/>
        <w:rPr>
          <w:rFonts w:ascii="Times New Roman" w:hAnsi="Times New Roman" w:cs="Times New Roman"/>
          <w:sz w:val="24"/>
          <w:szCs w:val="24"/>
        </w:rPr>
      </w:pPr>
      <w:proofErr w:type="spellStart"/>
      <w:r w:rsidRPr="00A3179C">
        <w:rPr>
          <w:rFonts w:ascii="Times New Roman" w:hAnsi="Times New Roman" w:cs="Times New Roman"/>
          <w:sz w:val="24"/>
          <w:szCs w:val="24"/>
        </w:rPr>
        <w:t>Enc</w:t>
      </w:r>
      <w:proofErr w:type="spellEnd"/>
      <w:r w:rsidRPr="00A3179C">
        <w:rPr>
          <w:rFonts w:ascii="Times New Roman" w:hAnsi="Times New Roman" w:cs="Times New Roman"/>
          <w:sz w:val="24"/>
          <w:szCs w:val="24"/>
        </w:rPr>
        <w:t>. Dpto. Planificación y Desarrollo</w:t>
      </w:r>
    </w:p>
    <w:p w14:paraId="72C8459A" w14:textId="77777777" w:rsidR="00302101" w:rsidRPr="00A3179C" w:rsidRDefault="00302101" w:rsidP="00302101">
      <w:pPr>
        <w:spacing w:after="0" w:line="360" w:lineRule="auto"/>
        <w:jc w:val="both"/>
        <w:rPr>
          <w:rFonts w:ascii="Times New Roman" w:hAnsi="Times New Roman" w:cs="Times New Roman"/>
          <w:sz w:val="24"/>
          <w:szCs w:val="24"/>
        </w:rPr>
      </w:pPr>
    </w:p>
    <w:p w14:paraId="520C7657" w14:textId="77777777" w:rsidR="00A04A23" w:rsidRPr="00A3179C" w:rsidRDefault="00A04A23" w:rsidP="00302101">
      <w:pPr>
        <w:spacing w:after="0" w:line="360" w:lineRule="auto"/>
        <w:jc w:val="both"/>
        <w:rPr>
          <w:rFonts w:ascii="Times New Roman" w:hAnsi="Times New Roman" w:cs="Times New Roman"/>
          <w:sz w:val="24"/>
          <w:szCs w:val="24"/>
        </w:rPr>
      </w:pPr>
      <w:bookmarkStart w:id="2" w:name="_GoBack"/>
      <w:bookmarkEnd w:id="2"/>
    </w:p>
    <w:p w14:paraId="239C1B8C" w14:textId="77777777" w:rsidR="00F1107B" w:rsidRPr="00A3179C" w:rsidRDefault="00F1107B" w:rsidP="00302101">
      <w:pPr>
        <w:spacing w:after="0" w:line="360" w:lineRule="auto"/>
        <w:jc w:val="both"/>
        <w:rPr>
          <w:rFonts w:ascii="Times New Roman" w:hAnsi="Times New Roman" w:cs="Times New Roman"/>
          <w:sz w:val="24"/>
          <w:szCs w:val="24"/>
        </w:rPr>
      </w:pPr>
    </w:p>
    <w:p w14:paraId="7471D39D" w14:textId="77777777" w:rsidR="00A04A23" w:rsidRPr="00A3179C" w:rsidRDefault="00A04A23" w:rsidP="00A04A23">
      <w:pPr>
        <w:spacing w:after="0" w:line="276" w:lineRule="auto"/>
        <w:jc w:val="both"/>
        <w:rPr>
          <w:rFonts w:ascii="Times New Roman" w:hAnsi="Times New Roman" w:cs="Times New Roman"/>
          <w:sz w:val="24"/>
          <w:szCs w:val="24"/>
        </w:rPr>
      </w:pPr>
    </w:p>
    <w:p w14:paraId="65BC5E50" w14:textId="4C32B3E8" w:rsidR="006A06B3" w:rsidRPr="00A3179C" w:rsidRDefault="006A06B3">
      <w:pPr>
        <w:pStyle w:val="Prrafodelista"/>
        <w:numPr>
          <w:ilvl w:val="0"/>
          <w:numId w:val="3"/>
        </w:numPr>
        <w:shd w:val="clear" w:color="auto" w:fill="2F5496" w:themeFill="accent1" w:themeFillShade="BF"/>
        <w:spacing w:after="120" w:line="240" w:lineRule="auto"/>
        <w:ind w:left="357" w:hanging="357"/>
        <w:jc w:val="right"/>
        <w:outlineLvl w:val="0"/>
        <w:rPr>
          <w:rFonts w:ascii="Times New Roman" w:hAnsi="Times New Roman" w:cs="Times New Roman"/>
          <w:b/>
          <w:bCs/>
          <w:color w:val="FFFFFF" w:themeColor="background1"/>
          <w:sz w:val="36"/>
          <w:szCs w:val="36"/>
        </w:rPr>
      </w:pPr>
      <w:bookmarkStart w:id="3" w:name="_Toc233184000"/>
      <w:bookmarkStart w:id="4" w:name="_Toc234961122"/>
      <w:r w:rsidRPr="00A3179C">
        <w:rPr>
          <w:rFonts w:ascii="Times New Roman" w:hAnsi="Times New Roman" w:cs="Times New Roman"/>
          <w:b/>
          <w:bCs/>
          <w:color w:val="FFFFFF" w:themeColor="background1"/>
          <w:sz w:val="36"/>
          <w:szCs w:val="36"/>
        </w:rPr>
        <w:t>ÍNDICE</w:t>
      </w:r>
      <w:bookmarkEnd w:id="3"/>
      <w:bookmarkEnd w:id="4"/>
    </w:p>
    <w:sdt>
      <w:sdtPr>
        <w:rPr>
          <w:rFonts w:ascii="Times New Roman" w:hAnsi="Times New Roman" w:cs="Times New Roman"/>
          <w:b w:val="0"/>
          <w:bCs w:val="0"/>
          <w:caps w:val="0"/>
          <w:sz w:val="24"/>
          <w:szCs w:val="24"/>
        </w:rPr>
        <w:id w:val="1395237209"/>
        <w:docPartObj>
          <w:docPartGallery w:val="Table of Contents"/>
          <w:docPartUnique/>
        </w:docPartObj>
      </w:sdtPr>
      <w:sdtEndPr>
        <w:rPr>
          <w:b/>
          <w:bCs/>
          <w:caps/>
        </w:rPr>
      </w:sdtEndPr>
      <w:sdtContent>
        <w:p w14:paraId="22DE245F" w14:textId="2B0D56C1" w:rsidR="006320B9" w:rsidRPr="004308FF" w:rsidRDefault="00BB5B3F" w:rsidP="004308FF">
          <w:pPr>
            <w:pStyle w:val="TDC1"/>
            <w:spacing w:before="0"/>
            <w:rPr>
              <w:rFonts w:ascii="Times New Roman" w:eastAsiaTheme="minorEastAsia" w:hAnsi="Times New Roman" w:cs="Times New Roman"/>
              <w:b w:val="0"/>
              <w:bCs w:val="0"/>
              <w:caps w:val="0"/>
              <w:noProof/>
              <w:kern w:val="2"/>
              <w:sz w:val="24"/>
              <w:szCs w:val="24"/>
              <w:lang w:val="es-ES" w:eastAsia="es-ES"/>
              <w14:ligatures w14:val="standardContextual"/>
            </w:rPr>
          </w:pPr>
          <w:r w:rsidRPr="004308FF">
            <w:rPr>
              <w:rFonts w:ascii="Times New Roman" w:eastAsiaTheme="majorEastAsia" w:hAnsi="Times New Roman" w:cs="Times New Roman"/>
              <w:b w:val="0"/>
              <w:bCs w:val="0"/>
              <w:caps w:val="0"/>
              <w:sz w:val="24"/>
              <w:szCs w:val="24"/>
              <w:lang w:eastAsia="es-DO"/>
            </w:rPr>
            <w:fldChar w:fldCharType="begin"/>
          </w:r>
          <w:r w:rsidRPr="004308FF">
            <w:rPr>
              <w:rFonts w:ascii="Times New Roman" w:hAnsi="Times New Roman" w:cs="Times New Roman"/>
              <w:sz w:val="24"/>
              <w:szCs w:val="24"/>
            </w:rPr>
            <w:instrText xml:space="preserve"> TOC \o "1-4" \h \z \u </w:instrText>
          </w:r>
          <w:r w:rsidRPr="004308FF">
            <w:rPr>
              <w:rFonts w:ascii="Times New Roman" w:eastAsiaTheme="majorEastAsia" w:hAnsi="Times New Roman" w:cs="Times New Roman"/>
              <w:b w:val="0"/>
              <w:bCs w:val="0"/>
              <w:caps w:val="0"/>
              <w:sz w:val="24"/>
              <w:szCs w:val="24"/>
              <w:lang w:eastAsia="es-DO"/>
            </w:rPr>
            <w:fldChar w:fldCharType="separate"/>
          </w:r>
          <w:hyperlink w:anchor="_Toc234961122" w:history="1">
            <w:r w:rsidR="006320B9" w:rsidRPr="004308FF">
              <w:rPr>
                <w:rStyle w:val="Hipervnculo"/>
                <w:rFonts w:ascii="Times New Roman" w:hAnsi="Times New Roman" w:cs="Times New Roman"/>
                <w:noProof/>
                <w:sz w:val="24"/>
                <w:szCs w:val="24"/>
              </w:rPr>
              <w:t>I.</w:t>
            </w:r>
            <w:r w:rsidR="006320B9" w:rsidRPr="004308FF">
              <w:rPr>
                <w:rFonts w:ascii="Times New Roman" w:eastAsiaTheme="minorEastAsia" w:hAnsi="Times New Roman" w:cs="Times New Roman"/>
                <w:b w:val="0"/>
                <w:bCs w:val="0"/>
                <w:cap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ÍNDICE</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_Toc234961122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4</w:t>
            </w:r>
            <w:r w:rsidR="006320B9" w:rsidRPr="004308FF">
              <w:rPr>
                <w:rFonts w:ascii="Times New Roman" w:hAnsi="Times New Roman" w:cs="Times New Roman"/>
                <w:noProof/>
                <w:webHidden/>
                <w:sz w:val="24"/>
                <w:szCs w:val="24"/>
              </w:rPr>
              <w:fldChar w:fldCharType="end"/>
            </w:r>
          </w:hyperlink>
        </w:p>
        <w:p w14:paraId="3F262542" w14:textId="798A5C3A" w:rsidR="006320B9" w:rsidRPr="004308FF" w:rsidRDefault="00A751C8" w:rsidP="004308FF">
          <w:pPr>
            <w:pStyle w:val="TDC1"/>
            <w:spacing w:before="0"/>
            <w:rPr>
              <w:rFonts w:ascii="Times New Roman" w:eastAsiaTheme="minorEastAsia" w:hAnsi="Times New Roman" w:cs="Times New Roman"/>
              <w:b w:val="0"/>
              <w:bCs w:val="0"/>
              <w:caps w:val="0"/>
              <w:noProof/>
              <w:kern w:val="2"/>
              <w:sz w:val="24"/>
              <w:szCs w:val="24"/>
              <w:lang w:val="es-ES" w:eastAsia="es-ES"/>
              <w14:ligatures w14:val="standardContextual"/>
            </w:rPr>
          </w:pPr>
          <w:hyperlink w:anchor="_Toc234961123" w:history="1">
            <w:r w:rsidR="006320B9" w:rsidRPr="004308FF">
              <w:rPr>
                <w:rStyle w:val="Hipervnculo"/>
                <w:rFonts w:ascii="Times New Roman" w:hAnsi="Times New Roman" w:cs="Times New Roman"/>
                <w:noProof/>
                <w:sz w:val="24"/>
                <w:szCs w:val="24"/>
              </w:rPr>
              <w:t>II.</w:t>
            </w:r>
            <w:r w:rsidR="006320B9" w:rsidRPr="004308FF">
              <w:rPr>
                <w:rFonts w:ascii="Times New Roman" w:eastAsiaTheme="minorEastAsia" w:hAnsi="Times New Roman" w:cs="Times New Roman"/>
                <w:b w:val="0"/>
                <w:bCs w:val="0"/>
                <w:cap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SIGLAS Y ACRÓNIMOS</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_Toc234961123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5</w:t>
            </w:r>
            <w:r w:rsidR="006320B9" w:rsidRPr="004308FF">
              <w:rPr>
                <w:rFonts w:ascii="Times New Roman" w:hAnsi="Times New Roman" w:cs="Times New Roman"/>
                <w:noProof/>
                <w:webHidden/>
                <w:sz w:val="24"/>
                <w:szCs w:val="24"/>
              </w:rPr>
              <w:fldChar w:fldCharType="end"/>
            </w:r>
          </w:hyperlink>
        </w:p>
        <w:p w14:paraId="3570192A" w14:textId="61C158B1" w:rsidR="006320B9" w:rsidRPr="004308FF" w:rsidRDefault="00A751C8" w:rsidP="004308FF">
          <w:pPr>
            <w:pStyle w:val="TDC1"/>
            <w:spacing w:before="0"/>
            <w:rPr>
              <w:rFonts w:ascii="Times New Roman" w:eastAsiaTheme="minorEastAsia" w:hAnsi="Times New Roman" w:cs="Times New Roman"/>
              <w:b w:val="0"/>
              <w:bCs w:val="0"/>
              <w:caps w:val="0"/>
              <w:noProof/>
              <w:kern w:val="2"/>
              <w:sz w:val="24"/>
              <w:szCs w:val="24"/>
              <w:lang w:val="es-ES" w:eastAsia="es-ES"/>
              <w14:ligatures w14:val="standardContextual"/>
            </w:rPr>
          </w:pPr>
          <w:hyperlink w:anchor="_Toc234961124" w:history="1">
            <w:r w:rsidR="006320B9" w:rsidRPr="004308FF">
              <w:rPr>
                <w:rStyle w:val="Hipervnculo"/>
                <w:rFonts w:ascii="Times New Roman" w:hAnsi="Times New Roman" w:cs="Times New Roman"/>
                <w:noProof/>
                <w:sz w:val="24"/>
                <w:szCs w:val="24"/>
              </w:rPr>
              <w:t>III.</w:t>
            </w:r>
            <w:r w:rsidR="006320B9" w:rsidRPr="004308FF">
              <w:rPr>
                <w:rFonts w:ascii="Times New Roman" w:eastAsiaTheme="minorEastAsia" w:hAnsi="Times New Roman" w:cs="Times New Roman"/>
                <w:b w:val="0"/>
                <w:bCs w:val="0"/>
                <w:cap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INTRODUCCIÓN</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_Toc234961124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7</w:t>
            </w:r>
            <w:r w:rsidR="006320B9" w:rsidRPr="004308FF">
              <w:rPr>
                <w:rFonts w:ascii="Times New Roman" w:hAnsi="Times New Roman" w:cs="Times New Roman"/>
                <w:noProof/>
                <w:webHidden/>
                <w:sz w:val="24"/>
                <w:szCs w:val="24"/>
              </w:rPr>
              <w:fldChar w:fldCharType="end"/>
            </w:r>
          </w:hyperlink>
        </w:p>
        <w:p w14:paraId="28821EF9" w14:textId="7AD8A70B" w:rsidR="006320B9" w:rsidRPr="004308FF" w:rsidRDefault="00A751C8" w:rsidP="004308FF">
          <w:pPr>
            <w:pStyle w:val="TDC1"/>
            <w:spacing w:before="0"/>
            <w:rPr>
              <w:rFonts w:ascii="Times New Roman" w:eastAsiaTheme="minorEastAsia" w:hAnsi="Times New Roman" w:cs="Times New Roman"/>
              <w:b w:val="0"/>
              <w:bCs w:val="0"/>
              <w:caps w:val="0"/>
              <w:noProof/>
              <w:kern w:val="2"/>
              <w:sz w:val="24"/>
              <w:szCs w:val="24"/>
              <w:lang w:val="es-ES" w:eastAsia="es-ES"/>
              <w14:ligatures w14:val="standardContextual"/>
            </w:rPr>
          </w:pPr>
          <w:hyperlink w:anchor="_Toc234961125" w:history="1">
            <w:r w:rsidR="006320B9" w:rsidRPr="004308FF">
              <w:rPr>
                <w:rStyle w:val="Hipervnculo"/>
                <w:rFonts w:ascii="Times New Roman" w:hAnsi="Times New Roman" w:cs="Times New Roman"/>
                <w:noProof/>
                <w:sz w:val="24"/>
                <w:szCs w:val="24"/>
              </w:rPr>
              <w:t>IV.</w:t>
            </w:r>
            <w:r w:rsidR="006320B9" w:rsidRPr="004308FF">
              <w:rPr>
                <w:rFonts w:ascii="Times New Roman" w:eastAsiaTheme="minorEastAsia" w:hAnsi="Times New Roman" w:cs="Times New Roman"/>
                <w:b w:val="0"/>
                <w:bCs w:val="0"/>
                <w:cap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RESUMEN EJECUTIVO</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_Toc234961125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8</w:t>
            </w:r>
            <w:r w:rsidR="006320B9" w:rsidRPr="004308FF">
              <w:rPr>
                <w:rFonts w:ascii="Times New Roman" w:hAnsi="Times New Roman" w:cs="Times New Roman"/>
                <w:noProof/>
                <w:webHidden/>
                <w:sz w:val="24"/>
                <w:szCs w:val="24"/>
              </w:rPr>
              <w:fldChar w:fldCharType="end"/>
            </w:r>
          </w:hyperlink>
        </w:p>
        <w:p w14:paraId="22EB1192" w14:textId="1C7F428E" w:rsidR="006320B9" w:rsidRPr="004308FF" w:rsidRDefault="00A751C8" w:rsidP="004308FF">
          <w:pPr>
            <w:pStyle w:val="TDC1"/>
            <w:spacing w:before="0"/>
            <w:rPr>
              <w:rFonts w:ascii="Times New Roman" w:eastAsiaTheme="minorEastAsia" w:hAnsi="Times New Roman" w:cs="Times New Roman"/>
              <w:b w:val="0"/>
              <w:bCs w:val="0"/>
              <w:caps w:val="0"/>
              <w:noProof/>
              <w:kern w:val="2"/>
              <w:sz w:val="24"/>
              <w:szCs w:val="24"/>
              <w:lang w:val="es-ES" w:eastAsia="es-ES"/>
              <w14:ligatures w14:val="standardContextual"/>
            </w:rPr>
          </w:pPr>
          <w:hyperlink w:anchor="_Toc234961126" w:history="1">
            <w:r w:rsidR="006320B9" w:rsidRPr="004308FF">
              <w:rPr>
                <w:rStyle w:val="Hipervnculo"/>
                <w:rFonts w:ascii="Times New Roman" w:hAnsi="Times New Roman" w:cs="Times New Roman"/>
                <w:noProof/>
                <w:sz w:val="24"/>
                <w:szCs w:val="24"/>
              </w:rPr>
              <w:t>V.</w:t>
            </w:r>
            <w:r w:rsidR="006320B9" w:rsidRPr="004308FF">
              <w:rPr>
                <w:rFonts w:ascii="Times New Roman" w:eastAsiaTheme="minorEastAsia" w:hAnsi="Times New Roman" w:cs="Times New Roman"/>
                <w:b w:val="0"/>
                <w:bCs w:val="0"/>
                <w:cap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OBJETIVO Y ALCANCE</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_Toc234961126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11</w:t>
            </w:r>
            <w:r w:rsidR="006320B9" w:rsidRPr="004308FF">
              <w:rPr>
                <w:rFonts w:ascii="Times New Roman" w:hAnsi="Times New Roman" w:cs="Times New Roman"/>
                <w:noProof/>
                <w:webHidden/>
                <w:sz w:val="24"/>
                <w:szCs w:val="24"/>
              </w:rPr>
              <w:fldChar w:fldCharType="end"/>
            </w:r>
          </w:hyperlink>
        </w:p>
        <w:p w14:paraId="2F0DE316" w14:textId="15E63A9D" w:rsidR="006320B9" w:rsidRPr="004308FF" w:rsidRDefault="00A751C8" w:rsidP="004308FF">
          <w:pPr>
            <w:pStyle w:val="TDC1"/>
            <w:spacing w:before="0"/>
            <w:rPr>
              <w:rFonts w:ascii="Times New Roman" w:eastAsiaTheme="minorEastAsia" w:hAnsi="Times New Roman" w:cs="Times New Roman"/>
              <w:b w:val="0"/>
              <w:bCs w:val="0"/>
              <w:caps w:val="0"/>
              <w:noProof/>
              <w:kern w:val="2"/>
              <w:sz w:val="24"/>
              <w:szCs w:val="24"/>
              <w:lang w:val="es-ES" w:eastAsia="es-ES"/>
              <w14:ligatures w14:val="standardContextual"/>
            </w:rPr>
          </w:pPr>
          <w:hyperlink w:anchor="_Toc234961127" w:history="1">
            <w:r w:rsidR="006320B9" w:rsidRPr="004308FF">
              <w:rPr>
                <w:rStyle w:val="Hipervnculo"/>
                <w:rFonts w:ascii="Times New Roman" w:hAnsi="Times New Roman" w:cs="Times New Roman"/>
                <w:noProof/>
                <w:sz w:val="24"/>
                <w:szCs w:val="24"/>
              </w:rPr>
              <w:t>VI.</w:t>
            </w:r>
            <w:r w:rsidR="006320B9" w:rsidRPr="004308FF">
              <w:rPr>
                <w:rFonts w:ascii="Times New Roman" w:eastAsiaTheme="minorEastAsia" w:hAnsi="Times New Roman" w:cs="Times New Roman"/>
                <w:b w:val="0"/>
                <w:bCs w:val="0"/>
                <w:cap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MARCO ESTRATÉGICO INSTITUCIONAL</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_Toc234961127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12</w:t>
            </w:r>
            <w:r w:rsidR="006320B9" w:rsidRPr="004308FF">
              <w:rPr>
                <w:rFonts w:ascii="Times New Roman" w:hAnsi="Times New Roman" w:cs="Times New Roman"/>
                <w:noProof/>
                <w:webHidden/>
                <w:sz w:val="24"/>
                <w:szCs w:val="24"/>
              </w:rPr>
              <w:fldChar w:fldCharType="end"/>
            </w:r>
          </w:hyperlink>
        </w:p>
        <w:p w14:paraId="42CD7CB0" w14:textId="497AE3C0" w:rsidR="006320B9" w:rsidRPr="004308FF" w:rsidRDefault="00A751C8" w:rsidP="004308FF">
          <w:pPr>
            <w:pStyle w:val="TDC1"/>
            <w:spacing w:before="0"/>
            <w:rPr>
              <w:rFonts w:ascii="Times New Roman" w:eastAsiaTheme="minorEastAsia" w:hAnsi="Times New Roman" w:cs="Times New Roman"/>
              <w:b w:val="0"/>
              <w:bCs w:val="0"/>
              <w:caps w:val="0"/>
              <w:noProof/>
              <w:kern w:val="2"/>
              <w:sz w:val="24"/>
              <w:szCs w:val="24"/>
              <w:lang w:val="es-ES" w:eastAsia="es-ES"/>
              <w14:ligatures w14:val="standardContextual"/>
            </w:rPr>
          </w:pPr>
          <w:hyperlink w:anchor="_Toc234961128" w:history="1">
            <w:r w:rsidR="006320B9" w:rsidRPr="004308FF">
              <w:rPr>
                <w:rStyle w:val="Hipervnculo"/>
                <w:rFonts w:ascii="Times New Roman" w:hAnsi="Times New Roman" w:cs="Times New Roman"/>
                <w:noProof/>
                <w:sz w:val="24"/>
                <w:szCs w:val="24"/>
              </w:rPr>
              <w:t>VII.</w:t>
            </w:r>
            <w:r w:rsidR="006320B9" w:rsidRPr="004308FF">
              <w:rPr>
                <w:rFonts w:ascii="Times New Roman" w:eastAsiaTheme="minorEastAsia" w:hAnsi="Times New Roman" w:cs="Times New Roman"/>
                <w:b w:val="0"/>
                <w:bCs w:val="0"/>
                <w:cap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METODOLOGÍA DE VALORACIÓN</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_Toc234961128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13</w:t>
            </w:r>
            <w:r w:rsidR="006320B9" w:rsidRPr="004308FF">
              <w:rPr>
                <w:rFonts w:ascii="Times New Roman" w:hAnsi="Times New Roman" w:cs="Times New Roman"/>
                <w:noProof/>
                <w:webHidden/>
                <w:sz w:val="24"/>
                <w:szCs w:val="24"/>
              </w:rPr>
              <w:fldChar w:fldCharType="end"/>
            </w:r>
          </w:hyperlink>
        </w:p>
        <w:p w14:paraId="60354088" w14:textId="315970A6" w:rsidR="006320B9" w:rsidRPr="004308FF" w:rsidRDefault="00A751C8" w:rsidP="004308FF">
          <w:pPr>
            <w:pStyle w:val="TDC1"/>
            <w:spacing w:before="0"/>
            <w:rPr>
              <w:rFonts w:ascii="Times New Roman" w:eastAsiaTheme="minorEastAsia" w:hAnsi="Times New Roman" w:cs="Times New Roman"/>
              <w:b w:val="0"/>
              <w:bCs w:val="0"/>
              <w:caps w:val="0"/>
              <w:noProof/>
              <w:kern w:val="2"/>
              <w:sz w:val="24"/>
              <w:szCs w:val="24"/>
              <w:lang w:val="es-ES" w:eastAsia="es-ES"/>
              <w14:ligatures w14:val="standardContextual"/>
            </w:rPr>
          </w:pPr>
          <w:hyperlink w:anchor="_Toc234961129" w:history="1">
            <w:r w:rsidR="006320B9" w:rsidRPr="004308FF">
              <w:rPr>
                <w:rStyle w:val="Hipervnculo"/>
                <w:rFonts w:ascii="Times New Roman" w:hAnsi="Times New Roman" w:cs="Times New Roman"/>
                <w:noProof/>
                <w:sz w:val="24"/>
                <w:szCs w:val="24"/>
              </w:rPr>
              <w:t>VIII.RESULTADOS 2DO TRIMESTRE 2026</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_Toc234961129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15</w:t>
            </w:r>
            <w:r w:rsidR="006320B9" w:rsidRPr="004308FF">
              <w:rPr>
                <w:rFonts w:ascii="Times New Roman" w:hAnsi="Times New Roman" w:cs="Times New Roman"/>
                <w:noProof/>
                <w:webHidden/>
                <w:sz w:val="24"/>
                <w:szCs w:val="24"/>
              </w:rPr>
              <w:fldChar w:fldCharType="end"/>
            </w:r>
          </w:hyperlink>
        </w:p>
        <w:p w14:paraId="75F97E04" w14:textId="211140F5" w:rsidR="006320B9" w:rsidRPr="004308FF" w:rsidRDefault="00A751C8" w:rsidP="004308FF">
          <w:pPr>
            <w:pStyle w:val="TDC2"/>
            <w:spacing w:after="120" w:line="300" w:lineRule="auto"/>
            <w:contextualSpacing/>
            <w:rPr>
              <w:rFonts w:eastAsiaTheme="minorEastAsia"/>
              <w:b w:val="0"/>
              <w:bCs w:val="0"/>
              <w:smallCaps w:val="0"/>
              <w:kern w:val="2"/>
              <w:lang w:val="es-ES" w:eastAsia="es-ES"/>
              <w14:ligatures w14:val="standardContextual"/>
            </w:rPr>
          </w:pPr>
          <w:hyperlink w:anchor="_Toc234961130" w:history="1">
            <w:r w:rsidR="006320B9" w:rsidRPr="004308FF">
              <w:rPr>
                <w:rStyle w:val="Hipervnculo"/>
              </w:rPr>
              <w:t>1.</w:t>
            </w:r>
            <w:r w:rsidR="006320B9" w:rsidRPr="004308FF">
              <w:rPr>
                <w:rFonts w:eastAsiaTheme="minorEastAsia"/>
                <w:b w:val="0"/>
                <w:bCs w:val="0"/>
                <w:smallCaps w:val="0"/>
                <w:kern w:val="2"/>
                <w:lang w:val="es-ES" w:eastAsia="es-ES"/>
                <w14:ligatures w14:val="standardContextual"/>
              </w:rPr>
              <w:tab/>
            </w:r>
            <w:r w:rsidR="006320B9" w:rsidRPr="004308FF">
              <w:rPr>
                <w:rStyle w:val="Hipervnculo"/>
              </w:rPr>
              <w:t>Resultados</w:t>
            </w:r>
            <w:r w:rsidR="006320B9" w:rsidRPr="004308FF">
              <w:rPr>
                <w:webHidden/>
              </w:rPr>
              <w:tab/>
            </w:r>
            <w:r w:rsidR="006320B9" w:rsidRPr="004308FF">
              <w:rPr>
                <w:webHidden/>
              </w:rPr>
              <w:fldChar w:fldCharType="begin"/>
            </w:r>
            <w:r w:rsidR="006320B9" w:rsidRPr="004308FF">
              <w:rPr>
                <w:webHidden/>
              </w:rPr>
              <w:instrText xml:space="preserve"> PAGEREF _Toc234961130 \h </w:instrText>
            </w:r>
            <w:r w:rsidR="006320B9" w:rsidRPr="004308FF">
              <w:rPr>
                <w:webHidden/>
              </w:rPr>
            </w:r>
            <w:r w:rsidR="006320B9" w:rsidRPr="004308FF">
              <w:rPr>
                <w:webHidden/>
              </w:rPr>
              <w:fldChar w:fldCharType="separate"/>
            </w:r>
            <w:r w:rsidR="009830A1">
              <w:rPr>
                <w:webHidden/>
              </w:rPr>
              <w:t>15</w:t>
            </w:r>
            <w:r w:rsidR="006320B9" w:rsidRPr="004308FF">
              <w:rPr>
                <w:webHidden/>
              </w:rPr>
              <w:fldChar w:fldCharType="end"/>
            </w:r>
          </w:hyperlink>
        </w:p>
        <w:p w14:paraId="7F644CC5" w14:textId="47A4FF4F" w:rsidR="006320B9" w:rsidRPr="004308FF" w:rsidRDefault="00A751C8" w:rsidP="004308FF">
          <w:pPr>
            <w:pStyle w:val="TDC2"/>
            <w:spacing w:after="120" w:line="300" w:lineRule="auto"/>
            <w:contextualSpacing/>
            <w:rPr>
              <w:rFonts w:eastAsiaTheme="minorEastAsia"/>
              <w:b w:val="0"/>
              <w:bCs w:val="0"/>
              <w:smallCaps w:val="0"/>
              <w:kern w:val="2"/>
              <w:lang w:val="es-ES" w:eastAsia="es-ES"/>
              <w14:ligatures w14:val="standardContextual"/>
            </w:rPr>
          </w:pPr>
          <w:hyperlink w:anchor="_Toc234961131" w:history="1">
            <w:r w:rsidR="006320B9" w:rsidRPr="004308FF">
              <w:rPr>
                <w:rStyle w:val="Hipervnculo"/>
              </w:rPr>
              <w:t>2.</w:t>
            </w:r>
            <w:r w:rsidR="006320B9" w:rsidRPr="004308FF">
              <w:rPr>
                <w:rFonts w:eastAsiaTheme="minorEastAsia"/>
                <w:b w:val="0"/>
                <w:bCs w:val="0"/>
                <w:smallCaps w:val="0"/>
                <w:kern w:val="2"/>
                <w:lang w:val="es-ES" w:eastAsia="es-ES"/>
                <w14:ligatures w14:val="standardContextual"/>
              </w:rPr>
              <w:tab/>
            </w:r>
            <w:r w:rsidR="006320B9" w:rsidRPr="004308FF">
              <w:rPr>
                <w:rStyle w:val="Hipervnculo"/>
              </w:rPr>
              <w:t>Áreas Sustantivas</w:t>
            </w:r>
            <w:r w:rsidR="006320B9" w:rsidRPr="004308FF">
              <w:rPr>
                <w:webHidden/>
              </w:rPr>
              <w:tab/>
            </w:r>
            <w:r w:rsidR="006320B9" w:rsidRPr="004308FF">
              <w:rPr>
                <w:webHidden/>
              </w:rPr>
              <w:fldChar w:fldCharType="begin"/>
            </w:r>
            <w:r w:rsidR="006320B9" w:rsidRPr="004308FF">
              <w:rPr>
                <w:webHidden/>
              </w:rPr>
              <w:instrText xml:space="preserve"> PAGEREF _Toc234961131 \h </w:instrText>
            </w:r>
            <w:r w:rsidR="006320B9" w:rsidRPr="004308FF">
              <w:rPr>
                <w:webHidden/>
              </w:rPr>
            </w:r>
            <w:r w:rsidR="006320B9" w:rsidRPr="004308FF">
              <w:rPr>
                <w:webHidden/>
              </w:rPr>
              <w:fldChar w:fldCharType="separate"/>
            </w:r>
            <w:r w:rsidR="009830A1">
              <w:rPr>
                <w:webHidden/>
              </w:rPr>
              <w:t>16</w:t>
            </w:r>
            <w:r w:rsidR="006320B9" w:rsidRPr="004308FF">
              <w:rPr>
                <w:webHidden/>
              </w:rPr>
              <w:fldChar w:fldCharType="end"/>
            </w:r>
          </w:hyperlink>
        </w:p>
        <w:p w14:paraId="45E2225E" w14:textId="6E538EF3" w:rsidR="006320B9" w:rsidRPr="004308FF" w:rsidRDefault="00A751C8" w:rsidP="004308FF">
          <w:pPr>
            <w:pStyle w:val="TDC3"/>
            <w:tabs>
              <w:tab w:val="left" w:pos="1100"/>
              <w:tab w:val="right" w:leader="dot" w:pos="8828"/>
            </w:tabs>
            <w:spacing w:after="120" w:line="300" w:lineRule="auto"/>
            <w:contextualSpacing/>
            <w:rPr>
              <w:rFonts w:ascii="Times New Roman" w:eastAsiaTheme="minorEastAsia" w:hAnsi="Times New Roman" w:cs="Times New Roman"/>
              <w:i w:val="0"/>
              <w:iCs w:val="0"/>
              <w:noProof/>
              <w:kern w:val="2"/>
              <w:sz w:val="24"/>
              <w:szCs w:val="24"/>
              <w:lang w:val="es-ES" w:eastAsia="es-ES"/>
              <w14:ligatures w14:val="standardContextual"/>
            </w:rPr>
          </w:pPr>
          <w:hyperlink w:anchor="_Toc234961132" w:history="1">
            <w:r w:rsidR="006320B9" w:rsidRPr="004308FF">
              <w:rPr>
                <w:rStyle w:val="Hipervnculo"/>
                <w:rFonts w:ascii="Times New Roman" w:hAnsi="Times New Roman" w:cs="Times New Roman"/>
                <w:noProof/>
                <w:sz w:val="24"/>
                <w:szCs w:val="24"/>
              </w:rPr>
              <w:t>2.1.</w:t>
            </w:r>
            <w:r w:rsidR="006320B9" w:rsidRPr="004308FF">
              <w:rPr>
                <w:rFonts w:ascii="Times New Roman" w:eastAsiaTheme="minorEastAsia" w:hAnsi="Times New Roman" w:cs="Times New Roman"/>
                <w:i w:val="0"/>
                <w:iC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Departamento de Desarrollo de Colecciones</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_Toc234961132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18</w:t>
            </w:r>
            <w:r w:rsidR="006320B9" w:rsidRPr="004308FF">
              <w:rPr>
                <w:rFonts w:ascii="Times New Roman" w:hAnsi="Times New Roman" w:cs="Times New Roman"/>
                <w:noProof/>
                <w:webHidden/>
                <w:sz w:val="24"/>
                <w:szCs w:val="24"/>
              </w:rPr>
              <w:fldChar w:fldCharType="end"/>
            </w:r>
          </w:hyperlink>
        </w:p>
        <w:p w14:paraId="0F4D5348" w14:textId="11D7F0AD" w:rsidR="006320B9" w:rsidRPr="004308FF" w:rsidRDefault="00A751C8" w:rsidP="004308FF">
          <w:pPr>
            <w:pStyle w:val="TDC3"/>
            <w:tabs>
              <w:tab w:val="left" w:pos="1100"/>
              <w:tab w:val="right" w:leader="dot" w:pos="8828"/>
            </w:tabs>
            <w:spacing w:after="120" w:line="300" w:lineRule="auto"/>
            <w:contextualSpacing/>
            <w:rPr>
              <w:rFonts w:ascii="Times New Roman" w:eastAsiaTheme="minorEastAsia" w:hAnsi="Times New Roman" w:cs="Times New Roman"/>
              <w:i w:val="0"/>
              <w:iCs w:val="0"/>
              <w:noProof/>
              <w:kern w:val="2"/>
              <w:sz w:val="24"/>
              <w:szCs w:val="24"/>
              <w:lang w:val="es-ES" w:eastAsia="es-ES"/>
              <w14:ligatures w14:val="standardContextual"/>
            </w:rPr>
          </w:pPr>
          <w:hyperlink w:anchor="_Toc234961133" w:history="1">
            <w:r w:rsidR="006320B9" w:rsidRPr="004308FF">
              <w:rPr>
                <w:rStyle w:val="Hipervnculo"/>
                <w:rFonts w:ascii="Times New Roman" w:eastAsia="Times New Roman" w:hAnsi="Times New Roman" w:cs="Times New Roman"/>
                <w:noProof/>
                <w:sz w:val="24"/>
                <w:szCs w:val="24"/>
              </w:rPr>
              <w:t>2.2.</w:t>
            </w:r>
            <w:r w:rsidR="006320B9" w:rsidRPr="004308FF">
              <w:rPr>
                <w:rFonts w:ascii="Times New Roman" w:eastAsiaTheme="minorEastAsia" w:hAnsi="Times New Roman" w:cs="Times New Roman"/>
                <w:i w:val="0"/>
                <w:iC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Departamento de Catalogación y Administración de Colecciones</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_Toc234961133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20</w:t>
            </w:r>
            <w:r w:rsidR="006320B9" w:rsidRPr="004308FF">
              <w:rPr>
                <w:rFonts w:ascii="Times New Roman" w:hAnsi="Times New Roman" w:cs="Times New Roman"/>
                <w:noProof/>
                <w:webHidden/>
                <w:sz w:val="24"/>
                <w:szCs w:val="24"/>
              </w:rPr>
              <w:fldChar w:fldCharType="end"/>
            </w:r>
          </w:hyperlink>
        </w:p>
        <w:p w14:paraId="2480B08C" w14:textId="31580070" w:rsidR="006320B9" w:rsidRPr="004308FF" w:rsidRDefault="00A751C8" w:rsidP="004308FF">
          <w:pPr>
            <w:pStyle w:val="TDC3"/>
            <w:tabs>
              <w:tab w:val="left" w:pos="1100"/>
              <w:tab w:val="right" w:leader="dot" w:pos="8828"/>
            </w:tabs>
            <w:spacing w:after="120" w:line="300" w:lineRule="auto"/>
            <w:contextualSpacing/>
            <w:rPr>
              <w:rFonts w:ascii="Times New Roman" w:eastAsiaTheme="minorEastAsia" w:hAnsi="Times New Roman" w:cs="Times New Roman"/>
              <w:i w:val="0"/>
              <w:iCs w:val="0"/>
              <w:noProof/>
              <w:kern w:val="2"/>
              <w:sz w:val="24"/>
              <w:szCs w:val="24"/>
              <w:lang w:val="es-ES" w:eastAsia="es-ES"/>
              <w14:ligatures w14:val="standardContextual"/>
            </w:rPr>
          </w:pPr>
          <w:hyperlink w:anchor="_Toc234961134" w:history="1">
            <w:r w:rsidR="006320B9" w:rsidRPr="004308FF">
              <w:rPr>
                <w:rStyle w:val="Hipervnculo"/>
                <w:rFonts w:ascii="Times New Roman" w:hAnsi="Times New Roman" w:cs="Times New Roman"/>
                <w:noProof/>
                <w:sz w:val="24"/>
                <w:szCs w:val="24"/>
              </w:rPr>
              <w:t>2.3.</w:t>
            </w:r>
            <w:r w:rsidR="006320B9" w:rsidRPr="004308FF">
              <w:rPr>
                <w:rFonts w:ascii="Times New Roman" w:eastAsiaTheme="minorEastAsia" w:hAnsi="Times New Roman" w:cs="Times New Roman"/>
                <w:i w:val="0"/>
                <w:iC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Departamento de Servicios al Público</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_Toc234961134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24</w:t>
            </w:r>
            <w:r w:rsidR="006320B9" w:rsidRPr="004308FF">
              <w:rPr>
                <w:rFonts w:ascii="Times New Roman" w:hAnsi="Times New Roman" w:cs="Times New Roman"/>
                <w:noProof/>
                <w:webHidden/>
                <w:sz w:val="24"/>
                <w:szCs w:val="24"/>
              </w:rPr>
              <w:fldChar w:fldCharType="end"/>
            </w:r>
          </w:hyperlink>
        </w:p>
        <w:p w14:paraId="7801B7F5" w14:textId="11C3BE50" w:rsidR="006320B9" w:rsidRPr="004308FF" w:rsidRDefault="00A751C8" w:rsidP="004308FF">
          <w:pPr>
            <w:pStyle w:val="TDC3"/>
            <w:tabs>
              <w:tab w:val="left" w:pos="1320"/>
              <w:tab w:val="right" w:leader="dot" w:pos="8828"/>
            </w:tabs>
            <w:spacing w:after="120" w:line="300" w:lineRule="auto"/>
            <w:contextualSpacing/>
            <w:rPr>
              <w:rFonts w:ascii="Times New Roman" w:eastAsiaTheme="minorEastAsia" w:hAnsi="Times New Roman" w:cs="Times New Roman"/>
              <w:i w:val="0"/>
              <w:iCs w:val="0"/>
              <w:noProof/>
              <w:kern w:val="2"/>
              <w:sz w:val="24"/>
              <w:szCs w:val="24"/>
              <w:lang w:val="es-ES" w:eastAsia="es-ES"/>
              <w14:ligatures w14:val="standardContextual"/>
            </w:rPr>
          </w:pPr>
          <w:hyperlink w:anchor="_Toc234961135" w:history="1">
            <w:r w:rsidR="006320B9" w:rsidRPr="004308FF">
              <w:rPr>
                <w:rStyle w:val="Hipervnculo"/>
                <w:rFonts w:ascii="Times New Roman" w:hAnsi="Times New Roman" w:cs="Times New Roman"/>
                <w:noProof/>
                <w:sz w:val="24"/>
                <w:szCs w:val="24"/>
              </w:rPr>
              <w:t>2.3.1.</w:t>
            </w:r>
            <w:r w:rsidR="006320B9" w:rsidRPr="004308FF">
              <w:rPr>
                <w:rFonts w:ascii="Times New Roman" w:eastAsiaTheme="minorEastAsia" w:hAnsi="Times New Roman" w:cs="Times New Roman"/>
                <w:i w:val="0"/>
                <w:iC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División de Servicios a Personas con Discapacidad (DISEPEDI)</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_Toc234961135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27</w:t>
            </w:r>
            <w:r w:rsidR="006320B9" w:rsidRPr="004308FF">
              <w:rPr>
                <w:rFonts w:ascii="Times New Roman" w:hAnsi="Times New Roman" w:cs="Times New Roman"/>
                <w:noProof/>
                <w:webHidden/>
                <w:sz w:val="24"/>
                <w:szCs w:val="24"/>
              </w:rPr>
              <w:fldChar w:fldCharType="end"/>
            </w:r>
          </w:hyperlink>
        </w:p>
        <w:p w14:paraId="74FB2EAF" w14:textId="55383D6A" w:rsidR="006320B9" w:rsidRPr="004308FF" w:rsidRDefault="00A751C8" w:rsidP="004308FF">
          <w:pPr>
            <w:pStyle w:val="TDC3"/>
            <w:tabs>
              <w:tab w:val="left" w:pos="1100"/>
              <w:tab w:val="right" w:leader="dot" w:pos="8828"/>
            </w:tabs>
            <w:spacing w:after="120" w:line="300" w:lineRule="auto"/>
            <w:contextualSpacing/>
            <w:rPr>
              <w:rFonts w:ascii="Times New Roman" w:eastAsiaTheme="minorEastAsia" w:hAnsi="Times New Roman" w:cs="Times New Roman"/>
              <w:i w:val="0"/>
              <w:iCs w:val="0"/>
              <w:noProof/>
              <w:kern w:val="2"/>
              <w:sz w:val="24"/>
              <w:szCs w:val="24"/>
              <w:lang w:val="es-ES" w:eastAsia="es-ES"/>
              <w14:ligatures w14:val="standardContextual"/>
            </w:rPr>
          </w:pPr>
          <w:hyperlink w:anchor="_Toc234961136" w:history="1">
            <w:r w:rsidR="006320B9" w:rsidRPr="004308FF">
              <w:rPr>
                <w:rStyle w:val="Hipervnculo"/>
                <w:rFonts w:ascii="Times New Roman" w:hAnsi="Times New Roman" w:cs="Times New Roman"/>
                <w:noProof/>
                <w:sz w:val="24"/>
                <w:szCs w:val="24"/>
              </w:rPr>
              <w:t>2.4.</w:t>
            </w:r>
            <w:r w:rsidR="006320B9" w:rsidRPr="004308FF">
              <w:rPr>
                <w:rFonts w:ascii="Times New Roman" w:eastAsiaTheme="minorEastAsia" w:hAnsi="Times New Roman" w:cs="Times New Roman"/>
                <w:i w:val="0"/>
                <w:iC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Departamento de Preservación y Conservación de Documentos</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_Toc234961136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31</w:t>
            </w:r>
            <w:r w:rsidR="006320B9" w:rsidRPr="004308FF">
              <w:rPr>
                <w:rFonts w:ascii="Times New Roman" w:hAnsi="Times New Roman" w:cs="Times New Roman"/>
                <w:noProof/>
                <w:webHidden/>
                <w:sz w:val="24"/>
                <w:szCs w:val="24"/>
              </w:rPr>
              <w:fldChar w:fldCharType="end"/>
            </w:r>
          </w:hyperlink>
        </w:p>
        <w:p w14:paraId="633AD301" w14:textId="2D778CE8" w:rsidR="006320B9" w:rsidRPr="004308FF" w:rsidRDefault="00A751C8" w:rsidP="004308FF">
          <w:pPr>
            <w:pStyle w:val="TDC3"/>
            <w:tabs>
              <w:tab w:val="left" w:pos="1100"/>
              <w:tab w:val="right" w:leader="dot" w:pos="8828"/>
            </w:tabs>
            <w:spacing w:after="120" w:line="300" w:lineRule="auto"/>
            <w:contextualSpacing/>
            <w:rPr>
              <w:rFonts w:ascii="Times New Roman" w:eastAsiaTheme="minorEastAsia" w:hAnsi="Times New Roman" w:cs="Times New Roman"/>
              <w:i w:val="0"/>
              <w:iCs w:val="0"/>
              <w:noProof/>
              <w:kern w:val="2"/>
              <w:sz w:val="24"/>
              <w:szCs w:val="24"/>
              <w:lang w:val="es-ES" w:eastAsia="es-ES"/>
              <w14:ligatures w14:val="standardContextual"/>
            </w:rPr>
          </w:pPr>
          <w:hyperlink w:anchor="_Toc234961137" w:history="1">
            <w:r w:rsidR="006320B9" w:rsidRPr="004308FF">
              <w:rPr>
                <w:rStyle w:val="Hipervnculo"/>
                <w:rFonts w:ascii="Times New Roman" w:hAnsi="Times New Roman" w:cs="Times New Roman"/>
                <w:noProof/>
                <w:sz w:val="24"/>
                <w:szCs w:val="24"/>
              </w:rPr>
              <w:t>2.5.</w:t>
            </w:r>
            <w:r w:rsidR="006320B9" w:rsidRPr="004308FF">
              <w:rPr>
                <w:rFonts w:ascii="Times New Roman" w:eastAsiaTheme="minorEastAsia" w:hAnsi="Times New Roman" w:cs="Times New Roman"/>
                <w:i w:val="0"/>
                <w:iC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División Agencias Dominicanas de ISBN/ISSN</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_Toc234961137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37</w:t>
            </w:r>
            <w:r w:rsidR="006320B9" w:rsidRPr="004308FF">
              <w:rPr>
                <w:rFonts w:ascii="Times New Roman" w:hAnsi="Times New Roman" w:cs="Times New Roman"/>
                <w:noProof/>
                <w:webHidden/>
                <w:sz w:val="24"/>
                <w:szCs w:val="24"/>
              </w:rPr>
              <w:fldChar w:fldCharType="end"/>
            </w:r>
          </w:hyperlink>
        </w:p>
        <w:p w14:paraId="62BDA8B3" w14:textId="7259137B" w:rsidR="006320B9" w:rsidRPr="004308FF" w:rsidRDefault="00A751C8" w:rsidP="004308FF">
          <w:pPr>
            <w:pStyle w:val="TDC3"/>
            <w:tabs>
              <w:tab w:val="left" w:pos="1100"/>
              <w:tab w:val="right" w:leader="dot" w:pos="8828"/>
            </w:tabs>
            <w:spacing w:after="120" w:line="300" w:lineRule="auto"/>
            <w:contextualSpacing/>
            <w:rPr>
              <w:rFonts w:ascii="Times New Roman" w:eastAsiaTheme="minorEastAsia" w:hAnsi="Times New Roman" w:cs="Times New Roman"/>
              <w:i w:val="0"/>
              <w:iCs w:val="0"/>
              <w:noProof/>
              <w:kern w:val="2"/>
              <w:sz w:val="24"/>
              <w:szCs w:val="24"/>
              <w:lang w:val="es-ES" w:eastAsia="es-ES"/>
              <w14:ligatures w14:val="standardContextual"/>
            </w:rPr>
          </w:pPr>
          <w:hyperlink w:anchor="_Toc234961138" w:history="1">
            <w:r w:rsidR="006320B9" w:rsidRPr="004308FF">
              <w:rPr>
                <w:rStyle w:val="Hipervnculo"/>
                <w:rFonts w:ascii="Times New Roman" w:hAnsi="Times New Roman" w:cs="Times New Roman"/>
                <w:noProof/>
                <w:sz w:val="24"/>
                <w:szCs w:val="24"/>
              </w:rPr>
              <w:t>2.6.</w:t>
            </w:r>
            <w:r w:rsidR="006320B9" w:rsidRPr="004308FF">
              <w:rPr>
                <w:rFonts w:ascii="Times New Roman" w:eastAsiaTheme="minorEastAsia" w:hAnsi="Times New Roman" w:cs="Times New Roman"/>
                <w:i w:val="0"/>
                <w:iC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Departamento de Producción Digital y Sistema de Gestión Bibliotecaria</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_Toc234961138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39</w:t>
            </w:r>
            <w:r w:rsidR="006320B9" w:rsidRPr="004308FF">
              <w:rPr>
                <w:rFonts w:ascii="Times New Roman" w:hAnsi="Times New Roman" w:cs="Times New Roman"/>
                <w:noProof/>
                <w:webHidden/>
                <w:sz w:val="24"/>
                <w:szCs w:val="24"/>
              </w:rPr>
              <w:fldChar w:fldCharType="end"/>
            </w:r>
          </w:hyperlink>
        </w:p>
        <w:p w14:paraId="20FDC4FA" w14:textId="540AC37F" w:rsidR="006320B9" w:rsidRPr="004308FF" w:rsidRDefault="00A751C8" w:rsidP="004308FF">
          <w:pPr>
            <w:pStyle w:val="TDC3"/>
            <w:tabs>
              <w:tab w:val="left" w:pos="1100"/>
              <w:tab w:val="right" w:leader="dot" w:pos="8828"/>
            </w:tabs>
            <w:spacing w:after="120" w:line="300" w:lineRule="auto"/>
            <w:contextualSpacing/>
            <w:rPr>
              <w:rFonts w:ascii="Times New Roman" w:eastAsiaTheme="minorEastAsia" w:hAnsi="Times New Roman" w:cs="Times New Roman"/>
              <w:i w:val="0"/>
              <w:iCs w:val="0"/>
              <w:noProof/>
              <w:kern w:val="2"/>
              <w:sz w:val="24"/>
              <w:szCs w:val="24"/>
              <w:lang w:val="es-ES" w:eastAsia="es-ES"/>
              <w14:ligatures w14:val="standardContextual"/>
            </w:rPr>
          </w:pPr>
          <w:hyperlink w:anchor="_Toc234961139" w:history="1">
            <w:r w:rsidR="006320B9" w:rsidRPr="004308FF">
              <w:rPr>
                <w:rStyle w:val="Hipervnculo"/>
                <w:rFonts w:ascii="Times New Roman" w:hAnsi="Times New Roman" w:cs="Times New Roman"/>
                <w:noProof/>
                <w:sz w:val="24"/>
                <w:szCs w:val="24"/>
              </w:rPr>
              <w:t>2.7.</w:t>
            </w:r>
            <w:r w:rsidR="006320B9" w:rsidRPr="004308FF">
              <w:rPr>
                <w:rFonts w:ascii="Times New Roman" w:eastAsiaTheme="minorEastAsia" w:hAnsi="Times New Roman" w:cs="Times New Roman"/>
                <w:i w:val="0"/>
                <w:iC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Departamento de Capacitación en Bibliotecología</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_Toc234961139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41</w:t>
            </w:r>
            <w:r w:rsidR="006320B9" w:rsidRPr="004308FF">
              <w:rPr>
                <w:rFonts w:ascii="Times New Roman" w:hAnsi="Times New Roman" w:cs="Times New Roman"/>
                <w:noProof/>
                <w:webHidden/>
                <w:sz w:val="24"/>
                <w:szCs w:val="24"/>
              </w:rPr>
              <w:fldChar w:fldCharType="end"/>
            </w:r>
          </w:hyperlink>
        </w:p>
        <w:p w14:paraId="427A7E84" w14:textId="1BA2CB7D" w:rsidR="006320B9" w:rsidRPr="004308FF" w:rsidRDefault="00A751C8" w:rsidP="004308FF">
          <w:pPr>
            <w:pStyle w:val="TDC3"/>
            <w:tabs>
              <w:tab w:val="left" w:pos="1100"/>
              <w:tab w:val="right" w:leader="dot" w:pos="8828"/>
            </w:tabs>
            <w:spacing w:after="120" w:line="300" w:lineRule="auto"/>
            <w:contextualSpacing/>
            <w:rPr>
              <w:rFonts w:ascii="Times New Roman" w:eastAsiaTheme="minorEastAsia" w:hAnsi="Times New Roman" w:cs="Times New Roman"/>
              <w:i w:val="0"/>
              <w:iCs w:val="0"/>
              <w:noProof/>
              <w:kern w:val="2"/>
              <w:sz w:val="24"/>
              <w:szCs w:val="24"/>
              <w:lang w:val="es-ES" w:eastAsia="es-ES"/>
              <w14:ligatures w14:val="standardContextual"/>
            </w:rPr>
          </w:pPr>
          <w:hyperlink w:anchor="_Toc234961140" w:history="1">
            <w:r w:rsidR="006320B9" w:rsidRPr="004308FF">
              <w:rPr>
                <w:rStyle w:val="Hipervnculo"/>
                <w:rFonts w:ascii="Times New Roman" w:hAnsi="Times New Roman" w:cs="Times New Roman"/>
                <w:noProof/>
                <w:sz w:val="24"/>
                <w:szCs w:val="24"/>
              </w:rPr>
              <w:t>2.8.</w:t>
            </w:r>
            <w:r w:rsidR="006320B9" w:rsidRPr="004308FF">
              <w:rPr>
                <w:rFonts w:ascii="Times New Roman" w:eastAsiaTheme="minorEastAsia" w:hAnsi="Times New Roman" w:cs="Times New Roman"/>
                <w:i w:val="0"/>
                <w:iC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Red Nacional de Bibliotecas Públicas</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_Toc234961140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43</w:t>
            </w:r>
            <w:r w:rsidR="006320B9" w:rsidRPr="004308FF">
              <w:rPr>
                <w:rFonts w:ascii="Times New Roman" w:hAnsi="Times New Roman" w:cs="Times New Roman"/>
                <w:noProof/>
                <w:webHidden/>
                <w:sz w:val="24"/>
                <w:szCs w:val="24"/>
              </w:rPr>
              <w:fldChar w:fldCharType="end"/>
            </w:r>
          </w:hyperlink>
        </w:p>
        <w:p w14:paraId="705463AB" w14:textId="784D873F" w:rsidR="006320B9" w:rsidRPr="004308FF" w:rsidRDefault="00A751C8" w:rsidP="004308FF">
          <w:pPr>
            <w:pStyle w:val="TDC3"/>
            <w:tabs>
              <w:tab w:val="left" w:pos="1100"/>
              <w:tab w:val="right" w:leader="dot" w:pos="8828"/>
            </w:tabs>
            <w:spacing w:after="120" w:line="300" w:lineRule="auto"/>
            <w:contextualSpacing/>
            <w:rPr>
              <w:rFonts w:ascii="Times New Roman" w:eastAsiaTheme="minorEastAsia" w:hAnsi="Times New Roman" w:cs="Times New Roman"/>
              <w:i w:val="0"/>
              <w:iCs w:val="0"/>
              <w:noProof/>
              <w:kern w:val="2"/>
              <w:sz w:val="24"/>
              <w:szCs w:val="24"/>
              <w:lang w:val="es-ES" w:eastAsia="es-ES"/>
              <w14:ligatures w14:val="standardContextual"/>
            </w:rPr>
          </w:pPr>
          <w:hyperlink w:anchor="_Toc234961141" w:history="1">
            <w:r w:rsidR="006320B9" w:rsidRPr="004308FF">
              <w:rPr>
                <w:rStyle w:val="Hipervnculo"/>
                <w:rFonts w:ascii="Times New Roman" w:hAnsi="Times New Roman" w:cs="Times New Roman"/>
                <w:noProof/>
                <w:sz w:val="24"/>
                <w:szCs w:val="24"/>
              </w:rPr>
              <w:t>2.9.</w:t>
            </w:r>
            <w:r w:rsidR="006320B9" w:rsidRPr="004308FF">
              <w:rPr>
                <w:rFonts w:ascii="Times New Roman" w:eastAsiaTheme="minorEastAsia" w:hAnsi="Times New Roman" w:cs="Times New Roman"/>
                <w:i w:val="0"/>
                <w:iC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Departamento de Gestión Cultural</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_Toc234961141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48</w:t>
            </w:r>
            <w:r w:rsidR="006320B9" w:rsidRPr="004308FF">
              <w:rPr>
                <w:rFonts w:ascii="Times New Roman" w:hAnsi="Times New Roman" w:cs="Times New Roman"/>
                <w:noProof/>
                <w:webHidden/>
                <w:sz w:val="24"/>
                <w:szCs w:val="24"/>
              </w:rPr>
              <w:fldChar w:fldCharType="end"/>
            </w:r>
          </w:hyperlink>
        </w:p>
        <w:p w14:paraId="70808F87" w14:textId="2E48958E" w:rsidR="006320B9" w:rsidRPr="004308FF" w:rsidRDefault="00A751C8" w:rsidP="004308FF">
          <w:pPr>
            <w:pStyle w:val="TDC2"/>
            <w:spacing w:after="120" w:line="300" w:lineRule="auto"/>
            <w:contextualSpacing/>
            <w:rPr>
              <w:rFonts w:eastAsiaTheme="minorEastAsia"/>
              <w:b w:val="0"/>
              <w:bCs w:val="0"/>
              <w:smallCaps w:val="0"/>
              <w:kern w:val="2"/>
              <w:lang w:val="es-ES" w:eastAsia="es-ES"/>
              <w14:ligatures w14:val="standardContextual"/>
            </w:rPr>
          </w:pPr>
          <w:hyperlink w:anchor="_Toc234961142" w:history="1">
            <w:r w:rsidR="006320B9" w:rsidRPr="004308FF">
              <w:rPr>
                <w:rStyle w:val="Hipervnculo"/>
              </w:rPr>
              <w:t>3.</w:t>
            </w:r>
            <w:r w:rsidR="006320B9" w:rsidRPr="004308FF">
              <w:rPr>
                <w:rFonts w:eastAsiaTheme="minorEastAsia"/>
                <w:b w:val="0"/>
                <w:bCs w:val="0"/>
                <w:smallCaps w:val="0"/>
                <w:kern w:val="2"/>
                <w:lang w:val="es-ES" w:eastAsia="es-ES"/>
                <w14:ligatures w14:val="standardContextual"/>
              </w:rPr>
              <w:tab/>
            </w:r>
            <w:r w:rsidR="006320B9" w:rsidRPr="004308FF">
              <w:rPr>
                <w:rStyle w:val="Hipervnculo"/>
              </w:rPr>
              <w:t>Áreas de Apoyo</w:t>
            </w:r>
            <w:r w:rsidR="006320B9" w:rsidRPr="004308FF">
              <w:rPr>
                <w:webHidden/>
              </w:rPr>
              <w:tab/>
            </w:r>
            <w:r w:rsidR="006320B9" w:rsidRPr="004308FF">
              <w:rPr>
                <w:webHidden/>
              </w:rPr>
              <w:fldChar w:fldCharType="begin"/>
            </w:r>
            <w:r w:rsidR="006320B9" w:rsidRPr="004308FF">
              <w:rPr>
                <w:webHidden/>
              </w:rPr>
              <w:instrText xml:space="preserve"> PAGEREF _Toc234961142 \h </w:instrText>
            </w:r>
            <w:r w:rsidR="006320B9" w:rsidRPr="004308FF">
              <w:rPr>
                <w:webHidden/>
              </w:rPr>
            </w:r>
            <w:r w:rsidR="006320B9" w:rsidRPr="004308FF">
              <w:rPr>
                <w:webHidden/>
              </w:rPr>
              <w:fldChar w:fldCharType="separate"/>
            </w:r>
            <w:r w:rsidR="009830A1">
              <w:rPr>
                <w:webHidden/>
              </w:rPr>
              <w:t>52</w:t>
            </w:r>
            <w:r w:rsidR="006320B9" w:rsidRPr="004308FF">
              <w:rPr>
                <w:webHidden/>
              </w:rPr>
              <w:fldChar w:fldCharType="end"/>
            </w:r>
          </w:hyperlink>
        </w:p>
        <w:p w14:paraId="0F0F2A5A" w14:textId="1BEEE93C" w:rsidR="006320B9" w:rsidRPr="004308FF" w:rsidRDefault="00A751C8" w:rsidP="004308FF">
          <w:pPr>
            <w:pStyle w:val="TDC3"/>
            <w:tabs>
              <w:tab w:val="left" w:pos="1100"/>
              <w:tab w:val="right" w:leader="dot" w:pos="8828"/>
            </w:tabs>
            <w:spacing w:after="120" w:line="300" w:lineRule="auto"/>
            <w:contextualSpacing/>
            <w:rPr>
              <w:rFonts w:ascii="Times New Roman" w:eastAsiaTheme="minorEastAsia" w:hAnsi="Times New Roman" w:cs="Times New Roman"/>
              <w:i w:val="0"/>
              <w:iCs w:val="0"/>
              <w:noProof/>
              <w:kern w:val="2"/>
              <w:sz w:val="24"/>
              <w:szCs w:val="24"/>
              <w:lang w:val="es-ES" w:eastAsia="es-ES"/>
              <w14:ligatures w14:val="standardContextual"/>
            </w:rPr>
          </w:pPr>
          <w:hyperlink w:anchor="_Toc234961143" w:history="1">
            <w:r w:rsidR="006320B9" w:rsidRPr="004308FF">
              <w:rPr>
                <w:rStyle w:val="Hipervnculo"/>
                <w:rFonts w:ascii="Times New Roman" w:hAnsi="Times New Roman" w:cs="Times New Roman"/>
                <w:noProof/>
                <w:sz w:val="24"/>
                <w:szCs w:val="24"/>
              </w:rPr>
              <w:t>3.1.</w:t>
            </w:r>
            <w:r w:rsidR="006320B9" w:rsidRPr="004308FF">
              <w:rPr>
                <w:rFonts w:ascii="Times New Roman" w:eastAsiaTheme="minorEastAsia" w:hAnsi="Times New Roman" w:cs="Times New Roman"/>
                <w:i w:val="0"/>
                <w:iC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Sistema de Seguridad y Salud en el trabajo en la Administración Pública (SISTAP)</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_Toc234961143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53</w:t>
            </w:r>
            <w:r w:rsidR="006320B9" w:rsidRPr="004308FF">
              <w:rPr>
                <w:rFonts w:ascii="Times New Roman" w:hAnsi="Times New Roman" w:cs="Times New Roman"/>
                <w:noProof/>
                <w:webHidden/>
                <w:sz w:val="24"/>
                <w:szCs w:val="24"/>
              </w:rPr>
              <w:fldChar w:fldCharType="end"/>
            </w:r>
          </w:hyperlink>
        </w:p>
        <w:p w14:paraId="53D87F5C" w14:textId="52E3E113" w:rsidR="006320B9" w:rsidRPr="004308FF" w:rsidRDefault="00A751C8" w:rsidP="004308FF">
          <w:pPr>
            <w:pStyle w:val="TDC3"/>
            <w:tabs>
              <w:tab w:val="left" w:pos="1100"/>
              <w:tab w:val="right" w:leader="dot" w:pos="8828"/>
            </w:tabs>
            <w:spacing w:after="120" w:line="300" w:lineRule="auto"/>
            <w:contextualSpacing/>
            <w:rPr>
              <w:rFonts w:ascii="Times New Roman" w:eastAsiaTheme="minorEastAsia" w:hAnsi="Times New Roman" w:cs="Times New Roman"/>
              <w:i w:val="0"/>
              <w:iCs w:val="0"/>
              <w:noProof/>
              <w:kern w:val="2"/>
              <w:sz w:val="24"/>
              <w:szCs w:val="24"/>
              <w:lang w:val="es-ES" w:eastAsia="es-ES"/>
              <w14:ligatures w14:val="standardContextual"/>
            </w:rPr>
          </w:pPr>
          <w:hyperlink w:anchor="_Toc234961144" w:history="1">
            <w:r w:rsidR="006320B9" w:rsidRPr="004308FF">
              <w:rPr>
                <w:rStyle w:val="Hipervnculo"/>
                <w:rFonts w:ascii="Times New Roman" w:hAnsi="Times New Roman" w:cs="Times New Roman"/>
                <w:noProof/>
                <w:sz w:val="24"/>
                <w:szCs w:val="24"/>
              </w:rPr>
              <w:t>3.2.</w:t>
            </w:r>
            <w:r w:rsidR="006320B9" w:rsidRPr="004308FF">
              <w:rPr>
                <w:rFonts w:ascii="Times New Roman" w:eastAsiaTheme="minorEastAsia" w:hAnsi="Times New Roman" w:cs="Times New Roman"/>
                <w:i w:val="0"/>
                <w:iC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Departamento Jurídico</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_Toc234961144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57</w:t>
            </w:r>
            <w:r w:rsidR="006320B9" w:rsidRPr="004308FF">
              <w:rPr>
                <w:rFonts w:ascii="Times New Roman" w:hAnsi="Times New Roman" w:cs="Times New Roman"/>
                <w:noProof/>
                <w:webHidden/>
                <w:sz w:val="24"/>
                <w:szCs w:val="24"/>
              </w:rPr>
              <w:fldChar w:fldCharType="end"/>
            </w:r>
          </w:hyperlink>
        </w:p>
        <w:p w14:paraId="339ABCE5" w14:textId="754EBDD2" w:rsidR="006320B9" w:rsidRPr="004308FF" w:rsidRDefault="00A751C8" w:rsidP="004308FF">
          <w:pPr>
            <w:pStyle w:val="TDC3"/>
            <w:tabs>
              <w:tab w:val="left" w:pos="1100"/>
              <w:tab w:val="right" w:leader="dot" w:pos="8828"/>
            </w:tabs>
            <w:spacing w:after="120" w:line="300" w:lineRule="auto"/>
            <w:contextualSpacing/>
            <w:rPr>
              <w:rFonts w:ascii="Times New Roman" w:eastAsiaTheme="minorEastAsia" w:hAnsi="Times New Roman" w:cs="Times New Roman"/>
              <w:i w:val="0"/>
              <w:iCs w:val="0"/>
              <w:noProof/>
              <w:kern w:val="2"/>
              <w:sz w:val="24"/>
              <w:szCs w:val="24"/>
              <w:lang w:val="es-ES" w:eastAsia="es-ES"/>
              <w14:ligatures w14:val="standardContextual"/>
            </w:rPr>
          </w:pPr>
          <w:hyperlink w:anchor="_Toc234961145" w:history="1">
            <w:r w:rsidR="006320B9" w:rsidRPr="004308FF">
              <w:rPr>
                <w:rStyle w:val="Hipervnculo"/>
                <w:rFonts w:ascii="Times New Roman" w:hAnsi="Times New Roman" w:cs="Times New Roman"/>
                <w:noProof/>
                <w:sz w:val="24"/>
                <w:szCs w:val="24"/>
              </w:rPr>
              <w:t>3.3.</w:t>
            </w:r>
            <w:r w:rsidR="006320B9" w:rsidRPr="004308FF">
              <w:rPr>
                <w:rFonts w:ascii="Times New Roman" w:eastAsiaTheme="minorEastAsia" w:hAnsi="Times New Roman" w:cs="Times New Roman"/>
                <w:i w:val="0"/>
                <w:iC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Departamento de Tecnologías de la Información y Comunicación</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_Toc234961145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61</w:t>
            </w:r>
            <w:r w:rsidR="006320B9" w:rsidRPr="004308FF">
              <w:rPr>
                <w:rFonts w:ascii="Times New Roman" w:hAnsi="Times New Roman" w:cs="Times New Roman"/>
                <w:noProof/>
                <w:webHidden/>
                <w:sz w:val="24"/>
                <w:szCs w:val="24"/>
              </w:rPr>
              <w:fldChar w:fldCharType="end"/>
            </w:r>
          </w:hyperlink>
        </w:p>
        <w:p w14:paraId="524D7A2D" w14:textId="53FF8A1B" w:rsidR="006320B9" w:rsidRPr="004308FF" w:rsidRDefault="00A751C8" w:rsidP="004308FF">
          <w:pPr>
            <w:pStyle w:val="TDC3"/>
            <w:tabs>
              <w:tab w:val="left" w:pos="1100"/>
              <w:tab w:val="right" w:leader="dot" w:pos="8828"/>
            </w:tabs>
            <w:spacing w:after="120" w:line="300" w:lineRule="auto"/>
            <w:contextualSpacing/>
            <w:rPr>
              <w:rFonts w:ascii="Times New Roman" w:eastAsiaTheme="minorEastAsia" w:hAnsi="Times New Roman" w:cs="Times New Roman"/>
              <w:i w:val="0"/>
              <w:iCs w:val="0"/>
              <w:noProof/>
              <w:kern w:val="2"/>
              <w:sz w:val="24"/>
              <w:szCs w:val="24"/>
              <w:lang w:val="es-ES" w:eastAsia="es-ES"/>
              <w14:ligatures w14:val="standardContextual"/>
            </w:rPr>
          </w:pPr>
          <w:hyperlink w:anchor="_Toc234961146" w:history="1">
            <w:r w:rsidR="006320B9" w:rsidRPr="004308FF">
              <w:rPr>
                <w:rStyle w:val="Hipervnculo"/>
                <w:rFonts w:ascii="Times New Roman" w:hAnsi="Times New Roman" w:cs="Times New Roman"/>
                <w:noProof/>
                <w:sz w:val="24"/>
                <w:szCs w:val="24"/>
              </w:rPr>
              <w:t>3.4.</w:t>
            </w:r>
            <w:r w:rsidR="006320B9" w:rsidRPr="004308FF">
              <w:rPr>
                <w:rFonts w:ascii="Times New Roman" w:eastAsiaTheme="minorEastAsia" w:hAnsi="Times New Roman" w:cs="Times New Roman"/>
                <w:i w:val="0"/>
                <w:iC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Departamento de Recursos Humanos</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_Toc234961146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64</w:t>
            </w:r>
            <w:r w:rsidR="006320B9" w:rsidRPr="004308FF">
              <w:rPr>
                <w:rFonts w:ascii="Times New Roman" w:hAnsi="Times New Roman" w:cs="Times New Roman"/>
                <w:noProof/>
                <w:webHidden/>
                <w:sz w:val="24"/>
                <w:szCs w:val="24"/>
              </w:rPr>
              <w:fldChar w:fldCharType="end"/>
            </w:r>
          </w:hyperlink>
        </w:p>
        <w:p w14:paraId="0154FA27" w14:textId="08F6AD00" w:rsidR="006320B9" w:rsidRPr="004308FF" w:rsidRDefault="00A751C8" w:rsidP="004308FF">
          <w:pPr>
            <w:pStyle w:val="TDC3"/>
            <w:tabs>
              <w:tab w:val="left" w:pos="1100"/>
              <w:tab w:val="right" w:leader="dot" w:pos="8828"/>
            </w:tabs>
            <w:spacing w:after="120" w:line="300" w:lineRule="auto"/>
            <w:contextualSpacing/>
            <w:rPr>
              <w:rFonts w:ascii="Times New Roman" w:eastAsiaTheme="minorEastAsia" w:hAnsi="Times New Roman" w:cs="Times New Roman"/>
              <w:i w:val="0"/>
              <w:iCs w:val="0"/>
              <w:noProof/>
              <w:kern w:val="2"/>
              <w:sz w:val="24"/>
              <w:szCs w:val="24"/>
              <w:lang w:val="es-ES" w:eastAsia="es-ES"/>
              <w14:ligatures w14:val="standardContextual"/>
            </w:rPr>
          </w:pPr>
          <w:hyperlink w:anchor="_Toc234961147" w:history="1">
            <w:r w:rsidR="006320B9" w:rsidRPr="004308FF">
              <w:rPr>
                <w:rStyle w:val="Hipervnculo"/>
                <w:rFonts w:ascii="Times New Roman" w:hAnsi="Times New Roman" w:cs="Times New Roman"/>
                <w:noProof/>
                <w:sz w:val="24"/>
                <w:szCs w:val="24"/>
              </w:rPr>
              <w:t>3.5.</w:t>
            </w:r>
            <w:r w:rsidR="006320B9" w:rsidRPr="004308FF">
              <w:rPr>
                <w:rFonts w:ascii="Times New Roman" w:eastAsiaTheme="minorEastAsia" w:hAnsi="Times New Roman" w:cs="Times New Roman"/>
                <w:i w:val="0"/>
                <w:iC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Departamento de Planificación y Desarrollo</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_Toc234961147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66</w:t>
            </w:r>
            <w:r w:rsidR="006320B9" w:rsidRPr="004308FF">
              <w:rPr>
                <w:rFonts w:ascii="Times New Roman" w:hAnsi="Times New Roman" w:cs="Times New Roman"/>
                <w:noProof/>
                <w:webHidden/>
                <w:sz w:val="24"/>
                <w:szCs w:val="24"/>
              </w:rPr>
              <w:fldChar w:fldCharType="end"/>
            </w:r>
          </w:hyperlink>
        </w:p>
        <w:p w14:paraId="340D4990" w14:textId="0C7B4D12" w:rsidR="006320B9" w:rsidRPr="004308FF" w:rsidRDefault="00A751C8" w:rsidP="004308FF">
          <w:pPr>
            <w:pStyle w:val="TDC3"/>
            <w:tabs>
              <w:tab w:val="left" w:pos="1100"/>
              <w:tab w:val="right" w:leader="dot" w:pos="8828"/>
            </w:tabs>
            <w:spacing w:after="120" w:line="300" w:lineRule="auto"/>
            <w:contextualSpacing/>
            <w:rPr>
              <w:rFonts w:ascii="Times New Roman" w:eastAsiaTheme="minorEastAsia" w:hAnsi="Times New Roman" w:cs="Times New Roman"/>
              <w:i w:val="0"/>
              <w:iCs w:val="0"/>
              <w:noProof/>
              <w:kern w:val="2"/>
              <w:sz w:val="24"/>
              <w:szCs w:val="24"/>
              <w:lang w:val="es-ES" w:eastAsia="es-ES"/>
              <w14:ligatures w14:val="standardContextual"/>
            </w:rPr>
          </w:pPr>
          <w:hyperlink w:anchor="_Toc234961148" w:history="1">
            <w:r w:rsidR="006320B9" w:rsidRPr="004308FF">
              <w:rPr>
                <w:rStyle w:val="Hipervnculo"/>
                <w:rFonts w:ascii="Times New Roman" w:hAnsi="Times New Roman" w:cs="Times New Roman"/>
                <w:noProof/>
                <w:sz w:val="24"/>
                <w:szCs w:val="24"/>
              </w:rPr>
              <w:t>3.6.</w:t>
            </w:r>
            <w:r w:rsidR="006320B9" w:rsidRPr="004308FF">
              <w:rPr>
                <w:rFonts w:ascii="Times New Roman" w:eastAsiaTheme="minorEastAsia" w:hAnsi="Times New Roman" w:cs="Times New Roman"/>
                <w:i w:val="0"/>
                <w:iC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División de Relaciones Interinstitucionales</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_Toc234961148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70</w:t>
            </w:r>
            <w:r w:rsidR="006320B9" w:rsidRPr="004308FF">
              <w:rPr>
                <w:rFonts w:ascii="Times New Roman" w:hAnsi="Times New Roman" w:cs="Times New Roman"/>
                <w:noProof/>
                <w:webHidden/>
                <w:sz w:val="24"/>
                <w:szCs w:val="24"/>
              </w:rPr>
              <w:fldChar w:fldCharType="end"/>
            </w:r>
          </w:hyperlink>
        </w:p>
        <w:p w14:paraId="7CCBF745" w14:textId="03C4C7D9" w:rsidR="006320B9" w:rsidRPr="004308FF" w:rsidRDefault="00A751C8" w:rsidP="004308FF">
          <w:pPr>
            <w:pStyle w:val="TDC3"/>
            <w:tabs>
              <w:tab w:val="left" w:pos="1100"/>
              <w:tab w:val="right" w:leader="dot" w:pos="8828"/>
            </w:tabs>
            <w:spacing w:after="120" w:line="300" w:lineRule="auto"/>
            <w:contextualSpacing/>
            <w:rPr>
              <w:rFonts w:ascii="Times New Roman" w:eastAsiaTheme="minorEastAsia" w:hAnsi="Times New Roman" w:cs="Times New Roman"/>
              <w:i w:val="0"/>
              <w:iCs w:val="0"/>
              <w:noProof/>
              <w:kern w:val="2"/>
              <w:sz w:val="24"/>
              <w:szCs w:val="24"/>
              <w:lang w:val="es-ES" w:eastAsia="es-ES"/>
              <w14:ligatures w14:val="standardContextual"/>
            </w:rPr>
          </w:pPr>
          <w:hyperlink w:anchor="_Toc234961149" w:history="1">
            <w:r w:rsidR="006320B9" w:rsidRPr="004308FF">
              <w:rPr>
                <w:rStyle w:val="Hipervnculo"/>
                <w:rFonts w:ascii="Times New Roman" w:hAnsi="Times New Roman" w:cs="Times New Roman"/>
                <w:noProof/>
                <w:sz w:val="24"/>
                <w:szCs w:val="24"/>
              </w:rPr>
              <w:t>3.7.</w:t>
            </w:r>
            <w:r w:rsidR="006320B9" w:rsidRPr="004308FF">
              <w:rPr>
                <w:rFonts w:ascii="Times New Roman" w:eastAsiaTheme="minorEastAsia" w:hAnsi="Times New Roman" w:cs="Times New Roman"/>
                <w:i w:val="0"/>
                <w:iC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Departamento de Comunicación</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_Toc234961149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72</w:t>
            </w:r>
            <w:r w:rsidR="006320B9" w:rsidRPr="004308FF">
              <w:rPr>
                <w:rFonts w:ascii="Times New Roman" w:hAnsi="Times New Roman" w:cs="Times New Roman"/>
                <w:noProof/>
                <w:webHidden/>
                <w:sz w:val="24"/>
                <w:szCs w:val="24"/>
              </w:rPr>
              <w:fldChar w:fldCharType="end"/>
            </w:r>
          </w:hyperlink>
        </w:p>
        <w:p w14:paraId="37DA153B" w14:textId="6760B270" w:rsidR="006320B9" w:rsidRPr="004308FF" w:rsidRDefault="00A751C8" w:rsidP="004308FF">
          <w:pPr>
            <w:pStyle w:val="TDC3"/>
            <w:tabs>
              <w:tab w:val="left" w:pos="1100"/>
              <w:tab w:val="right" w:leader="dot" w:pos="8828"/>
            </w:tabs>
            <w:spacing w:after="120" w:line="300" w:lineRule="auto"/>
            <w:contextualSpacing/>
            <w:rPr>
              <w:rFonts w:ascii="Times New Roman" w:eastAsiaTheme="minorEastAsia" w:hAnsi="Times New Roman" w:cs="Times New Roman"/>
              <w:i w:val="0"/>
              <w:iCs w:val="0"/>
              <w:noProof/>
              <w:kern w:val="2"/>
              <w:sz w:val="24"/>
              <w:szCs w:val="24"/>
              <w:lang w:val="es-ES" w:eastAsia="es-ES"/>
              <w14:ligatures w14:val="standardContextual"/>
            </w:rPr>
          </w:pPr>
          <w:hyperlink w:anchor="_Toc234961150" w:history="1">
            <w:r w:rsidR="006320B9" w:rsidRPr="004308FF">
              <w:rPr>
                <w:rStyle w:val="Hipervnculo"/>
                <w:rFonts w:ascii="Times New Roman" w:hAnsi="Times New Roman" w:cs="Times New Roman"/>
                <w:noProof/>
                <w:sz w:val="24"/>
                <w:szCs w:val="24"/>
              </w:rPr>
              <w:t>3.8.</w:t>
            </w:r>
            <w:r w:rsidR="006320B9" w:rsidRPr="004308FF">
              <w:rPr>
                <w:rFonts w:ascii="Times New Roman" w:eastAsiaTheme="minorEastAsia" w:hAnsi="Times New Roman" w:cs="Times New Roman"/>
                <w:i w:val="0"/>
                <w:iC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Comisión de Integridad Gubernamental y Cumplimiento Normativo (CIGCN)</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_Toc234961150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76</w:t>
            </w:r>
            <w:r w:rsidR="006320B9" w:rsidRPr="004308FF">
              <w:rPr>
                <w:rFonts w:ascii="Times New Roman" w:hAnsi="Times New Roman" w:cs="Times New Roman"/>
                <w:noProof/>
                <w:webHidden/>
                <w:sz w:val="24"/>
                <w:szCs w:val="24"/>
              </w:rPr>
              <w:fldChar w:fldCharType="end"/>
            </w:r>
          </w:hyperlink>
        </w:p>
        <w:p w14:paraId="446D3DBE" w14:textId="38B0D86C" w:rsidR="006320B9" w:rsidRPr="004308FF" w:rsidRDefault="00A751C8" w:rsidP="004308FF">
          <w:pPr>
            <w:pStyle w:val="TDC1"/>
            <w:spacing w:before="0"/>
            <w:rPr>
              <w:rFonts w:ascii="Times New Roman" w:eastAsiaTheme="minorEastAsia" w:hAnsi="Times New Roman" w:cs="Times New Roman"/>
              <w:b w:val="0"/>
              <w:bCs w:val="0"/>
              <w:caps w:val="0"/>
              <w:noProof/>
              <w:kern w:val="2"/>
              <w:sz w:val="24"/>
              <w:szCs w:val="24"/>
              <w:lang w:val="es-ES" w:eastAsia="es-ES"/>
              <w14:ligatures w14:val="standardContextual"/>
            </w:rPr>
          </w:pPr>
          <w:hyperlink w:anchor="_Toc234961151" w:history="1">
            <w:r w:rsidR="006320B9" w:rsidRPr="004308FF">
              <w:rPr>
                <w:rStyle w:val="Hipervnculo"/>
                <w:rFonts w:ascii="Times New Roman" w:hAnsi="Times New Roman" w:cs="Times New Roman"/>
                <w:noProof/>
                <w:sz w:val="24"/>
                <w:szCs w:val="24"/>
              </w:rPr>
              <w:t>IX.</w:t>
            </w:r>
            <w:r w:rsidR="006320B9" w:rsidRPr="004308FF">
              <w:rPr>
                <w:rFonts w:ascii="Times New Roman" w:eastAsiaTheme="minorEastAsia" w:hAnsi="Times New Roman" w:cs="Times New Roman"/>
                <w:b w:val="0"/>
                <w:bCs w:val="0"/>
                <w:caps w:val="0"/>
                <w:noProof/>
                <w:kern w:val="2"/>
                <w:sz w:val="24"/>
                <w:szCs w:val="24"/>
                <w:lang w:val="es-ES" w:eastAsia="es-ES"/>
                <w14:ligatures w14:val="standardContextual"/>
              </w:rPr>
              <w:tab/>
            </w:r>
            <w:r w:rsidR="006320B9" w:rsidRPr="004308FF">
              <w:rPr>
                <w:rStyle w:val="Hipervnculo"/>
                <w:rFonts w:ascii="Times New Roman" w:hAnsi="Times New Roman" w:cs="Times New Roman"/>
                <w:noProof/>
                <w:sz w:val="24"/>
                <w:szCs w:val="24"/>
              </w:rPr>
              <w:t>PRINCIPALES RIESGOS IDENTIFICADOS</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_Toc234961151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78</w:t>
            </w:r>
            <w:r w:rsidR="006320B9" w:rsidRPr="004308FF">
              <w:rPr>
                <w:rFonts w:ascii="Times New Roman" w:hAnsi="Times New Roman" w:cs="Times New Roman"/>
                <w:noProof/>
                <w:webHidden/>
                <w:sz w:val="24"/>
                <w:szCs w:val="24"/>
              </w:rPr>
              <w:fldChar w:fldCharType="end"/>
            </w:r>
          </w:hyperlink>
        </w:p>
        <w:p w14:paraId="2DE67C8A" w14:textId="7B1EABC8" w:rsidR="006320B9" w:rsidRPr="004308FF" w:rsidRDefault="00A751C8" w:rsidP="004308FF">
          <w:pPr>
            <w:pStyle w:val="TDC1"/>
            <w:spacing w:before="0"/>
            <w:rPr>
              <w:rFonts w:ascii="Times New Roman" w:eastAsiaTheme="minorEastAsia" w:hAnsi="Times New Roman" w:cs="Times New Roman"/>
              <w:b w:val="0"/>
              <w:bCs w:val="0"/>
              <w:caps w:val="0"/>
              <w:noProof/>
              <w:kern w:val="2"/>
              <w:sz w:val="24"/>
              <w:szCs w:val="24"/>
              <w:lang w:val="es-ES" w:eastAsia="es-ES"/>
              <w14:ligatures w14:val="standardContextual"/>
            </w:rPr>
          </w:pPr>
          <w:hyperlink w:anchor="_Toc234961152" w:history="1">
            <w:r w:rsidR="006320B9" w:rsidRPr="004308FF">
              <w:rPr>
                <w:rStyle w:val="Hipervnculo"/>
                <w:rFonts w:ascii="Times New Roman" w:hAnsi="Times New Roman" w:cs="Times New Roman"/>
                <w:noProof/>
                <w:sz w:val="24"/>
                <w:szCs w:val="24"/>
              </w:rPr>
              <w:t>IX. CONSIDERACIONES FINALES</w:t>
            </w:r>
            <w:r w:rsidR="006320B9" w:rsidRPr="004308FF">
              <w:rPr>
                <w:rFonts w:ascii="Times New Roman" w:hAnsi="Times New Roman" w:cs="Times New Roman"/>
                <w:noProof/>
                <w:webHidden/>
                <w:sz w:val="24"/>
                <w:szCs w:val="24"/>
              </w:rPr>
              <w:tab/>
            </w:r>
            <w:r w:rsidR="006320B9" w:rsidRPr="004308FF">
              <w:rPr>
                <w:rFonts w:ascii="Times New Roman" w:hAnsi="Times New Roman" w:cs="Times New Roman"/>
                <w:noProof/>
                <w:webHidden/>
                <w:sz w:val="24"/>
                <w:szCs w:val="24"/>
              </w:rPr>
              <w:fldChar w:fldCharType="begin"/>
            </w:r>
            <w:r w:rsidR="006320B9" w:rsidRPr="004308FF">
              <w:rPr>
                <w:rFonts w:ascii="Times New Roman" w:hAnsi="Times New Roman" w:cs="Times New Roman"/>
                <w:noProof/>
                <w:webHidden/>
                <w:sz w:val="24"/>
                <w:szCs w:val="24"/>
              </w:rPr>
              <w:instrText xml:space="preserve"> PAGEREF _Toc234961152 \h </w:instrText>
            </w:r>
            <w:r w:rsidR="006320B9" w:rsidRPr="004308FF">
              <w:rPr>
                <w:rFonts w:ascii="Times New Roman" w:hAnsi="Times New Roman" w:cs="Times New Roman"/>
                <w:noProof/>
                <w:webHidden/>
                <w:sz w:val="24"/>
                <w:szCs w:val="24"/>
              </w:rPr>
            </w:r>
            <w:r w:rsidR="006320B9" w:rsidRPr="004308FF">
              <w:rPr>
                <w:rFonts w:ascii="Times New Roman" w:hAnsi="Times New Roman" w:cs="Times New Roman"/>
                <w:noProof/>
                <w:webHidden/>
                <w:sz w:val="24"/>
                <w:szCs w:val="24"/>
              </w:rPr>
              <w:fldChar w:fldCharType="separate"/>
            </w:r>
            <w:r w:rsidR="009830A1">
              <w:rPr>
                <w:rFonts w:ascii="Times New Roman" w:hAnsi="Times New Roman" w:cs="Times New Roman"/>
                <w:noProof/>
                <w:webHidden/>
                <w:sz w:val="24"/>
                <w:szCs w:val="24"/>
              </w:rPr>
              <w:t>80</w:t>
            </w:r>
            <w:r w:rsidR="006320B9" w:rsidRPr="004308FF">
              <w:rPr>
                <w:rFonts w:ascii="Times New Roman" w:hAnsi="Times New Roman" w:cs="Times New Roman"/>
                <w:noProof/>
                <w:webHidden/>
                <w:sz w:val="24"/>
                <w:szCs w:val="24"/>
              </w:rPr>
              <w:fldChar w:fldCharType="end"/>
            </w:r>
          </w:hyperlink>
        </w:p>
        <w:p w14:paraId="58B2E03B" w14:textId="7E447DCA" w:rsidR="00BB5B3F" w:rsidRPr="004308FF" w:rsidRDefault="00BB5B3F" w:rsidP="004308FF">
          <w:pPr>
            <w:pStyle w:val="TDC1"/>
            <w:spacing w:before="0"/>
            <w:rPr>
              <w:rFonts w:ascii="Times New Roman" w:hAnsi="Times New Roman" w:cs="Times New Roman"/>
              <w:b w:val="0"/>
              <w:bCs w:val="0"/>
              <w:caps w:val="0"/>
              <w:sz w:val="24"/>
              <w:szCs w:val="24"/>
            </w:rPr>
          </w:pPr>
          <w:r w:rsidRPr="004308FF">
            <w:rPr>
              <w:rFonts w:ascii="Times New Roman" w:hAnsi="Times New Roman" w:cs="Times New Roman"/>
              <w:sz w:val="24"/>
              <w:szCs w:val="24"/>
            </w:rPr>
            <w:lastRenderedPageBreak/>
            <w:fldChar w:fldCharType="end"/>
          </w:r>
        </w:p>
      </w:sdtContent>
    </w:sdt>
    <w:p w14:paraId="1EF21591" w14:textId="1833D0AB" w:rsidR="00C22D7E" w:rsidRPr="00A3179C" w:rsidRDefault="006502E8">
      <w:pPr>
        <w:pStyle w:val="Prrafodelista"/>
        <w:numPr>
          <w:ilvl w:val="0"/>
          <w:numId w:val="3"/>
        </w:numPr>
        <w:shd w:val="clear" w:color="auto" w:fill="2F5496" w:themeFill="accent1" w:themeFillShade="BF"/>
        <w:spacing w:after="360" w:line="240" w:lineRule="auto"/>
        <w:ind w:left="357" w:hanging="357"/>
        <w:jc w:val="right"/>
        <w:outlineLvl w:val="0"/>
        <w:rPr>
          <w:rFonts w:ascii="Times New Roman" w:hAnsi="Times New Roman" w:cs="Times New Roman"/>
          <w:b/>
          <w:bCs/>
          <w:color w:val="FFFFFF" w:themeColor="background1"/>
          <w:sz w:val="36"/>
          <w:szCs w:val="36"/>
        </w:rPr>
      </w:pPr>
      <w:bookmarkStart w:id="5" w:name="_Toc102242005"/>
      <w:bookmarkStart w:id="6" w:name="_Toc68461399"/>
      <w:bookmarkStart w:id="7" w:name="_Toc233184001"/>
      <w:bookmarkStart w:id="8" w:name="_Toc234961123"/>
      <w:r w:rsidRPr="00A3179C">
        <w:rPr>
          <w:rFonts w:ascii="Times New Roman" w:hAnsi="Times New Roman" w:cs="Times New Roman"/>
          <w:b/>
          <w:bCs/>
          <w:color w:val="FFFFFF" w:themeColor="background1"/>
          <w:sz w:val="36"/>
          <w:szCs w:val="36"/>
        </w:rPr>
        <w:t>S</w:t>
      </w:r>
      <w:r w:rsidR="00C22D7E" w:rsidRPr="00A3179C">
        <w:rPr>
          <w:rFonts w:ascii="Times New Roman" w:hAnsi="Times New Roman" w:cs="Times New Roman"/>
          <w:b/>
          <w:bCs/>
          <w:color w:val="FFFFFF" w:themeColor="background1"/>
          <w:sz w:val="36"/>
          <w:szCs w:val="36"/>
        </w:rPr>
        <w:t>IGLAS Y ACRÓNIMOS</w:t>
      </w:r>
      <w:bookmarkEnd w:id="5"/>
      <w:bookmarkEnd w:id="6"/>
      <w:bookmarkEnd w:id="7"/>
      <w:bookmarkEnd w:id="8"/>
    </w:p>
    <w:p w14:paraId="48320B3F" w14:textId="77777777"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ABC</w:t>
      </w:r>
      <w:r w:rsidRPr="00A3179C">
        <w:rPr>
          <w:rFonts w:ascii="Times New Roman" w:hAnsi="Times New Roman" w:cs="Times New Roman"/>
          <w:sz w:val="24"/>
          <w:szCs w:val="24"/>
        </w:rPr>
        <w:tab/>
        <w:t xml:space="preserve">Consorcio de Libros Accesibles </w:t>
      </w:r>
      <w:r w:rsidRPr="00A3179C">
        <w:rPr>
          <w:rFonts w:ascii="Times New Roman" w:hAnsi="Times New Roman" w:cs="Times New Roman"/>
          <w:bCs/>
          <w:sz w:val="24"/>
          <w:szCs w:val="24"/>
        </w:rPr>
        <w:t>(por sus siglas en inglés)</w:t>
      </w:r>
    </w:p>
    <w:p w14:paraId="42E64797" w14:textId="77777777" w:rsidR="00C22D7E" w:rsidRPr="00A3179C" w:rsidRDefault="00C22D7E" w:rsidP="0047036A">
      <w:pPr>
        <w:spacing w:before="120" w:after="120" w:line="300" w:lineRule="auto"/>
        <w:ind w:left="2160" w:hanging="2160"/>
        <w:jc w:val="both"/>
        <w:rPr>
          <w:rFonts w:ascii="Times New Roman" w:hAnsi="Times New Roman" w:cs="Times New Roman"/>
          <w:bCs/>
          <w:sz w:val="24"/>
          <w:szCs w:val="24"/>
        </w:rPr>
      </w:pPr>
      <w:r w:rsidRPr="00A3179C">
        <w:rPr>
          <w:rFonts w:ascii="Times New Roman" w:hAnsi="Times New Roman" w:cs="Times New Roman"/>
          <w:b/>
          <w:bCs/>
          <w:sz w:val="24"/>
          <w:szCs w:val="24"/>
        </w:rPr>
        <w:t>ABINIA</w:t>
      </w:r>
      <w:r w:rsidRPr="00A3179C">
        <w:rPr>
          <w:rFonts w:ascii="Times New Roman" w:hAnsi="Times New Roman" w:cs="Times New Roman"/>
          <w:bCs/>
          <w:sz w:val="24"/>
          <w:szCs w:val="24"/>
        </w:rPr>
        <w:tab/>
        <w:t xml:space="preserve">Asociación de Estados Iberoamericanos para el Desarrollo de las Bibliotecas Nacionales de Iberoamérica, </w:t>
      </w:r>
      <w:r w:rsidRPr="00A3179C">
        <w:rPr>
          <w:rFonts w:ascii="Times New Roman" w:hAnsi="Times New Roman" w:cs="Times New Roman"/>
          <w:bCs/>
          <w:i/>
          <w:sz w:val="24"/>
          <w:szCs w:val="24"/>
        </w:rPr>
        <w:t>antes</w:t>
      </w:r>
      <w:r w:rsidRPr="00A3179C">
        <w:rPr>
          <w:rFonts w:ascii="Times New Roman" w:hAnsi="Times New Roman" w:cs="Times New Roman"/>
          <w:bCs/>
          <w:sz w:val="24"/>
          <w:szCs w:val="24"/>
        </w:rPr>
        <w:t xml:space="preserve"> Asociación de Bibliotecas Nacionales de Iberoamérica</w:t>
      </w:r>
    </w:p>
    <w:p w14:paraId="0615D701" w14:textId="77777777" w:rsidR="00CD2C62" w:rsidRPr="00A3179C" w:rsidRDefault="00CD2C62" w:rsidP="00CD2C62">
      <w:pPr>
        <w:spacing w:before="120" w:after="120" w:line="300" w:lineRule="auto"/>
        <w:ind w:left="2160" w:hanging="2160"/>
        <w:jc w:val="both"/>
        <w:rPr>
          <w:rFonts w:ascii="Times New Roman" w:eastAsia="MS Mincho" w:hAnsi="Times New Roman" w:cs="Times New Roman"/>
          <w:b/>
          <w:color w:val="000000"/>
          <w:sz w:val="24"/>
          <w:szCs w:val="24"/>
          <w:lang w:eastAsia="es-DO"/>
        </w:rPr>
      </w:pPr>
      <w:r w:rsidRPr="00A3179C">
        <w:rPr>
          <w:rFonts w:ascii="Times New Roman" w:eastAsia="MS Mincho" w:hAnsi="Times New Roman" w:cs="Times New Roman"/>
          <w:b/>
          <w:color w:val="000000"/>
          <w:sz w:val="24"/>
          <w:szCs w:val="24"/>
          <w:lang w:eastAsia="es-DO"/>
        </w:rPr>
        <w:t>ACURIL</w:t>
      </w:r>
      <w:r w:rsidRPr="00A3179C">
        <w:rPr>
          <w:rFonts w:ascii="Times New Roman" w:eastAsia="MS Mincho" w:hAnsi="Times New Roman" w:cs="Times New Roman"/>
          <w:b/>
          <w:color w:val="000000"/>
          <w:sz w:val="24"/>
          <w:szCs w:val="24"/>
          <w:lang w:eastAsia="es-DO"/>
        </w:rPr>
        <w:tab/>
      </w:r>
      <w:r w:rsidRPr="00A3179C">
        <w:rPr>
          <w:rFonts w:ascii="Times New Roman" w:eastAsia="MS Mincho" w:hAnsi="Times New Roman" w:cs="Times New Roman"/>
          <w:color w:val="000000"/>
          <w:sz w:val="24"/>
          <w:szCs w:val="24"/>
          <w:lang w:eastAsia="es-DO"/>
        </w:rPr>
        <w:t>Asociación de Bibliotecas Universitarias, de Investigación e Institucionales del Caribe</w:t>
      </w:r>
      <w:r w:rsidRPr="00A3179C">
        <w:rPr>
          <w:rFonts w:ascii="Times New Roman" w:eastAsia="MS Mincho" w:hAnsi="Times New Roman" w:cs="Times New Roman"/>
          <w:b/>
          <w:color w:val="000000"/>
          <w:sz w:val="24"/>
          <w:szCs w:val="24"/>
          <w:lang w:eastAsia="es-DO"/>
        </w:rPr>
        <w:t xml:space="preserve"> </w:t>
      </w:r>
      <w:r w:rsidRPr="00A3179C">
        <w:rPr>
          <w:rFonts w:ascii="Times New Roman" w:hAnsi="Times New Roman" w:cs="Times New Roman"/>
          <w:bCs/>
          <w:color w:val="000000" w:themeColor="text1"/>
          <w:sz w:val="24"/>
          <w:szCs w:val="24"/>
        </w:rPr>
        <w:t>(por sus siglas en inglés)</w:t>
      </w:r>
    </w:p>
    <w:p w14:paraId="175549F8" w14:textId="2E06EFB8"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AE</w:t>
      </w:r>
      <w:r w:rsidRPr="00A3179C">
        <w:rPr>
          <w:rFonts w:ascii="Times New Roman" w:hAnsi="Times New Roman" w:cs="Times New Roman"/>
          <w:sz w:val="24"/>
          <w:szCs w:val="24"/>
        </w:rPr>
        <w:tab/>
        <w:t>Acción Estratégica</w:t>
      </w:r>
    </w:p>
    <w:p w14:paraId="271801A4" w14:textId="7F42A534" w:rsidR="00C57919" w:rsidRPr="00A3179C" w:rsidRDefault="00C57919"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ARMARC</w:t>
      </w:r>
      <w:r w:rsidR="009C40B4" w:rsidRPr="00A3179C">
        <w:rPr>
          <w:rFonts w:ascii="Times New Roman" w:hAnsi="Times New Roman" w:cs="Times New Roman"/>
          <w:sz w:val="24"/>
          <w:szCs w:val="24"/>
        </w:rPr>
        <w:tab/>
        <w:t>Archivo de Autoridades de Materia en Formato MARC 21</w:t>
      </w:r>
    </w:p>
    <w:p w14:paraId="2E6E402A" w14:textId="02B32C3A" w:rsidR="000A0B2A" w:rsidRPr="00A3179C" w:rsidRDefault="000A0B2A" w:rsidP="0047036A">
      <w:pPr>
        <w:spacing w:before="120" w:after="120" w:line="300" w:lineRule="auto"/>
        <w:ind w:left="2160" w:hanging="2160"/>
        <w:jc w:val="both"/>
        <w:rPr>
          <w:rFonts w:ascii="Times New Roman" w:hAnsi="Times New Roman" w:cs="Times New Roman"/>
          <w:b/>
          <w:bCs/>
          <w:sz w:val="24"/>
          <w:szCs w:val="24"/>
        </w:rPr>
      </w:pPr>
      <w:r w:rsidRPr="00A3179C">
        <w:rPr>
          <w:rFonts w:ascii="Times New Roman" w:hAnsi="Times New Roman" w:cs="Times New Roman"/>
          <w:b/>
          <w:bCs/>
          <w:sz w:val="24"/>
          <w:szCs w:val="24"/>
        </w:rPr>
        <w:t>BDPD</w:t>
      </w:r>
      <w:r w:rsidR="009C40B4" w:rsidRPr="00A3179C">
        <w:rPr>
          <w:rFonts w:ascii="Times New Roman" w:hAnsi="Times New Roman" w:cs="Times New Roman"/>
          <w:sz w:val="24"/>
          <w:szCs w:val="24"/>
        </w:rPr>
        <w:tab/>
      </w:r>
      <w:r w:rsidRPr="00A3179C">
        <w:rPr>
          <w:rFonts w:ascii="Times New Roman" w:hAnsi="Times New Roman" w:cs="Times New Roman"/>
          <w:sz w:val="24"/>
          <w:szCs w:val="24"/>
        </w:rPr>
        <w:t>Biblioteca Digital del Patrimonio Dominicano</w:t>
      </w:r>
    </w:p>
    <w:p w14:paraId="3E0367F7" w14:textId="297C49FF"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BN</w:t>
      </w:r>
      <w:r w:rsidRPr="00A3179C">
        <w:rPr>
          <w:rFonts w:ascii="Times New Roman" w:hAnsi="Times New Roman" w:cs="Times New Roman"/>
          <w:sz w:val="24"/>
          <w:szCs w:val="24"/>
        </w:rPr>
        <w:tab/>
        <w:t>Biblioteca Nacional</w:t>
      </w:r>
    </w:p>
    <w:p w14:paraId="23B84367" w14:textId="77777777"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BNPHU</w:t>
      </w:r>
      <w:r w:rsidRPr="00A3179C">
        <w:rPr>
          <w:rFonts w:ascii="Times New Roman" w:hAnsi="Times New Roman" w:cs="Times New Roman"/>
          <w:sz w:val="24"/>
          <w:szCs w:val="24"/>
        </w:rPr>
        <w:tab/>
        <w:t>Biblioteca Nacional Pedro Henríquez Ureña</w:t>
      </w:r>
    </w:p>
    <w:p w14:paraId="6EFE83A2" w14:textId="234F1A76" w:rsidR="00C22D7E" w:rsidRPr="00A3179C" w:rsidRDefault="00C22D7E" w:rsidP="0047036A">
      <w:pPr>
        <w:spacing w:before="120" w:after="120" w:line="300" w:lineRule="auto"/>
        <w:ind w:left="2160" w:hanging="2160"/>
        <w:jc w:val="both"/>
        <w:rPr>
          <w:rFonts w:ascii="Times New Roman" w:hAnsi="Times New Roman" w:cs="Times New Roman"/>
          <w:b/>
          <w:bCs/>
          <w:sz w:val="24"/>
          <w:szCs w:val="24"/>
        </w:rPr>
      </w:pPr>
      <w:r w:rsidRPr="00A3179C">
        <w:rPr>
          <w:rFonts w:ascii="Times New Roman" w:hAnsi="Times New Roman" w:cs="Times New Roman"/>
          <w:b/>
          <w:bCs/>
          <w:sz w:val="24"/>
          <w:szCs w:val="24"/>
        </w:rPr>
        <w:t>BP</w:t>
      </w:r>
      <w:r w:rsidRPr="00A3179C">
        <w:rPr>
          <w:rFonts w:ascii="Times New Roman" w:hAnsi="Times New Roman" w:cs="Times New Roman"/>
          <w:b/>
          <w:bCs/>
          <w:sz w:val="24"/>
          <w:szCs w:val="24"/>
        </w:rPr>
        <w:tab/>
      </w:r>
      <w:r w:rsidRPr="00A3179C">
        <w:rPr>
          <w:rFonts w:ascii="Times New Roman" w:hAnsi="Times New Roman" w:cs="Times New Roman"/>
          <w:sz w:val="24"/>
          <w:szCs w:val="24"/>
        </w:rPr>
        <w:t>Biblioteca Pública</w:t>
      </w:r>
    </w:p>
    <w:p w14:paraId="350CC70D" w14:textId="1B8C758B"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BPM</w:t>
      </w:r>
      <w:r w:rsidRPr="00A3179C">
        <w:rPr>
          <w:rFonts w:ascii="Times New Roman" w:hAnsi="Times New Roman" w:cs="Times New Roman"/>
          <w:sz w:val="24"/>
          <w:szCs w:val="24"/>
        </w:rPr>
        <w:tab/>
        <w:t>Biblioteca Pública Metropolitana</w:t>
      </w:r>
    </w:p>
    <w:p w14:paraId="463D1876" w14:textId="77777777"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BPMSU</w:t>
      </w:r>
      <w:r w:rsidRPr="00A3179C">
        <w:rPr>
          <w:rFonts w:ascii="Times New Roman" w:hAnsi="Times New Roman" w:cs="Times New Roman"/>
          <w:sz w:val="24"/>
          <w:szCs w:val="24"/>
        </w:rPr>
        <w:tab/>
        <w:t>Biblioteca Pública Metropolitana Salomé Ureña</w:t>
      </w:r>
    </w:p>
    <w:p w14:paraId="30E03F6F" w14:textId="77777777"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rPr>
        <w:t>BVALC</w:t>
      </w:r>
      <w:r w:rsidRPr="00A3179C">
        <w:rPr>
          <w:rFonts w:ascii="Times New Roman" w:hAnsi="Times New Roman" w:cs="Times New Roman"/>
          <w:sz w:val="24"/>
        </w:rPr>
        <w:tab/>
        <w:t>Biblioteca Virtual Accesible “Lily Cassá”</w:t>
      </w:r>
    </w:p>
    <w:p w14:paraId="25EE53A0" w14:textId="2FCADD62" w:rsidR="00C22D7E" w:rsidRPr="00A3179C" w:rsidRDefault="00C22D7E" w:rsidP="0047036A">
      <w:pPr>
        <w:spacing w:before="120" w:after="120" w:line="300" w:lineRule="auto"/>
        <w:ind w:left="2160" w:hanging="2160"/>
        <w:jc w:val="both"/>
        <w:rPr>
          <w:rFonts w:ascii="Times New Roman" w:hAnsi="Times New Roman" w:cs="Times New Roman"/>
          <w:bCs/>
          <w:sz w:val="24"/>
          <w:szCs w:val="24"/>
        </w:rPr>
      </w:pPr>
      <w:r w:rsidRPr="00A3179C">
        <w:rPr>
          <w:rFonts w:ascii="Times New Roman" w:hAnsi="Times New Roman" w:cs="Times New Roman"/>
          <w:b/>
          <w:bCs/>
          <w:sz w:val="24"/>
          <w:szCs w:val="24"/>
        </w:rPr>
        <w:t>CAF</w:t>
      </w:r>
      <w:r w:rsidRPr="00A3179C">
        <w:rPr>
          <w:rFonts w:ascii="Times New Roman" w:hAnsi="Times New Roman" w:cs="Times New Roman"/>
          <w:bCs/>
          <w:sz w:val="24"/>
          <w:szCs w:val="24"/>
        </w:rPr>
        <w:tab/>
        <w:t>Marco Común de Evaluación (por sus siglas en inglés)</w:t>
      </w:r>
    </w:p>
    <w:p w14:paraId="7F26446D" w14:textId="73F23ECC" w:rsidR="003D56A5" w:rsidRPr="00A3179C" w:rsidRDefault="003D56A5"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CIAG</w:t>
      </w:r>
      <w:r w:rsidRPr="00A3179C">
        <w:rPr>
          <w:rFonts w:ascii="Times New Roman" w:hAnsi="Times New Roman" w:cs="Times New Roman"/>
          <w:sz w:val="24"/>
          <w:szCs w:val="24"/>
        </w:rPr>
        <w:tab/>
        <w:t>Comisión de Inclusión y Accesibilidad</w:t>
      </w:r>
      <w:r w:rsidR="00E71ACB" w:rsidRPr="00A3179C">
        <w:rPr>
          <w:rFonts w:ascii="Times New Roman" w:hAnsi="Times New Roman" w:cs="Times New Roman"/>
          <w:sz w:val="24"/>
          <w:szCs w:val="24"/>
        </w:rPr>
        <w:t xml:space="preserve"> Gubernamental</w:t>
      </w:r>
    </w:p>
    <w:p w14:paraId="430AF3D9" w14:textId="47D63118" w:rsidR="00C22D7E" w:rsidRPr="00A3179C" w:rsidRDefault="00C22D7E" w:rsidP="0047036A">
      <w:pPr>
        <w:spacing w:before="120" w:after="120" w:line="300" w:lineRule="auto"/>
        <w:ind w:left="2160" w:hanging="2160"/>
        <w:jc w:val="both"/>
        <w:rPr>
          <w:rFonts w:ascii="Times New Roman" w:hAnsi="Times New Roman" w:cs="Times New Roman"/>
          <w:bCs/>
          <w:sz w:val="24"/>
          <w:szCs w:val="24"/>
        </w:rPr>
      </w:pPr>
      <w:r w:rsidRPr="00A3179C">
        <w:rPr>
          <w:rFonts w:ascii="Times New Roman" w:hAnsi="Times New Roman" w:cs="Times New Roman"/>
          <w:b/>
          <w:bCs/>
          <w:sz w:val="24"/>
          <w:szCs w:val="24"/>
        </w:rPr>
        <w:t>CERLALC</w:t>
      </w:r>
      <w:r w:rsidRPr="00A3179C">
        <w:rPr>
          <w:rFonts w:ascii="Times New Roman" w:hAnsi="Times New Roman" w:cs="Times New Roman"/>
          <w:bCs/>
          <w:sz w:val="24"/>
          <w:szCs w:val="24"/>
        </w:rPr>
        <w:tab/>
        <w:t>Centro Regional para el Fomento del Libro en América Latina y el Caribe</w:t>
      </w:r>
    </w:p>
    <w:p w14:paraId="6AD792AC" w14:textId="709EF516" w:rsidR="00D3046E" w:rsidRPr="00A3179C" w:rsidRDefault="00D3046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CCC</w:t>
      </w:r>
      <w:r w:rsidRPr="00A3179C">
        <w:rPr>
          <w:rFonts w:ascii="Times New Roman" w:hAnsi="Times New Roman" w:cs="Times New Roman"/>
          <w:sz w:val="24"/>
          <w:szCs w:val="24"/>
        </w:rPr>
        <w:tab/>
        <w:t>Carta Compromiso al Ciudadano</w:t>
      </w:r>
    </w:p>
    <w:p w14:paraId="163993B1" w14:textId="70D30427" w:rsidR="00C22D7E" w:rsidRPr="00A3179C" w:rsidRDefault="00C22D7E" w:rsidP="0047036A">
      <w:pPr>
        <w:spacing w:before="120" w:after="120" w:line="300" w:lineRule="auto"/>
        <w:ind w:left="2160" w:hanging="2160"/>
        <w:jc w:val="both"/>
        <w:rPr>
          <w:rFonts w:ascii="Times New Roman" w:hAnsi="Times New Roman" w:cs="Times New Roman"/>
          <w:bCs/>
          <w:sz w:val="24"/>
          <w:szCs w:val="24"/>
        </w:rPr>
      </w:pPr>
      <w:r w:rsidRPr="00A3179C">
        <w:rPr>
          <w:rFonts w:ascii="Times New Roman" w:hAnsi="Times New Roman" w:cs="Times New Roman"/>
          <w:b/>
          <w:bCs/>
          <w:sz w:val="24"/>
          <w:szCs w:val="24"/>
        </w:rPr>
        <w:t>CGR</w:t>
      </w:r>
      <w:r w:rsidRPr="00A3179C">
        <w:rPr>
          <w:rFonts w:ascii="Times New Roman" w:hAnsi="Times New Roman" w:cs="Times New Roman"/>
          <w:bCs/>
          <w:sz w:val="24"/>
          <w:szCs w:val="24"/>
        </w:rPr>
        <w:tab/>
        <w:t>Contraloría General de la República</w:t>
      </w:r>
    </w:p>
    <w:p w14:paraId="4121653B" w14:textId="6E703ADD" w:rsidR="00120879" w:rsidRPr="00A3179C" w:rsidRDefault="00120879"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CIGCN</w:t>
      </w:r>
      <w:r w:rsidRPr="00A3179C">
        <w:rPr>
          <w:rFonts w:ascii="Times New Roman" w:hAnsi="Times New Roman" w:cs="Times New Roman"/>
          <w:sz w:val="24"/>
          <w:szCs w:val="24"/>
        </w:rPr>
        <w:tab/>
      </w:r>
      <w:r w:rsidR="00CF0E52" w:rsidRPr="00A3179C">
        <w:rPr>
          <w:rFonts w:ascii="Times New Roman" w:hAnsi="Times New Roman" w:cs="Times New Roman"/>
          <w:sz w:val="24"/>
          <w:szCs w:val="24"/>
        </w:rPr>
        <w:t>Comisión de Integridad Gubernamental y Cumplimiento Normativo</w:t>
      </w:r>
    </w:p>
    <w:p w14:paraId="6DB85729" w14:textId="700D1667" w:rsidR="00C22D7E" w:rsidRPr="00A3179C" w:rsidRDefault="00C22D7E" w:rsidP="0047036A">
      <w:pPr>
        <w:spacing w:before="120" w:after="120" w:line="300" w:lineRule="auto"/>
        <w:ind w:left="2160" w:hanging="2160"/>
        <w:jc w:val="both"/>
        <w:rPr>
          <w:rFonts w:ascii="Times New Roman" w:hAnsi="Times New Roman" w:cs="Times New Roman"/>
          <w:bCs/>
          <w:sz w:val="24"/>
          <w:szCs w:val="24"/>
        </w:rPr>
      </w:pPr>
      <w:r w:rsidRPr="00A3179C">
        <w:rPr>
          <w:rFonts w:ascii="Times New Roman" w:hAnsi="Times New Roman" w:cs="Times New Roman"/>
          <w:b/>
          <w:bCs/>
          <w:sz w:val="24"/>
          <w:szCs w:val="24"/>
        </w:rPr>
        <w:t>DECABI</w:t>
      </w:r>
      <w:r w:rsidRPr="00A3179C">
        <w:rPr>
          <w:rFonts w:ascii="Times New Roman" w:hAnsi="Times New Roman" w:cs="Times New Roman"/>
          <w:bCs/>
          <w:sz w:val="24"/>
          <w:szCs w:val="24"/>
        </w:rPr>
        <w:tab/>
        <w:t>Departamento de Capacitación en Bibliotecología</w:t>
      </w:r>
    </w:p>
    <w:p w14:paraId="53F4A74B" w14:textId="77777777" w:rsidR="00C22D7E" w:rsidRPr="00A3179C" w:rsidRDefault="00C22D7E" w:rsidP="0047036A">
      <w:pPr>
        <w:spacing w:before="120" w:after="120" w:line="300" w:lineRule="auto"/>
        <w:ind w:left="2160" w:hanging="2160"/>
        <w:jc w:val="both"/>
        <w:rPr>
          <w:rFonts w:ascii="Times New Roman" w:hAnsi="Times New Roman" w:cs="Times New Roman"/>
          <w:bCs/>
          <w:sz w:val="24"/>
          <w:szCs w:val="24"/>
        </w:rPr>
      </w:pPr>
      <w:r w:rsidRPr="00A3179C">
        <w:rPr>
          <w:rFonts w:ascii="Times New Roman" w:hAnsi="Times New Roman" w:cs="Times New Roman"/>
          <w:b/>
          <w:bCs/>
          <w:sz w:val="24"/>
          <w:szCs w:val="24"/>
        </w:rPr>
        <w:t>DIGEIG</w:t>
      </w:r>
      <w:r w:rsidRPr="00A3179C">
        <w:rPr>
          <w:rFonts w:ascii="Times New Roman" w:hAnsi="Times New Roman" w:cs="Times New Roman"/>
          <w:bCs/>
          <w:sz w:val="24"/>
          <w:szCs w:val="24"/>
        </w:rPr>
        <w:tab/>
        <w:t>Dirección General de Ética e Integridad Gubernamental</w:t>
      </w:r>
    </w:p>
    <w:p w14:paraId="6BC2DB8F" w14:textId="77777777" w:rsidR="00C22D7E" w:rsidRPr="00A3179C" w:rsidRDefault="00C22D7E" w:rsidP="0047036A">
      <w:pPr>
        <w:spacing w:before="120" w:after="120" w:line="300" w:lineRule="auto"/>
        <w:ind w:left="2160" w:hanging="2160"/>
        <w:jc w:val="both"/>
        <w:rPr>
          <w:rFonts w:ascii="Times New Roman" w:hAnsi="Times New Roman" w:cs="Times New Roman"/>
          <w:bCs/>
          <w:sz w:val="24"/>
          <w:szCs w:val="24"/>
        </w:rPr>
      </w:pPr>
      <w:r w:rsidRPr="00A3179C">
        <w:rPr>
          <w:rFonts w:ascii="Times New Roman" w:hAnsi="Times New Roman" w:cs="Times New Roman"/>
          <w:b/>
          <w:bCs/>
          <w:sz w:val="24"/>
          <w:szCs w:val="24"/>
        </w:rPr>
        <w:t>DISEPEDI</w:t>
      </w:r>
      <w:r w:rsidRPr="00A3179C">
        <w:rPr>
          <w:rFonts w:ascii="Times New Roman" w:hAnsi="Times New Roman" w:cs="Times New Roman"/>
          <w:bCs/>
          <w:sz w:val="24"/>
          <w:szCs w:val="24"/>
        </w:rPr>
        <w:tab/>
        <w:t>División de Servicios a Personas con Discapacidad</w:t>
      </w:r>
    </w:p>
    <w:p w14:paraId="2D6DEBB2" w14:textId="2A76604E"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DTB</w:t>
      </w:r>
      <w:r w:rsidRPr="00A3179C">
        <w:rPr>
          <w:rFonts w:ascii="Times New Roman" w:hAnsi="Times New Roman" w:cs="Times New Roman"/>
          <w:sz w:val="24"/>
          <w:szCs w:val="24"/>
        </w:rPr>
        <w:tab/>
        <w:t>Dirección Técnica Bibliotecológica</w:t>
      </w:r>
    </w:p>
    <w:p w14:paraId="6CF7D11F" w14:textId="351FC205"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lastRenderedPageBreak/>
        <w:t>EE</w:t>
      </w:r>
      <w:r w:rsidRPr="00A3179C">
        <w:rPr>
          <w:rFonts w:ascii="Times New Roman" w:hAnsi="Times New Roman" w:cs="Times New Roman"/>
          <w:sz w:val="24"/>
          <w:szCs w:val="24"/>
        </w:rPr>
        <w:tab/>
        <w:t>Eje Estratégico</w:t>
      </w:r>
    </w:p>
    <w:p w14:paraId="7A1E7AB5" w14:textId="2D7D8012"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END</w:t>
      </w:r>
      <w:r w:rsidRPr="00A3179C">
        <w:rPr>
          <w:rFonts w:ascii="Times New Roman" w:hAnsi="Times New Roman" w:cs="Times New Roman"/>
          <w:sz w:val="24"/>
          <w:szCs w:val="24"/>
        </w:rPr>
        <w:tab/>
        <w:t>Estrategia Nacional de Desarrollo</w:t>
      </w:r>
    </w:p>
    <w:p w14:paraId="7E567A0C" w14:textId="0BB3D672"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FODA</w:t>
      </w:r>
      <w:r w:rsidRPr="00A3179C">
        <w:rPr>
          <w:rFonts w:ascii="Times New Roman" w:hAnsi="Times New Roman" w:cs="Times New Roman"/>
          <w:sz w:val="24"/>
          <w:szCs w:val="24"/>
        </w:rPr>
        <w:tab/>
        <w:t>Fortaleza, Oportunidades, Debilidades y Amenazas</w:t>
      </w:r>
    </w:p>
    <w:p w14:paraId="6BBDF032" w14:textId="69975F7E" w:rsidR="009811E8" w:rsidRPr="00A3179C" w:rsidRDefault="009811E8"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IDOPPRIL</w:t>
      </w:r>
      <w:r w:rsidR="003E13A8" w:rsidRPr="00A3179C">
        <w:rPr>
          <w:rFonts w:ascii="Times New Roman" w:hAnsi="Times New Roman" w:cs="Times New Roman"/>
          <w:b/>
          <w:bCs/>
          <w:sz w:val="24"/>
          <w:szCs w:val="24"/>
        </w:rPr>
        <w:tab/>
      </w:r>
      <w:r w:rsidR="002B7130" w:rsidRPr="00A3179C">
        <w:rPr>
          <w:rFonts w:ascii="Times New Roman" w:hAnsi="Times New Roman" w:cs="Times New Roman"/>
          <w:sz w:val="24"/>
          <w:szCs w:val="24"/>
        </w:rPr>
        <w:t>Instituto Dom</w:t>
      </w:r>
      <w:r w:rsidR="003E13A8" w:rsidRPr="00A3179C">
        <w:rPr>
          <w:rFonts w:ascii="Times New Roman" w:hAnsi="Times New Roman" w:cs="Times New Roman"/>
          <w:sz w:val="24"/>
          <w:szCs w:val="24"/>
        </w:rPr>
        <w:t>.</w:t>
      </w:r>
      <w:r w:rsidR="002B7130" w:rsidRPr="00A3179C">
        <w:rPr>
          <w:rFonts w:ascii="Times New Roman" w:hAnsi="Times New Roman" w:cs="Times New Roman"/>
          <w:sz w:val="24"/>
          <w:szCs w:val="24"/>
        </w:rPr>
        <w:t xml:space="preserve"> de Prevención y Protección de Riesgos Laborale</w:t>
      </w:r>
      <w:r w:rsidR="0061043E" w:rsidRPr="00A3179C">
        <w:rPr>
          <w:rFonts w:ascii="Times New Roman" w:hAnsi="Times New Roman" w:cs="Times New Roman"/>
          <w:sz w:val="24"/>
          <w:szCs w:val="24"/>
        </w:rPr>
        <w:t>s</w:t>
      </w:r>
    </w:p>
    <w:p w14:paraId="29FCFB64" w14:textId="2A0BFDC4" w:rsidR="0061043E" w:rsidRPr="00A3179C" w:rsidRDefault="0061043E" w:rsidP="0047036A">
      <w:pPr>
        <w:spacing w:before="120" w:after="120" w:line="300" w:lineRule="auto"/>
        <w:ind w:left="2160" w:hanging="2160"/>
        <w:jc w:val="both"/>
        <w:rPr>
          <w:rFonts w:ascii="Times New Roman" w:hAnsi="Times New Roman" w:cs="Times New Roman"/>
          <w:b/>
          <w:bCs/>
          <w:sz w:val="24"/>
          <w:szCs w:val="24"/>
        </w:rPr>
      </w:pPr>
      <w:r w:rsidRPr="00A3179C">
        <w:rPr>
          <w:rFonts w:ascii="Times New Roman" w:hAnsi="Times New Roman" w:cs="Times New Roman"/>
          <w:b/>
          <w:bCs/>
          <w:sz w:val="24"/>
          <w:szCs w:val="24"/>
        </w:rPr>
        <w:t>INESPRE</w:t>
      </w:r>
      <w:r w:rsidRPr="00A3179C">
        <w:rPr>
          <w:rFonts w:ascii="Times New Roman" w:hAnsi="Times New Roman" w:cs="Times New Roman"/>
          <w:sz w:val="24"/>
          <w:szCs w:val="24"/>
        </w:rPr>
        <w:tab/>
      </w:r>
      <w:r w:rsidR="00317D14" w:rsidRPr="00A3179C">
        <w:rPr>
          <w:rFonts w:ascii="Times New Roman" w:hAnsi="Times New Roman" w:cs="Times New Roman"/>
          <w:sz w:val="24"/>
          <w:szCs w:val="24"/>
        </w:rPr>
        <w:t>Instituto de Estandarización de Precios</w:t>
      </w:r>
    </w:p>
    <w:p w14:paraId="569507C8" w14:textId="77777777" w:rsidR="00C22D7E" w:rsidRPr="00A3179C" w:rsidRDefault="00C22D7E" w:rsidP="0047036A">
      <w:pPr>
        <w:spacing w:before="120" w:after="120" w:line="300" w:lineRule="auto"/>
        <w:ind w:left="2160" w:hanging="2160"/>
        <w:jc w:val="both"/>
        <w:rPr>
          <w:rFonts w:ascii="Times New Roman" w:hAnsi="Times New Roman" w:cs="Times New Roman"/>
          <w:bCs/>
          <w:sz w:val="24"/>
        </w:rPr>
      </w:pPr>
      <w:r w:rsidRPr="00A3179C">
        <w:rPr>
          <w:rFonts w:ascii="Times New Roman" w:hAnsi="Times New Roman" w:cs="Times New Roman"/>
          <w:b/>
          <w:sz w:val="24"/>
        </w:rPr>
        <w:t>ISBN</w:t>
      </w:r>
      <w:r w:rsidRPr="00A3179C">
        <w:rPr>
          <w:rFonts w:ascii="Times New Roman" w:hAnsi="Times New Roman" w:cs="Times New Roman"/>
          <w:bCs/>
          <w:sz w:val="24"/>
        </w:rPr>
        <w:tab/>
        <w:t xml:space="preserve">Número Estándar Internacional de Libros </w:t>
      </w:r>
      <w:r w:rsidRPr="00A3179C">
        <w:rPr>
          <w:rFonts w:ascii="Times New Roman" w:hAnsi="Times New Roman" w:cs="Times New Roman"/>
          <w:bCs/>
          <w:sz w:val="24"/>
          <w:szCs w:val="24"/>
        </w:rPr>
        <w:t>(por sus siglas en inglés)</w:t>
      </w:r>
    </w:p>
    <w:p w14:paraId="2E587360" w14:textId="77777777" w:rsidR="00C22D7E" w:rsidRPr="00A3179C" w:rsidRDefault="00C22D7E" w:rsidP="0047036A">
      <w:pPr>
        <w:spacing w:before="120" w:after="120" w:line="300" w:lineRule="auto"/>
        <w:ind w:left="2160" w:hanging="2160"/>
        <w:jc w:val="both"/>
        <w:rPr>
          <w:rFonts w:ascii="Times New Roman" w:hAnsi="Times New Roman" w:cs="Times New Roman"/>
          <w:bCs/>
          <w:sz w:val="24"/>
        </w:rPr>
      </w:pPr>
      <w:r w:rsidRPr="00A3179C">
        <w:rPr>
          <w:rFonts w:ascii="Times New Roman" w:hAnsi="Times New Roman" w:cs="Times New Roman"/>
          <w:b/>
          <w:sz w:val="24"/>
        </w:rPr>
        <w:t>ISSN</w:t>
      </w:r>
      <w:r w:rsidRPr="00A3179C">
        <w:rPr>
          <w:rFonts w:ascii="Times New Roman" w:hAnsi="Times New Roman" w:cs="Times New Roman"/>
          <w:bCs/>
          <w:sz w:val="24"/>
        </w:rPr>
        <w:tab/>
        <w:t xml:space="preserve">Número Internacional Normalizado de Publicaciones Seriadas </w:t>
      </w:r>
      <w:r w:rsidRPr="00A3179C">
        <w:rPr>
          <w:rFonts w:ascii="Times New Roman" w:hAnsi="Times New Roman" w:cs="Times New Roman"/>
          <w:bCs/>
          <w:sz w:val="24"/>
          <w:szCs w:val="24"/>
        </w:rPr>
        <w:t>(por sus siglas en inglés)</w:t>
      </w:r>
    </w:p>
    <w:p w14:paraId="62B1E551" w14:textId="77777777" w:rsidR="004830F3" w:rsidRPr="00A3179C" w:rsidRDefault="004830F3" w:rsidP="004830F3">
      <w:pPr>
        <w:spacing w:before="120" w:after="120" w:line="300" w:lineRule="auto"/>
        <w:ind w:left="2160" w:hanging="2160"/>
        <w:jc w:val="both"/>
        <w:rPr>
          <w:rFonts w:ascii="Times New Roman" w:hAnsi="Times New Roman" w:cs="Times New Roman"/>
          <w:sz w:val="24"/>
        </w:rPr>
      </w:pPr>
      <w:proofErr w:type="spellStart"/>
      <w:r w:rsidRPr="00A3179C">
        <w:rPr>
          <w:rFonts w:ascii="Times New Roman" w:hAnsi="Times New Roman" w:cs="Times New Roman"/>
          <w:b/>
          <w:sz w:val="24"/>
        </w:rPr>
        <w:t>iTICge</w:t>
      </w:r>
      <w:proofErr w:type="spellEnd"/>
      <w:r w:rsidRPr="00A3179C">
        <w:rPr>
          <w:rFonts w:ascii="Times New Roman" w:hAnsi="Times New Roman" w:cs="Times New Roman"/>
          <w:b/>
          <w:sz w:val="24"/>
        </w:rPr>
        <w:tab/>
      </w:r>
      <w:r w:rsidRPr="00A3179C">
        <w:rPr>
          <w:rFonts w:ascii="Times New Roman" w:hAnsi="Times New Roman" w:cs="Times New Roman"/>
          <w:sz w:val="24"/>
        </w:rPr>
        <w:t>Índice de uso de TIC e Implementación de Gobierno Electrónico</w:t>
      </w:r>
    </w:p>
    <w:p w14:paraId="124EFD0C" w14:textId="307A9ED4"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MAP</w:t>
      </w:r>
      <w:r w:rsidRPr="00A3179C">
        <w:rPr>
          <w:rFonts w:ascii="Times New Roman" w:hAnsi="Times New Roman" w:cs="Times New Roman"/>
          <w:sz w:val="24"/>
          <w:szCs w:val="24"/>
        </w:rPr>
        <w:tab/>
        <w:t>Ministerio de Administración Pública</w:t>
      </w:r>
    </w:p>
    <w:p w14:paraId="0DAAC24B" w14:textId="00192082" w:rsidR="00C22D7E" w:rsidRPr="00A3179C" w:rsidRDefault="00C22D7E" w:rsidP="0047036A">
      <w:pPr>
        <w:spacing w:before="120" w:after="120" w:line="300" w:lineRule="auto"/>
        <w:ind w:left="2160" w:hanging="2160"/>
        <w:jc w:val="both"/>
        <w:rPr>
          <w:rFonts w:ascii="Times New Roman" w:hAnsi="Times New Roman" w:cs="Times New Roman"/>
          <w:bCs/>
          <w:sz w:val="24"/>
          <w:szCs w:val="24"/>
        </w:rPr>
      </w:pPr>
      <w:r w:rsidRPr="00A3179C">
        <w:rPr>
          <w:rFonts w:ascii="Times New Roman" w:hAnsi="Times New Roman" w:cs="Times New Roman"/>
          <w:b/>
          <w:bCs/>
          <w:sz w:val="24"/>
          <w:szCs w:val="24"/>
        </w:rPr>
        <w:t>N/A</w:t>
      </w:r>
      <w:r w:rsidRPr="00A3179C">
        <w:rPr>
          <w:rFonts w:ascii="Times New Roman" w:hAnsi="Times New Roman" w:cs="Times New Roman"/>
          <w:bCs/>
          <w:sz w:val="24"/>
          <w:szCs w:val="24"/>
        </w:rPr>
        <w:tab/>
        <w:t>No Aplica</w:t>
      </w:r>
    </w:p>
    <w:p w14:paraId="6AEC6420" w14:textId="77777777" w:rsidR="00C22D7E" w:rsidRPr="00A3179C" w:rsidRDefault="00C22D7E" w:rsidP="0047036A">
      <w:pPr>
        <w:spacing w:before="120" w:after="120" w:line="300" w:lineRule="auto"/>
        <w:ind w:left="2160" w:hanging="2160"/>
        <w:jc w:val="both"/>
        <w:rPr>
          <w:rFonts w:ascii="Times New Roman" w:hAnsi="Times New Roman" w:cs="Times New Roman"/>
          <w:bCs/>
          <w:sz w:val="24"/>
          <w:szCs w:val="24"/>
        </w:rPr>
      </w:pPr>
      <w:r w:rsidRPr="00A3179C">
        <w:rPr>
          <w:rFonts w:ascii="Times New Roman" w:hAnsi="Times New Roman" w:cs="Times New Roman"/>
          <w:b/>
          <w:bCs/>
          <w:sz w:val="24"/>
          <w:szCs w:val="24"/>
        </w:rPr>
        <w:t>NOBACI</w:t>
      </w:r>
      <w:r w:rsidRPr="00A3179C">
        <w:rPr>
          <w:rFonts w:ascii="Times New Roman" w:hAnsi="Times New Roman" w:cs="Times New Roman"/>
          <w:bCs/>
          <w:sz w:val="24"/>
          <w:szCs w:val="24"/>
        </w:rPr>
        <w:tab/>
        <w:t>Normas Básicas de Control Interno</w:t>
      </w:r>
    </w:p>
    <w:p w14:paraId="09CA1843" w14:textId="77777777" w:rsidR="00C22D7E" w:rsidRPr="00A3179C" w:rsidRDefault="00C22D7E" w:rsidP="0047036A">
      <w:pPr>
        <w:spacing w:before="120" w:after="120" w:line="300" w:lineRule="auto"/>
        <w:ind w:left="2160" w:hanging="2160"/>
        <w:jc w:val="both"/>
        <w:rPr>
          <w:rFonts w:ascii="Times New Roman" w:hAnsi="Times New Roman" w:cs="Times New Roman"/>
          <w:bCs/>
          <w:sz w:val="24"/>
          <w:szCs w:val="24"/>
        </w:rPr>
      </w:pPr>
      <w:r w:rsidRPr="00A3179C">
        <w:rPr>
          <w:rFonts w:ascii="Times New Roman" w:hAnsi="Times New Roman" w:cs="Times New Roman"/>
          <w:b/>
          <w:bCs/>
          <w:sz w:val="24"/>
          <w:szCs w:val="24"/>
        </w:rPr>
        <w:t>NORTIC</w:t>
      </w:r>
      <w:r w:rsidRPr="00A3179C">
        <w:rPr>
          <w:rFonts w:ascii="Times New Roman" w:hAnsi="Times New Roman" w:cs="Times New Roman"/>
          <w:bCs/>
          <w:sz w:val="24"/>
          <w:szCs w:val="24"/>
        </w:rPr>
        <w:tab/>
        <w:t>Normas sobre Tecnologías de la Información y Comunicación</w:t>
      </w:r>
    </w:p>
    <w:p w14:paraId="291186E7" w14:textId="27985166"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OE</w:t>
      </w:r>
      <w:r w:rsidRPr="00A3179C">
        <w:rPr>
          <w:rFonts w:ascii="Times New Roman" w:hAnsi="Times New Roman" w:cs="Times New Roman"/>
          <w:sz w:val="24"/>
          <w:szCs w:val="24"/>
        </w:rPr>
        <w:tab/>
        <w:t>Objetivo Estratégico</w:t>
      </w:r>
    </w:p>
    <w:p w14:paraId="2071071D" w14:textId="3D2EC26A" w:rsidR="00C22D7E" w:rsidRPr="00A3179C" w:rsidRDefault="00C22D7E" w:rsidP="0047036A">
      <w:pPr>
        <w:spacing w:before="120" w:after="120" w:line="300" w:lineRule="auto"/>
        <w:ind w:left="2160" w:hanging="2160"/>
        <w:jc w:val="both"/>
        <w:rPr>
          <w:rFonts w:ascii="Times New Roman" w:hAnsi="Times New Roman" w:cs="Times New Roman"/>
          <w:b/>
          <w:sz w:val="24"/>
        </w:rPr>
      </w:pPr>
      <w:r w:rsidRPr="00A3179C">
        <w:rPr>
          <w:rFonts w:ascii="Times New Roman" w:hAnsi="Times New Roman" w:cs="Times New Roman"/>
          <w:b/>
          <w:sz w:val="24"/>
        </w:rPr>
        <w:t>OGTIC</w:t>
      </w:r>
      <w:r w:rsidRPr="00A3179C">
        <w:rPr>
          <w:rFonts w:ascii="Times New Roman" w:hAnsi="Times New Roman" w:cs="Times New Roman"/>
          <w:sz w:val="24"/>
        </w:rPr>
        <w:tab/>
        <w:t>Oficina Gubernamental de Tecnología</w:t>
      </w:r>
      <w:r w:rsidR="002C5990" w:rsidRPr="00A3179C">
        <w:rPr>
          <w:rFonts w:ascii="Times New Roman" w:hAnsi="Times New Roman" w:cs="Times New Roman"/>
          <w:sz w:val="24"/>
        </w:rPr>
        <w:t>s</w:t>
      </w:r>
      <w:r w:rsidRPr="00A3179C">
        <w:rPr>
          <w:rFonts w:ascii="Times New Roman" w:hAnsi="Times New Roman" w:cs="Times New Roman"/>
          <w:sz w:val="24"/>
        </w:rPr>
        <w:t xml:space="preserve"> de la Información y Comunicación</w:t>
      </w:r>
    </w:p>
    <w:p w14:paraId="2B2AAA0B" w14:textId="77F17A17" w:rsidR="00C22D7E" w:rsidRPr="00A3179C" w:rsidRDefault="00C22D7E" w:rsidP="0047036A">
      <w:pPr>
        <w:spacing w:before="120" w:after="120" w:line="300" w:lineRule="auto"/>
        <w:ind w:left="2160" w:hanging="2160"/>
        <w:jc w:val="both"/>
        <w:rPr>
          <w:rFonts w:ascii="Times New Roman" w:hAnsi="Times New Roman" w:cs="Times New Roman"/>
          <w:sz w:val="24"/>
        </w:rPr>
      </w:pPr>
      <w:r w:rsidRPr="00A3179C">
        <w:rPr>
          <w:rFonts w:ascii="Times New Roman" w:hAnsi="Times New Roman" w:cs="Times New Roman"/>
          <w:b/>
          <w:sz w:val="24"/>
        </w:rPr>
        <w:t>OMPI</w:t>
      </w:r>
      <w:r w:rsidRPr="00A3179C">
        <w:rPr>
          <w:rFonts w:ascii="Times New Roman" w:hAnsi="Times New Roman" w:cs="Times New Roman"/>
          <w:b/>
          <w:sz w:val="24"/>
        </w:rPr>
        <w:tab/>
      </w:r>
      <w:r w:rsidRPr="00A3179C">
        <w:rPr>
          <w:rFonts w:ascii="Times New Roman" w:hAnsi="Times New Roman" w:cs="Times New Roman"/>
          <w:sz w:val="24"/>
        </w:rPr>
        <w:t>Organización Mundial de la Propiedad Intelectual</w:t>
      </w:r>
    </w:p>
    <w:p w14:paraId="0D752009" w14:textId="76B1E647" w:rsidR="008465A5" w:rsidRPr="00A3179C" w:rsidRDefault="008465A5" w:rsidP="008465A5">
      <w:pPr>
        <w:spacing w:before="120" w:after="120" w:line="300" w:lineRule="auto"/>
        <w:ind w:left="2160" w:hanging="2160"/>
        <w:jc w:val="both"/>
        <w:rPr>
          <w:rFonts w:ascii="Times New Roman" w:hAnsi="Times New Roman" w:cs="Times New Roman"/>
          <w:b/>
          <w:bCs/>
          <w:sz w:val="24"/>
          <w:szCs w:val="24"/>
        </w:rPr>
      </w:pPr>
      <w:r w:rsidRPr="00A3179C">
        <w:rPr>
          <w:rFonts w:ascii="Times New Roman" w:hAnsi="Times New Roman" w:cs="Times New Roman"/>
          <w:b/>
          <w:bCs/>
          <w:sz w:val="24"/>
          <w:szCs w:val="24"/>
        </w:rPr>
        <w:t>ONDA</w:t>
      </w:r>
      <w:r w:rsidRPr="00A3179C">
        <w:rPr>
          <w:rFonts w:ascii="Times New Roman" w:hAnsi="Times New Roman" w:cs="Times New Roman"/>
          <w:sz w:val="24"/>
          <w:szCs w:val="24"/>
        </w:rPr>
        <w:tab/>
        <w:t>Oficina Nacional de Derecho de Autor</w:t>
      </w:r>
    </w:p>
    <w:p w14:paraId="3D80E4D0" w14:textId="45E8C25C" w:rsidR="008465A5" w:rsidRPr="00A3179C" w:rsidRDefault="008465A5" w:rsidP="008465A5">
      <w:pPr>
        <w:spacing w:before="120" w:after="120" w:line="300" w:lineRule="auto"/>
        <w:ind w:left="2160" w:hanging="2160"/>
        <w:jc w:val="both"/>
        <w:rPr>
          <w:rFonts w:ascii="Times New Roman" w:hAnsi="Times New Roman" w:cs="Times New Roman"/>
          <w:b/>
          <w:bCs/>
          <w:sz w:val="24"/>
          <w:szCs w:val="24"/>
        </w:rPr>
      </w:pPr>
      <w:r w:rsidRPr="00A3179C">
        <w:rPr>
          <w:rFonts w:ascii="Times New Roman" w:hAnsi="Times New Roman" w:cs="Times New Roman"/>
          <w:b/>
          <w:bCs/>
          <w:sz w:val="24"/>
          <w:szCs w:val="24"/>
        </w:rPr>
        <w:t>OPAC</w:t>
      </w:r>
      <w:r w:rsidRPr="00A3179C">
        <w:rPr>
          <w:rFonts w:ascii="Times New Roman" w:hAnsi="Times New Roman" w:cs="Times New Roman"/>
          <w:b/>
          <w:bCs/>
          <w:sz w:val="24"/>
          <w:szCs w:val="24"/>
        </w:rPr>
        <w:tab/>
      </w:r>
      <w:r w:rsidRPr="00A3179C">
        <w:rPr>
          <w:rFonts w:ascii="Times New Roman" w:hAnsi="Times New Roman" w:cs="Times New Roman"/>
          <w:bCs/>
          <w:sz w:val="24"/>
          <w:szCs w:val="24"/>
        </w:rPr>
        <w:t>Catálogo de acceso público en línea (por sus siglas en ingl</w:t>
      </w:r>
      <w:r w:rsidRPr="00A3179C">
        <w:rPr>
          <w:rFonts w:ascii="Times New Roman" w:hAnsi="Times New Roman" w:cs="Times New Roman"/>
          <w:sz w:val="24"/>
          <w:szCs w:val="24"/>
        </w:rPr>
        <w:t>é</w:t>
      </w:r>
      <w:r w:rsidRPr="00A3179C">
        <w:rPr>
          <w:rFonts w:ascii="Times New Roman" w:hAnsi="Times New Roman" w:cs="Times New Roman"/>
          <w:bCs/>
          <w:sz w:val="24"/>
          <w:szCs w:val="24"/>
        </w:rPr>
        <w:t>s)</w:t>
      </w:r>
    </w:p>
    <w:p w14:paraId="1ECA3EEA" w14:textId="0F4FDB6A"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PDF</w:t>
      </w:r>
      <w:r w:rsidRPr="00A3179C">
        <w:rPr>
          <w:rFonts w:ascii="Times New Roman" w:hAnsi="Times New Roman" w:cs="Times New Roman"/>
          <w:sz w:val="24"/>
          <w:szCs w:val="24"/>
        </w:rPr>
        <w:tab/>
        <w:t>Formato de Documento Portátil (por sus siglas en inglés)</w:t>
      </w:r>
    </w:p>
    <w:p w14:paraId="4FDC6575" w14:textId="58DA655E"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PEI</w:t>
      </w:r>
      <w:r w:rsidRPr="00A3179C">
        <w:rPr>
          <w:rFonts w:ascii="Times New Roman" w:hAnsi="Times New Roman" w:cs="Times New Roman"/>
          <w:sz w:val="24"/>
          <w:szCs w:val="24"/>
        </w:rPr>
        <w:tab/>
        <w:t>Plan Estratégico Institucional</w:t>
      </w:r>
    </w:p>
    <w:p w14:paraId="552D1A29" w14:textId="7A53DFD6"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POA</w:t>
      </w:r>
      <w:r w:rsidRPr="00A3179C">
        <w:rPr>
          <w:rFonts w:ascii="Times New Roman" w:hAnsi="Times New Roman" w:cs="Times New Roman"/>
          <w:sz w:val="24"/>
          <w:szCs w:val="24"/>
        </w:rPr>
        <w:tab/>
        <w:t>Plan Operativo Anual</w:t>
      </w:r>
    </w:p>
    <w:p w14:paraId="3E517CDF" w14:textId="77777777" w:rsidR="00C22D7E" w:rsidRPr="00A3179C" w:rsidRDefault="00C22D7E" w:rsidP="0047036A">
      <w:pPr>
        <w:spacing w:before="120" w:after="120" w:line="300" w:lineRule="auto"/>
        <w:ind w:left="2160" w:hanging="2160"/>
        <w:jc w:val="both"/>
        <w:rPr>
          <w:rFonts w:ascii="Times New Roman" w:hAnsi="Times New Roman" w:cs="Times New Roman"/>
          <w:bCs/>
          <w:sz w:val="24"/>
          <w:szCs w:val="24"/>
        </w:rPr>
      </w:pPr>
      <w:r w:rsidRPr="00A3179C">
        <w:rPr>
          <w:rFonts w:ascii="Times New Roman" w:hAnsi="Times New Roman" w:cs="Times New Roman"/>
          <w:b/>
          <w:bCs/>
          <w:sz w:val="24"/>
          <w:szCs w:val="24"/>
        </w:rPr>
        <w:t>RRHH</w:t>
      </w:r>
      <w:r w:rsidRPr="00A3179C">
        <w:rPr>
          <w:rFonts w:ascii="Times New Roman" w:hAnsi="Times New Roman" w:cs="Times New Roman"/>
          <w:bCs/>
          <w:sz w:val="24"/>
          <w:szCs w:val="24"/>
        </w:rPr>
        <w:tab/>
        <w:t>Recursos Humanos</w:t>
      </w:r>
    </w:p>
    <w:p w14:paraId="57305904" w14:textId="7ADC5257"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RNBP</w:t>
      </w:r>
      <w:r w:rsidRPr="00A3179C">
        <w:rPr>
          <w:rFonts w:ascii="Times New Roman" w:hAnsi="Times New Roman" w:cs="Times New Roman"/>
          <w:sz w:val="24"/>
          <w:szCs w:val="24"/>
        </w:rPr>
        <w:tab/>
        <w:t>Red Nacional de Bibliotecas Públicas</w:t>
      </w:r>
    </w:p>
    <w:p w14:paraId="7F16101E" w14:textId="697EEDB9"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SIGB</w:t>
      </w:r>
      <w:r w:rsidRPr="00A3179C">
        <w:rPr>
          <w:rFonts w:ascii="Times New Roman" w:hAnsi="Times New Roman" w:cs="Times New Roman"/>
          <w:sz w:val="24"/>
          <w:szCs w:val="24"/>
        </w:rPr>
        <w:tab/>
      </w:r>
      <w:r w:rsidRPr="00A3179C">
        <w:rPr>
          <w:rFonts w:ascii="Times New Roman" w:hAnsi="Times New Roman" w:cs="Times New Roman"/>
          <w:sz w:val="24"/>
        </w:rPr>
        <w:t>Sistema Integrado de Gestión Bibliotecaria</w:t>
      </w:r>
    </w:p>
    <w:p w14:paraId="0C75461D" w14:textId="77777777" w:rsidR="00C22D7E" w:rsidRPr="00A3179C" w:rsidRDefault="00C22D7E" w:rsidP="0047036A">
      <w:pPr>
        <w:spacing w:before="120" w:after="120" w:line="300" w:lineRule="auto"/>
        <w:ind w:left="2160" w:hanging="2160"/>
        <w:jc w:val="both"/>
        <w:rPr>
          <w:rFonts w:ascii="Times New Roman" w:hAnsi="Times New Roman" w:cs="Times New Roman"/>
          <w:bCs/>
          <w:sz w:val="24"/>
          <w:szCs w:val="24"/>
        </w:rPr>
      </w:pPr>
      <w:r w:rsidRPr="00A3179C">
        <w:rPr>
          <w:rFonts w:ascii="Times New Roman" w:hAnsi="Times New Roman" w:cs="Times New Roman"/>
          <w:b/>
          <w:bCs/>
          <w:sz w:val="24"/>
          <w:szCs w:val="24"/>
        </w:rPr>
        <w:t>SISTAP</w:t>
      </w:r>
      <w:r w:rsidRPr="00A3179C">
        <w:rPr>
          <w:rFonts w:ascii="Times New Roman" w:hAnsi="Times New Roman" w:cs="Times New Roman"/>
          <w:bCs/>
          <w:sz w:val="24"/>
          <w:szCs w:val="24"/>
        </w:rPr>
        <w:tab/>
        <w:t>Sistema de Seguridad y Salud en el Trabajo en la Administración Pública</w:t>
      </w:r>
    </w:p>
    <w:p w14:paraId="66D42A54" w14:textId="77777777" w:rsidR="00B92C02" w:rsidRPr="00A3179C" w:rsidRDefault="00B92C02" w:rsidP="00B92C02">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SISTICGE</w:t>
      </w:r>
      <w:r w:rsidRPr="00A3179C">
        <w:rPr>
          <w:rFonts w:ascii="Times New Roman" w:hAnsi="Times New Roman" w:cs="Times New Roman"/>
          <w:b/>
          <w:bCs/>
          <w:sz w:val="24"/>
          <w:szCs w:val="24"/>
        </w:rPr>
        <w:tab/>
      </w:r>
      <w:r w:rsidRPr="00A3179C">
        <w:rPr>
          <w:rFonts w:ascii="Times New Roman" w:hAnsi="Times New Roman" w:cs="Times New Roman"/>
          <w:sz w:val="24"/>
          <w:szCs w:val="24"/>
        </w:rPr>
        <w:t xml:space="preserve">Sistema de Medición Continua de Avance del </w:t>
      </w:r>
      <w:proofErr w:type="spellStart"/>
      <w:r w:rsidRPr="00A3179C">
        <w:rPr>
          <w:rFonts w:ascii="Times New Roman" w:hAnsi="Times New Roman" w:cs="Times New Roman"/>
          <w:sz w:val="24"/>
          <w:szCs w:val="24"/>
        </w:rPr>
        <w:t>iTICge</w:t>
      </w:r>
      <w:proofErr w:type="spellEnd"/>
    </w:p>
    <w:p w14:paraId="0A0F79B7" w14:textId="5EF6B991" w:rsidR="00C22D7E" w:rsidRPr="00A3179C" w:rsidRDefault="00C22D7E"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t>TIC</w:t>
      </w:r>
      <w:r w:rsidRPr="00A3179C">
        <w:rPr>
          <w:rFonts w:ascii="Times New Roman" w:hAnsi="Times New Roman" w:cs="Times New Roman"/>
          <w:sz w:val="24"/>
          <w:szCs w:val="24"/>
        </w:rPr>
        <w:tab/>
        <w:t>Tecnología</w:t>
      </w:r>
      <w:r w:rsidR="000D19CB" w:rsidRPr="00A3179C">
        <w:rPr>
          <w:rFonts w:ascii="Times New Roman" w:hAnsi="Times New Roman" w:cs="Times New Roman"/>
          <w:sz w:val="24"/>
          <w:szCs w:val="24"/>
        </w:rPr>
        <w:t>s</w:t>
      </w:r>
      <w:r w:rsidRPr="00A3179C">
        <w:rPr>
          <w:rFonts w:ascii="Times New Roman" w:hAnsi="Times New Roman" w:cs="Times New Roman"/>
          <w:sz w:val="24"/>
          <w:szCs w:val="24"/>
        </w:rPr>
        <w:t xml:space="preserve"> de la Información y Comunicación</w:t>
      </w:r>
    </w:p>
    <w:p w14:paraId="44151FA0" w14:textId="00D9D165" w:rsidR="00087FC0" w:rsidRPr="00A3179C" w:rsidRDefault="00087FC0" w:rsidP="0047036A">
      <w:pPr>
        <w:spacing w:before="120" w:after="120" w:line="300" w:lineRule="auto"/>
        <w:ind w:left="2160" w:hanging="2160"/>
        <w:jc w:val="both"/>
        <w:rPr>
          <w:rFonts w:ascii="Times New Roman" w:hAnsi="Times New Roman" w:cs="Times New Roman"/>
          <w:sz w:val="24"/>
          <w:szCs w:val="24"/>
        </w:rPr>
      </w:pPr>
      <w:r w:rsidRPr="00A3179C">
        <w:rPr>
          <w:rFonts w:ascii="Times New Roman" w:hAnsi="Times New Roman" w:cs="Times New Roman"/>
          <w:b/>
          <w:bCs/>
          <w:sz w:val="24"/>
          <w:szCs w:val="24"/>
        </w:rPr>
        <w:lastRenderedPageBreak/>
        <w:t>UED</w:t>
      </w:r>
      <w:r w:rsidRPr="00A3179C">
        <w:rPr>
          <w:rFonts w:ascii="Times New Roman" w:hAnsi="Times New Roman" w:cs="Times New Roman"/>
          <w:sz w:val="24"/>
          <w:szCs w:val="24"/>
        </w:rPr>
        <w:tab/>
        <w:t>Unión de Escritores Dominicanos</w:t>
      </w:r>
    </w:p>
    <w:p w14:paraId="2C0F922A" w14:textId="77777777" w:rsidR="005329FA" w:rsidRPr="00A3179C" w:rsidRDefault="005329FA">
      <w:pPr>
        <w:pStyle w:val="Prrafodelista"/>
        <w:numPr>
          <w:ilvl w:val="0"/>
          <w:numId w:val="3"/>
        </w:numPr>
        <w:shd w:val="clear" w:color="auto" w:fill="2F5496" w:themeFill="accent1" w:themeFillShade="BF"/>
        <w:spacing w:after="360" w:line="240" w:lineRule="auto"/>
        <w:ind w:left="357" w:hanging="357"/>
        <w:jc w:val="right"/>
        <w:outlineLvl w:val="0"/>
        <w:rPr>
          <w:rFonts w:ascii="Times New Roman" w:hAnsi="Times New Roman" w:cs="Times New Roman"/>
          <w:b/>
          <w:bCs/>
          <w:color w:val="FFFFFF" w:themeColor="background1"/>
          <w:sz w:val="36"/>
          <w:szCs w:val="36"/>
        </w:rPr>
      </w:pPr>
      <w:bookmarkStart w:id="9" w:name="_Toc102242006"/>
      <w:bookmarkStart w:id="10" w:name="_Toc233184002"/>
      <w:bookmarkStart w:id="11" w:name="_Toc234961124"/>
      <w:r w:rsidRPr="00A3179C">
        <w:rPr>
          <w:rFonts w:ascii="Times New Roman" w:hAnsi="Times New Roman" w:cs="Times New Roman"/>
          <w:b/>
          <w:bCs/>
          <w:color w:val="FFFFFF" w:themeColor="background1"/>
          <w:sz w:val="36"/>
          <w:szCs w:val="36"/>
        </w:rPr>
        <w:t>INTRODUCCIÓN</w:t>
      </w:r>
      <w:bookmarkEnd w:id="9"/>
      <w:bookmarkEnd w:id="10"/>
      <w:bookmarkEnd w:id="11"/>
    </w:p>
    <w:p w14:paraId="6C67165E" w14:textId="01215464" w:rsidR="005329FA" w:rsidRPr="00A3179C" w:rsidRDefault="005329FA" w:rsidP="005329FA">
      <w:pPr>
        <w:spacing w:after="360" w:line="360" w:lineRule="auto"/>
        <w:jc w:val="both"/>
        <w:rPr>
          <w:rFonts w:ascii="Times New Roman" w:hAnsi="Times New Roman" w:cs="Times New Roman"/>
          <w:color w:val="0D0D0D" w:themeColor="text1" w:themeTint="F2"/>
          <w:sz w:val="24"/>
        </w:rPr>
      </w:pPr>
      <w:r w:rsidRPr="00A3179C">
        <w:rPr>
          <w:rFonts w:ascii="Times New Roman" w:hAnsi="Times New Roman" w:cs="Times New Roman"/>
          <w:color w:val="0D0D0D" w:themeColor="text1" w:themeTint="F2"/>
          <w:sz w:val="24"/>
        </w:rPr>
        <w:t xml:space="preserve">El Plan Operativo Anual (POA) </w:t>
      </w:r>
      <w:r w:rsidR="00662AB2" w:rsidRPr="00A3179C">
        <w:rPr>
          <w:rFonts w:ascii="Times New Roman" w:hAnsi="Times New Roman" w:cs="Times New Roman"/>
          <w:color w:val="0D0D0D" w:themeColor="text1" w:themeTint="F2"/>
          <w:sz w:val="24"/>
        </w:rPr>
        <w:t xml:space="preserve">2026 </w:t>
      </w:r>
      <w:r w:rsidRPr="00A3179C">
        <w:rPr>
          <w:rFonts w:ascii="Times New Roman" w:hAnsi="Times New Roman" w:cs="Times New Roman"/>
          <w:color w:val="0D0D0D" w:themeColor="text1" w:themeTint="F2"/>
          <w:sz w:val="24"/>
        </w:rPr>
        <w:t>de la Biblioteca Nacional Pedro Henríquez Ureña (BNPHU) es un documento formal en el que las áreas responsables de la Institución</w:t>
      </w:r>
      <w:r w:rsidR="008F51EB" w:rsidRPr="00A3179C">
        <w:rPr>
          <w:rFonts w:ascii="Times New Roman" w:hAnsi="Times New Roman" w:cs="Times New Roman"/>
          <w:color w:val="0D0D0D" w:themeColor="text1" w:themeTint="F2"/>
          <w:sz w:val="24"/>
        </w:rPr>
        <w:t xml:space="preserve"> enumeran</w:t>
      </w:r>
      <w:r w:rsidRPr="00A3179C">
        <w:rPr>
          <w:rFonts w:ascii="Times New Roman" w:hAnsi="Times New Roman" w:cs="Times New Roman"/>
          <w:color w:val="0D0D0D" w:themeColor="text1" w:themeTint="F2"/>
          <w:sz w:val="24"/>
        </w:rPr>
        <w:t xml:space="preserve"> los objetivos, preferiblemente misionales, </w:t>
      </w:r>
      <w:r w:rsidR="008F51EB" w:rsidRPr="00A3179C">
        <w:rPr>
          <w:rFonts w:ascii="Times New Roman" w:hAnsi="Times New Roman" w:cs="Times New Roman"/>
          <w:color w:val="0D0D0D" w:themeColor="text1" w:themeTint="F2"/>
          <w:sz w:val="24"/>
        </w:rPr>
        <w:t>que se deben</w:t>
      </w:r>
      <w:r w:rsidRPr="00A3179C">
        <w:rPr>
          <w:rFonts w:ascii="Times New Roman" w:hAnsi="Times New Roman" w:cs="Times New Roman"/>
          <w:color w:val="0D0D0D" w:themeColor="text1" w:themeTint="F2"/>
          <w:sz w:val="24"/>
        </w:rPr>
        <w:t xml:space="preserve"> alcanzar durante su ejecución </w:t>
      </w:r>
      <w:r w:rsidR="00547428" w:rsidRPr="00A3179C">
        <w:rPr>
          <w:rFonts w:ascii="Times New Roman" w:hAnsi="Times New Roman" w:cs="Times New Roman"/>
          <w:color w:val="0D0D0D" w:themeColor="text1" w:themeTint="F2"/>
          <w:sz w:val="24"/>
        </w:rPr>
        <w:t>en el</w:t>
      </w:r>
      <w:r w:rsidRPr="00A3179C">
        <w:rPr>
          <w:rFonts w:ascii="Times New Roman" w:hAnsi="Times New Roman" w:cs="Times New Roman"/>
          <w:color w:val="0D0D0D" w:themeColor="text1" w:themeTint="F2"/>
          <w:sz w:val="24"/>
        </w:rPr>
        <w:t xml:space="preserve"> período de un (1) año, siempre alineado al Plan Estratégico Institucional (PEI) vigente.</w:t>
      </w:r>
    </w:p>
    <w:p w14:paraId="49D20E6E" w14:textId="70BF0769" w:rsidR="005329FA" w:rsidRPr="00A3179C" w:rsidRDefault="005329FA" w:rsidP="005329FA">
      <w:pPr>
        <w:spacing w:after="360" w:line="360" w:lineRule="auto"/>
        <w:jc w:val="both"/>
        <w:rPr>
          <w:rFonts w:ascii="Times New Roman" w:hAnsi="Times New Roman" w:cs="Times New Roman"/>
          <w:color w:val="0D0D0D" w:themeColor="text1" w:themeTint="F2"/>
          <w:sz w:val="24"/>
        </w:rPr>
      </w:pPr>
      <w:r w:rsidRPr="00A3179C">
        <w:rPr>
          <w:rFonts w:ascii="Times New Roman" w:hAnsi="Times New Roman" w:cs="Times New Roman"/>
          <w:color w:val="0D0D0D" w:themeColor="text1" w:themeTint="F2"/>
          <w:sz w:val="24"/>
        </w:rPr>
        <w:t xml:space="preserve">Como </w:t>
      </w:r>
      <w:r w:rsidR="002B0446" w:rsidRPr="00A3179C">
        <w:rPr>
          <w:rFonts w:ascii="Times New Roman" w:hAnsi="Times New Roman" w:cs="Times New Roman"/>
          <w:color w:val="0D0D0D" w:themeColor="text1" w:themeTint="F2"/>
          <w:sz w:val="24"/>
        </w:rPr>
        <w:t>se menciona</w:t>
      </w:r>
      <w:r w:rsidRPr="00A3179C">
        <w:rPr>
          <w:rFonts w:ascii="Times New Roman" w:hAnsi="Times New Roman" w:cs="Times New Roman"/>
          <w:color w:val="0D0D0D" w:themeColor="text1" w:themeTint="F2"/>
          <w:sz w:val="24"/>
        </w:rPr>
        <w:t>, es un plan para organizar los recursos financieros y no financieros</w:t>
      </w:r>
      <w:r w:rsidR="00F32338" w:rsidRPr="00A3179C">
        <w:rPr>
          <w:rFonts w:ascii="Times New Roman" w:hAnsi="Times New Roman" w:cs="Times New Roman"/>
          <w:color w:val="0D0D0D" w:themeColor="text1" w:themeTint="F2"/>
          <w:sz w:val="24"/>
        </w:rPr>
        <w:t xml:space="preserve"> co</w:t>
      </w:r>
      <w:r w:rsidR="00392761" w:rsidRPr="00A3179C">
        <w:rPr>
          <w:rFonts w:ascii="Times New Roman" w:hAnsi="Times New Roman" w:cs="Times New Roman"/>
          <w:color w:val="0D0D0D" w:themeColor="text1" w:themeTint="F2"/>
          <w:sz w:val="24"/>
        </w:rPr>
        <w:t xml:space="preserve">n </w:t>
      </w:r>
      <w:r w:rsidR="00E17DCA" w:rsidRPr="00A3179C">
        <w:rPr>
          <w:rFonts w:ascii="Times New Roman" w:hAnsi="Times New Roman" w:cs="Times New Roman"/>
          <w:color w:val="0D0D0D" w:themeColor="text1" w:themeTint="F2"/>
          <w:sz w:val="24"/>
        </w:rPr>
        <w:t xml:space="preserve">los </w:t>
      </w:r>
      <w:r w:rsidR="00392761" w:rsidRPr="00A3179C">
        <w:rPr>
          <w:rFonts w:ascii="Times New Roman" w:hAnsi="Times New Roman" w:cs="Times New Roman"/>
          <w:color w:val="0D0D0D" w:themeColor="text1" w:themeTint="F2"/>
          <w:sz w:val="24"/>
        </w:rPr>
        <w:t>que</w:t>
      </w:r>
      <w:r w:rsidRPr="00A3179C">
        <w:rPr>
          <w:rFonts w:ascii="Times New Roman" w:hAnsi="Times New Roman" w:cs="Times New Roman"/>
          <w:color w:val="0D0D0D" w:themeColor="text1" w:themeTint="F2"/>
          <w:sz w:val="24"/>
        </w:rPr>
        <w:t xml:space="preserve"> cuenta la Institución, </w:t>
      </w:r>
      <w:r w:rsidR="00392761" w:rsidRPr="00A3179C">
        <w:rPr>
          <w:rFonts w:ascii="Times New Roman" w:hAnsi="Times New Roman" w:cs="Times New Roman"/>
          <w:color w:val="0D0D0D" w:themeColor="text1" w:themeTint="F2"/>
          <w:sz w:val="24"/>
        </w:rPr>
        <w:t>los cuales deben</w:t>
      </w:r>
      <w:r w:rsidRPr="00A3179C">
        <w:rPr>
          <w:rFonts w:ascii="Times New Roman" w:hAnsi="Times New Roman" w:cs="Times New Roman"/>
          <w:color w:val="0D0D0D" w:themeColor="text1" w:themeTint="F2"/>
          <w:sz w:val="24"/>
        </w:rPr>
        <w:t xml:space="preserve"> ser programado</w:t>
      </w:r>
      <w:r w:rsidR="00392761" w:rsidRPr="00A3179C">
        <w:rPr>
          <w:rFonts w:ascii="Times New Roman" w:hAnsi="Times New Roman" w:cs="Times New Roman"/>
          <w:color w:val="0D0D0D" w:themeColor="text1" w:themeTint="F2"/>
          <w:sz w:val="24"/>
        </w:rPr>
        <w:t>s</w:t>
      </w:r>
      <w:r w:rsidRPr="00A3179C">
        <w:rPr>
          <w:rFonts w:ascii="Times New Roman" w:hAnsi="Times New Roman" w:cs="Times New Roman"/>
          <w:color w:val="0D0D0D" w:themeColor="text1" w:themeTint="F2"/>
          <w:sz w:val="24"/>
        </w:rPr>
        <w:t xml:space="preserve"> antes de</w:t>
      </w:r>
      <w:r w:rsidR="00392761" w:rsidRPr="00A3179C">
        <w:rPr>
          <w:rFonts w:ascii="Times New Roman" w:hAnsi="Times New Roman" w:cs="Times New Roman"/>
          <w:color w:val="0D0D0D" w:themeColor="text1" w:themeTint="F2"/>
          <w:sz w:val="24"/>
        </w:rPr>
        <w:t>l</w:t>
      </w:r>
      <w:r w:rsidRPr="00A3179C">
        <w:rPr>
          <w:rFonts w:ascii="Times New Roman" w:hAnsi="Times New Roman" w:cs="Times New Roman"/>
          <w:color w:val="0D0D0D" w:themeColor="text1" w:themeTint="F2"/>
          <w:sz w:val="24"/>
        </w:rPr>
        <w:t xml:space="preserve"> inicio del año</w:t>
      </w:r>
      <w:r w:rsidR="000B6A81" w:rsidRPr="00A3179C">
        <w:rPr>
          <w:rFonts w:ascii="Times New Roman" w:hAnsi="Times New Roman" w:cs="Times New Roman"/>
          <w:color w:val="0D0D0D" w:themeColor="text1" w:themeTint="F2"/>
          <w:sz w:val="24"/>
        </w:rPr>
        <w:t>,</w:t>
      </w:r>
      <w:r w:rsidRPr="00A3179C">
        <w:rPr>
          <w:rFonts w:ascii="Times New Roman" w:hAnsi="Times New Roman" w:cs="Times New Roman"/>
          <w:color w:val="0D0D0D" w:themeColor="text1" w:themeTint="F2"/>
          <w:sz w:val="24"/>
        </w:rPr>
        <w:t xml:space="preserve"> </w:t>
      </w:r>
      <w:r w:rsidR="00D0204B" w:rsidRPr="00A3179C">
        <w:rPr>
          <w:rFonts w:ascii="Times New Roman" w:hAnsi="Times New Roman" w:cs="Times New Roman"/>
          <w:color w:val="0D0D0D" w:themeColor="text1" w:themeTint="F2"/>
          <w:sz w:val="24"/>
        </w:rPr>
        <w:t>para garantizar que los o</w:t>
      </w:r>
      <w:r w:rsidR="002B0446" w:rsidRPr="00A3179C">
        <w:rPr>
          <w:rFonts w:ascii="Times New Roman" w:hAnsi="Times New Roman" w:cs="Times New Roman"/>
          <w:color w:val="0D0D0D" w:themeColor="text1" w:themeTint="F2"/>
          <w:sz w:val="24"/>
        </w:rPr>
        <w:t xml:space="preserve">bjetivos institucionales se ejecuten de </w:t>
      </w:r>
      <w:r w:rsidRPr="00A3179C">
        <w:rPr>
          <w:rFonts w:ascii="Times New Roman" w:hAnsi="Times New Roman" w:cs="Times New Roman"/>
          <w:color w:val="0D0D0D" w:themeColor="text1" w:themeTint="F2"/>
          <w:sz w:val="24"/>
        </w:rPr>
        <w:t>manera eficaz y eficiente</w:t>
      </w:r>
      <w:r w:rsidR="002B0446" w:rsidRPr="00A3179C">
        <w:rPr>
          <w:rFonts w:ascii="Times New Roman" w:hAnsi="Times New Roman" w:cs="Times New Roman"/>
          <w:color w:val="0D0D0D" w:themeColor="text1" w:themeTint="F2"/>
          <w:sz w:val="24"/>
        </w:rPr>
        <w:t>.</w:t>
      </w:r>
    </w:p>
    <w:p w14:paraId="1A807C96" w14:textId="77777777" w:rsidR="005329FA" w:rsidRPr="00A3179C" w:rsidRDefault="005329FA" w:rsidP="005329FA">
      <w:pPr>
        <w:spacing w:after="360" w:line="360" w:lineRule="auto"/>
        <w:jc w:val="both"/>
        <w:rPr>
          <w:rFonts w:ascii="Times New Roman" w:hAnsi="Times New Roman" w:cs="Times New Roman"/>
          <w:color w:val="0D0D0D" w:themeColor="text1" w:themeTint="F2"/>
          <w:sz w:val="24"/>
        </w:rPr>
      </w:pPr>
      <w:r w:rsidRPr="00A3179C">
        <w:rPr>
          <w:rFonts w:ascii="Times New Roman" w:hAnsi="Times New Roman" w:cs="Times New Roman"/>
          <w:color w:val="0D0D0D" w:themeColor="text1" w:themeTint="F2"/>
          <w:sz w:val="24"/>
        </w:rPr>
        <w:t>El Departamento de Planificación y Desarrollo es quien da el seguimiento (monitoreo y evaluación) a la ejecución de los productos y actividades programadas de cada una de las áreas de la Institución, a fin de ver los objetivos que se cumplieron y los que, por alguna condición, no se han podido cumplir en el período que fue establecido, y cuáles serían las vías para su cumplimiento.</w:t>
      </w:r>
    </w:p>
    <w:p w14:paraId="4E384C2D" w14:textId="4AC62DC0" w:rsidR="005329FA" w:rsidRPr="00A3179C" w:rsidRDefault="005329FA" w:rsidP="005329FA">
      <w:pPr>
        <w:spacing w:after="360" w:line="360" w:lineRule="auto"/>
        <w:jc w:val="both"/>
        <w:rPr>
          <w:rFonts w:ascii="Times New Roman" w:hAnsi="Times New Roman" w:cs="Times New Roman"/>
          <w:color w:val="0D0D0D" w:themeColor="text1" w:themeTint="F2"/>
          <w:sz w:val="24"/>
        </w:rPr>
      </w:pPr>
      <w:r w:rsidRPr="00A3179C">
        <w:rPr>
          <w:rFonts w:ascii="Times New Roman" w:hAnsi="Times New Roman" w:cs="Times New Roman"/>
          <w:color w:val="0D0D0D" w:themeColor="text1" w:themeTint="F2"/>
          <w:sz w:val="24"/>
        </w:rPr>
        <w:t>Con relación a la metodología desarrollada para llevar el control, cabe destacar que el cálculo global del cumplimiento de las Acciones Estratégicas se basa en el porcentaje de ejecución, determinando que el valor óptimo es el 100% de su ejecución; en el caso de que sobrepase este valor</w:t>
      </w:r>
      <w:r w:rsidR="00C2516B" w:rsidRPr="00A3179C">
        <w:rPr>
          <w:rFonts w:ascii="Times New Roman" w:hAnsi="Times New Roman" w:cs="Times New Roman"/>
          <w:color w:val="0D0D0D" w:themeColor="text1" w:themeTint="F2"/>
          <w:sz w:val="24"/>
        </w:rPr>
        <w:t>,</w:t>
      </w:r>
      <w:r w:rsidRPr="00A3179C">
        <w:rPr>
          <w:rFonts w:ascii="Times New Roman" w:hAnsi="Times New Roman" w:cs="Times New Roman"/>
          <w:color w:val="0D0D0D" w:themeColor="text1" w:themeTint="F2"/>
          <w:sz w:val="24"/>
        </w:rPr>
        <w:t xml:space="preserve"> demuestra la capacidad del personal de establecerse metas superiores.</w:t>
      </w:r>
    </w:p>
    <w:p w14:paraId="4198F816" w14:textId="77777777" w:rsidR="005329FA" w:rsidRPr="00A3179C" w:rsidRDefault="005329FA" w:rsidP="00086A9A">
      <w:pPr>
        <w:spacing w:before="120" w:after="120" w:line="300" w:lineRule="auto"/>
        <w:jc w:val="both"/>
        <w:rPr>
          <w:rFonts w:ascii="Times New Roman" w:hAnsi="Times New Roman" w:cs="Times New Roman"/>
          <w:sz w:val="24"/>
          <w:szCs w:val="24"/>
        </w:rPr>
      </w:pPr>
    </w:p>
    <w:p w14:paraId="2AD52FCE" w14:textId="56C33FED" w:rsidR="000B532C" w:rsidRPr="00A3179C" w:rsidRDefault="000B532C" w:rsidP="00086A9A">
      <w:pPr>
        <w:spacing w:before="120" w:after="120" w:line="300" w:lineRule="auto"/>
        <w:jc w:val="both"/>
        <w:rPr>
          <w:rFonts w:ascii="Times New Roman" w:hAnsi="Times New Roman" w:cs="Times New Roman"/>
          <w:sz w:val="24"/>
          <w:szCs w:val="24"/>
        </w:rPr>
      </w:pPr>
    </w:p>
    <w:p w14:paraId="1B78418A" w14:textId="327481FC" w:rsidR="000B532C" w:rsidRPr="00A3179C" w:rsidRDefault="000B532C" w:rsidP="00086A9A">
      <w:pPr>
        <w:spacing w:before="120" w:after="120" w:line="300" w:lineRule="auto"/>
        <w:jc w:val="both"/>
        <w:rPr>
          <w:rFonts w:ascii="Times New Roman" w:hAnsi="Times New Roman" w:cs="Times New Roman"/>
          <w:sz w:val="24"/>
          <w:szCs w:val="24"/>
        </w:rPr>
      </w:pPr>
    </w:p>
    <w:p w14:paraId="74CF9187" w14:textId="77777777" w:rsidR="00BE75F1" w:rsidRPr="00A3179C" w:rsidRDefault="00BE75F1" w:rsidP="00086A9A">
      <w:pPr>
        <w:spacing w:before="120" w:after="120" w:line="300" w:lineRule="auto"/>
        <w:jc w:val="both"/>
        <w:rPr>
          <w:rFonts w:ascii="Times New Roman" w:hAnsi="Times New Roman" w:cs="Times New Roman"/>
          <w:sz w:val="24"/>
          <w:szCs w:val="24"/>
        </w:rPr>
      </w:pPr>
    </w:p>
    <w:p w14:paraId="3AAB7D75" w14:textId="7DF5CFD8" w:rsidR="000B532C" w:rsidRPr="00A3179C" w:rsidRDefault="000B532C" w:rsidP="00086A9A">
      <w:pPr>
        <w:spacing w:before="120" w:after="120" w:line="300" w:lineRule="auto"/>
        <w:jc w:val="both"/>
        <w:rPr>
          <w:rFonts w:ascii="Times New Roman" w:hAnsi="Times New Roman" w:cs="Times New Roman"/>
          <w:sz w:val="24"/>
          <w:szCs w:val="24"/>
        </w:rPr>
      </w:pPr>
    </w:p>
    <w:p w14:paraId="5A338CA6" w14:textId="26C87660" w:rsidR="000B532C" w:rsidRPr="00A3179C" w:rsidRDefault="000B532C" w:rsidP="00086A9A">
      <w:pPr>
        <w:spacing w:before="120" w:after="120" w:line="300" w:lineRule="auto"/>
        <w:jc w:val="both"/>
        <w:rPr>
          <w:rFonts w:ascii="Times New Roman" w:hAnsi="Times New Roman" w:cs="Times New Roman"/>
          <w:sz w:val="24"/>
          <w:szCs w:val="24"/>
        </w:rPr>
      </w:pPr>
    </w:p>
    <w:p w14:paraId="73721265" w14:textId="4EE46B2D" w:rsidR="000B532C" w:rsidRPr="00A3179C" w:rsidRDefault="000B532C" w:rsidP="00086A9A">
      <w:pPr>
        <w:spacing w:before="120" w:after="120" w:line="300" w:lineRule="auto"/>
        <w:jc w:val="both"/>
        <w:rPr>
          <w:rFonts w:ascii="Times New Roman" w:hAnsi="Times New Roman" w:cs="Times New Roman"/>
          <w:sz w:val="24"/>
          <w:szCs w:val="24"/>
        </w:rPr>
      </w:pPr>
    </w:p>
    <w:p w14:paraId="2BF07850" w14:textId="43445C2B" w:rsidR="006152E8" w:rsidRPr="00A3179C" w:rsidRDefault="006152E8" w:rsidP="00086A9A">
      <w:pPr>
        <w:spacing w:before="120" w:after="120" w:line="300" w:lineRule="auto"/>
        <w:jc w:val="both"/>
        <w:rPr>
          <w:rFonts w:ascii="Times New Roman" w:hAnsi="Times New Roman" w:cs="Times New Roman"/>
          <w:sz w:val="24"/>
          <w:szCs w:val="24"/>
        </w:rPr>
      </w:pPr>
    </w:p>
    <w:p w14:paraId="7A0140DA" w14:textId="3A9C3BFB" w:rsidR="00274B3E" w:rsidRPr="00A3179C" w:rsidRDefault="00274B3E">
      <w:pPr>
        <w:pStyle w:val="Prrafodelista"/>
        <w:numPr>
          <w:ilvl w:val="0"/>
          <w:numId w:val="3"/>
        </w:numPr>
        <w:shd w:val="clear" w:color="auto" w:fill="2F5496" w:themeFill="accent1" w:themeFillShade="BF"/>
        <w:spacing w:after="360" w:line="240" w:lineRule="auto"/>
        <w:ind w:left="364" w:hanging="357"/>
        <w:jc w:val="right"/>
        <w:outlineLvl w:val="0"/>
        <w:rPr>
          <w:rFonts w:ascii="Times New Roman" w:hAnsi="Times New Roman" w:cs="Times New Roman"/>
          <w:b/>
          <w:bCs/>
          <w:color w:val="FFFFFF" w:themeColor="background1"/>
          <w:sz w:val="36"/>
          <w:szCs w:val="36"/>
        </w:rPr>
      </w:pPr>
      <w:bookmarkStart w:id="12" w:name="_Toc233184003"/>
      <w:bookmarkStart w:id="13" w:name="_Toc234961125"/>
      <w:bookmarkStart w:id="14" w:name="_Hlk148083112"/>
      <w:r w:rsidRPr="00A3179C">
        <w:rPr>
          <w:rFonts w:ascii="Times New Roman" w:hAnsi="Times New Roman" w:cs="Times New Roman"/>
          <w:b/>
          <w:bCs/>
          <w:color w:val="FFFFFF" w:themeColor="background1"/>
          <w:sz w:val="36"/>
          <w:szCs w:val="36"/>
        </w:rPr>
        <w:t>RESUMEN EJECUTIVO</w:t>
      </w:r>
      <w:bookmarkEnd w:id="12"/>
      <w:bookmarkEnd w:id="13"/>
    </w:p>
    <w:p w14:paraId="26989CA8" w14:textId="58AA8FDF" w:rsidR="00A310E5" w:rsidRPr="004E523C" w:rsidRDefault="00A310E5" w:rsidP="004F2753">
      <w:pPr>
        <w:spacing w:after="360" w:line="360" w:lineRule="auto"/>
        <w:jc w:val="both"/>
        <w:rPr>
          <w:rFonts w:ascii="Times New Roman" w:hAnsi="Times New Roman" w:cs="Times New Roman"/>
          <w:color w:val="0D0D0D" w:themeColor="text1" w:themeTint="F2"/>
          <w:sz w:val="24"/>
        </w:rPr>
      </w:pPr>
      <w:bookmarkStart w:id="15" w:name="_Hlk142906324"/>
      <w:r w:rsidRPr="00C8402D">
        <w:rPr>
          <w:rFonts w:ascii="Times New Roman" w:hAnsi="Times New Roman" w:cs="Times New Roman"/>
          <w:color w:val="0D0D0D" w:themeColor="text1" w:themeTint="F2"/>
          <w:sz w:val="24"/>
        </w:rPr>
        <w:t xml:space="preserve">El Plan Operativo Anual de la Biblioteca Nacional Pedro Henríquez Ureña responde a lo establecido en el Plan Estratégico Institucional vigente para </w:t>
      </w:r>
      <w:r w:rsidR="009541DD" w:rsidRPr="00C8402D">
        <w:rPr>
          <w:rFonts w:ascii="Times New Roman" w:hAnsi="Times New Roman" w:cs="Times New Roman"/>
          <w:color w:val="0D0D0D" w:themeColor="text1" w:themeTint="F2"/>
          <w:sz w:val="24"/>
        </w:rPr>
        <w:t>su</w:t>
      </w:r>
      <w:r w:rsidRPr="00C8402D">
        <w:rPr>
          <w:rFonts w:ascii="Times New Roman" w:hAnsi="Times New Roman" w:cs="Times New Roman"/>
          <w:color w:val="0D0D0D" w:themeColor="text1" w:themeTint="F2"/>
          <w:sz w:val="24"/>
        </w:rPr>
        <w:t xml:space="preserve"> implementación</w:t>
      </w:r>
      <w:r w:rsidR="009541DD" w:rsidRPr="00C8402D">
        <w:rPr>
          <w:rFonts w:ascii="Times New Roman" w:hAnsi="Times New Roman" w:cs="Times New Roman"/>
          <w:color w:val="0D0D0D" w:themeColor="text1" w:themeTint="F2"/>
          <w:sz w:val="24"/>
        </w:rPr>
        <w:t xml:space="preserve">. Este cumple </w:t>
      </w:r>
      <w:r w:rsidRPr="00C8402D">
        <w:rPr>
          <w:rFonts w:ascii="Times New Roman" w:hAnsi="Times New Roman" w:cs="Times New Roman"/>
          <w:color w:val="0D0D0D" w:themeColor="text1" w:themeTint="F2"/>
          <w:sz w:val="24"/>
        </w:rPr>
        <w:t xml:space="preserve">con </w:t>
      </w:r>
      <w:r w:rsidR="001B1B1D" w:rsidRPr="00C8402D">
        <w:rPr>
          <w:rFonts w:ascii="Times New Roman" w:hAnsi="Times New Roman" w:cs="Times New Roman"/>
          <w:color w:val="0D0D0D" w:themeColor="text1" w:themeTint="F2"/>
          <w:sz w:val="24"/>
        </w:rPr>
        <w:t>cuatro</w:t>
      </w:r>
      <w:r w:rsidRPr="00C8402D">
        <w:rPr>
          <w:rFonts w:ascii="Times New Roman" w:hAnsi="Times New Roman" w:cs="Times New Roman"/>
          <w:color w:val="0D0D0D" w:themeColor="text1" w:themeTint="F2"/>
          <w:sz w:val="24"/>
        </w:rPr>
        <w:t xml:space="preserve"> (4) Ejes Estratégicos</w:t>
      </w:r>
      <w:r w:rsidR="009541DD" w:rsidRPr="00C8402D">
        <w:rPr>
          <w:rFonts w:ascii="Times New Roman" w:hAnsi="Times New Roman" w:cs="Times New Roman"/>
          <w:color w:val="0D0D0D" w:themeColor="text1" w:themeTint="F2"/>
          <w:sz w:val="24"/>
        </w:rPr>
        <w:t xml:space="preserve"> establecidos</w:t>
      </w:r>
      <w:r w:rsidRPr="00C8402D">
        <w:rPr>
          <w:rFonts w:ascii="Times New Roman" w:hAnsi="Times New Roman" w:cs="Times New Roman"/>
          <w:color w:val="0D0D0D" w:themeColor="text1" w:themeTint="F2"/>
          <w:sz w:val="24"/>
        </w:rPr>
        <w:t xml:space="preserve">, </w:t>
      </w:r>
      <w:r w:rsidR="009541DD" w:rsidRPr="00C8402D">
        <w:rPr>
          <w:rFonts w:ascii="Times New Roman" w:hAnsi="Times New Roman" w:cs="Times New Roman"/>
          <w:color w:val="0D0D0D" w:themeColor="text1" w:themeTint="F2"/>
          <w:sz w:val="24"/>
        </w:rPr>
        <w:t xml:space="preserve">de los cuales se derivan </w:t>
      </w:r>
      <w:r w:rsidRPr="00C8402D">
        <w:rPr>
          <w:rFonts w:ascii="Times New Roman" w:hAnsi="Times New Roman" w:cs="Times New Roman"/>
          <w:color w:val="0D0D0D" w:themeColor="text1" w:themeTint="F2"/>
          <w:sz w:val="24"/>
        </w:rPr>
        <w:t>nueve (9) Objetivos Estratégicos</w:t>
      </w:r>
      <w:r w:rsidR="00D315CE" w:rsidRPr="00C8402D">
        <w:rPr>
          <w:rFonts w:ascii="Times New Roman" w:hAnsi="Times New Roman" w:cs="Times New Roman"/>
          <w:color w:val="0D0D0D" w:themeColor="text1" w:themeTint="F2"/>
          <w:sz w:val="24"/>
        </w:rPr>
        <w:t>. Para e</w:t>
      </w:r>
      <w:r w:rsidR="00137C65" w:rsidRPr="00C8402D">
        <w:rPr>
          <w:rFonts w:ascii="Times New Roman" w:hAnsi="Times New Roman" w:cs="Times New Roman"/>
          <w:color w:val="0D0D0D" w:themeColor="text1" w:themeTint="F2"/>
          <w:sz w:val="24"/>
        </w:rPr>
        <w:t>l</w:t>
      </w:r>
      <w:r w:rsidR="00D315CE" w:rsidRPr="00C8402D">
        <w:rPr>
          <w:rFonts w:ascii="Times New Roman" w:hAnsi="Times New Roman" w:cs="Times New Roman"/>
          <w:color w:val="0D0D0D" w:themeColor="text1" w:themeTint="F2"/>
          <w:sz w:val="24"/>
        </w:rPr>
        <w:t xml:space="preserve"> trimestre </w:t>
      </w:r>
      <w:r w:rsidR="00C8402D">
        <w:rPr>
          <w:rFonts w:ascii="Times New Roman" w:hAnsi="Times New Roman" w:cs="Times New Roman"/>
          <w:color w:val="0D0D0D" w:themeColor="text1" w:themeTint="F2"/>
          <w:sz w:val="24"/>
        </w:rPr>
        <w:t>abril-junio</w:t>
      </w:r>
      <w:r w:rsidR="00D315CE" w:rsidRPr="00C8402D">
        <w:rPr>
          <w:rFonts w:ascii="Times New Roman" w:hAnsi="Times New Roman" w:cs="Times New Roman"/>
          <w:color w:val="0D0D0D" w:themeColor="text1" w:themeTint="F2"/>
          <w:sz w:val="24"/>
        </w:rPr>
        <w:t xml:space="preserve"> est</w:t>
      </w:r>
      <w:r w:rsidR="00137C65" w:rsidRPr="00C8402D">
        <w:rPr>
          <w:rFonts w:ascii="Times New Roman" w:hAnsi="Times New Roman" w:cs="Times New Roman"/>
          <w:color w:val="0D0D0D" w:themeColor="text1" w:themeTint="F2"/>
          <w:sz w:val="24"/>
        </w:rPr>
        <w:t xml:space="preserve">uvo </w:t>
      </w:r>
      <w:r w:rsidR="00D315CE" w:rsidRPr="00C8402D">
        <w:rPr>
          <w:rFonts w:ascii="Times New Roman" w:hAnsi="Times New Roman" w:cs="Times New Roman"/>
          <w:color w:val="0D0D0D" w:themeColor="text1" w:themeTint="F2"/>
          <w:sz w:val="24"/>
        </w:rPr>
        <w:t>planificad</w:t>
      </w:r>
      <w:r w:rsidR="00137C65" w:rsidRPr="00C8402D">
        <w:rPr>
          <w:rFonts w:ascii="Times New Roman" w:hAnsi="Times New Roman" w:cs="Times New Roman"/>
          <w:color w:val="0D0D0D" w:themeColor="text1" w:themeTint="F2"/>
          <w:sz w:val="24"/>
        </w:rPr>
        <w:t>o</w:t>
      </w:r>
      <w:r w:rsidR="00FA5D85" w:rsidRPr="00C8402D">
        <w:rPr>
          <w:rFonts w:ascii="Times New Roman" w:hAnsi="Times New Roman" w:cs="Times New Roman"/>
          <w:color w:val="0D0D0D" w:themeColor="text1" w:themeTint="F2"/>
          <w:sz w:val="24"/>
        </w:rPr>
        <w:t xml:space="preserve"> la ejecución de</w:t>
      </w:r>
      <w:r w:rsidR="00D315CE" w:rsidRPr="00C8402D">
        <w:rPr>
          <w:rFonts w:ascii="Times New Roman" w:hAnsi="Times New Roman" w:cs="Times New Roman"/>
          <w:color w:val="0D0D0D" w:themeColor="text1" w:themeTint="F2"/>
          <w:sz w:val="24"/>
        </w:rPr>
        <w:t xml:space="preserve"> </w:t>
      </w:r>
      <w:r w:rsidR="002D72AF" w:rsidRPr="00C8402D">
        <w:rPr>
          <w:rFonts w:ascii="Times New Roman" w:hAnsi="Times New Roman" w:cs="Times New Roman"/>
          <w:color w:val="0D0D0D" w:themeColor="text1" w:themeTint="F2"/>
          <w:sz w:val="24"/>
        </w:rPr>
        <w:t>3</w:t>
      </w:r>
      <w:r w:rsidR="00C8402D">
        <w:rPr>
          <w:rFonts w:ascii="Times New Roman" w:hAnsi="Times New Roman" w:cs="Times New Roman"/>
          <w:color w:val="0D0D0D" w:themeColor="text1" w:themeTint="F2"/>
          <w:sz w:val="24"/>
        </w:rPr>
        <w:t>9</w:t>
      </w:r>
      <w:r w:rsidR="00BF1BBD" w:rsidRPr="00C8402D">
        <w:rPr>
          <w:rFonts w:ascii="Times New Roman" w:hAnsi="Times New Roman" w:cs="Times New Roman"/>
          <w:color w:val="0D0D0D" w:themeColor="text1" w:themeTint="F2"/>
          <w:sz w:val="24"/>
        </w:rPr>
        <w:t xml:space="preserve"> </w:t>
      </w:r>
      <w:r w:rsidRPr="00C8402D">
        <w:rPr>
          <w:rFonts w:ascii="Times New Roman" w:hAnsi="Times New Roman" w:cs="Times New Roman"/>
          <w:color w:val="0D0D0D" w:themeColor="text1" w:themeTint="F2"/>
          <w:sz w:val="24"/>
        </w:rPr>
        <w:t xml:space="preserve">Acciones Estratégicas, de las cuales, el </w:t>
      </w:r>
      <w:r w:rsidR="004C28EA" w:rsidRPr="00C8402D">
        <w:rPr>
          <w:rFonts w:ascii="Times New Roman" w:hAnsi="Times New Roman" w:cs="Times New Roman"/>
          <w:color w:val="0D0D0D" w:themeColor="text1" w:themeTint="F2"/>
          <w:sz w:val="24"/>
        </w:rPr>
        <w:t>6</w:t>
      </w:r>
      <w:r w:rsidR="0026296F">
        <w:rPr>
          <w:rFonts w:ascii="Times New Roman" w:hAnsi="Times New Roman" w:cs="Times New Roman"/>
          <w:color w:val="0D0D0D" w:themeColor="text1" w:themeTint="F2"/>
          <w:sz w:val="24"/>
        </w:rPr>
        <w:t>4</w:t>
      </w:r>
      <w:r w:rsidRPr="00C8402D">
        <w:rPr>
          <w:rFonts w:ascii="Times New Roman" w:hAnsi="Times New Roman" w:cs="Times New Roman"/>
          <w:color w:val="0D0D0D" w:themeColor="text1" w:themeTint="F2"/>
          <w:sz w:val="24"/>
        </w:rPr>
        <w:t xml:space="preserve">% corresponde a las Áreas Sustantivas (Desarrollo de Colecciones, Catalogación y Administración Colecciones, Servicios al Público, Preservación y Conservación de Documentos, Producción Digital y Sistema de Gestión Bibliotecaria, Capacitación en Bibliotecología, Agencia Dominicana de ISBN e ISSN, Red Nacional de Bibliotecas Públicas, Gestión Cultural) </w:t>
      </w:r>
      <w:r w:rsidR="00D315CE" w:rsidRPr="00C8402D">
        <w:rPr>
          <w:rFonts w:ascii="Times New Roman" w:hAnsi="Times New Roman" w:cs="Times New Roman"/>
          <w:color w:val="0D0D0D" w:themeColor="text1" w:themeTint="F2"/>
          <w:sz w:val="24"/>
        </w:rPr>
        <w:t xml:space="preserve"> </w:t>
      </w:r>
      <w:r w:rsidRPr="00C8402D">
        <w:rPr>
          <w:rFonts w:ascii="Times New Roman" w:hAnsi="Times New Roman" w:cs="Times New Roman"/>
          <w:color w:val="0D0D0D" w:themeColor="text1" w:themeTint="F2"/>
          <w:sz w:val="24"/>
        </w:rPr>
        <w:t xml:space="preserve">y el </w:t>
      </w:r>
      <w:r w:rsidR="00240408" w:rsidRPr="00C8402D">
        <w:rPr>
          <w:rFonts w:ascii="Times New Roman" w:hAnsi="Times New Roman" w:cs="Times New Roman"/>
          <w:color w:val="0D0D0D" w:themeColor="text1" w:themeTint="F2"/>
          <w:sz w:val="24"/>
        </w:rPr>
        <w:t>3</w:t>
      </w:r>
      <w:r w:rsidR="0026296F">
        <w:rPr>
          <w:rFonts w:ascii="Times New Roman" w:hAnsi="Times New Roman" w:cs="Times New Roman"/>
          <w:color w:val="0D0D0D" w:themeColor="text1" w:themeTint="F2"/>
          <w:sz w:val="24"/>
        </w:rPr>
        <w:t>6</w:t>
      </w:r>
      <w:r w:rsidR="00240408" w:rsidRPr="00C8402D">
        <w:rPr>
          <w:rFonts w:ascii="Times New Roman" w:hAnsi="Times New Roman" w:cs="Times New Roman"/>
          <w:color w:val="0D0D0D" w:themeColor="text1" w:themeTint="F2"/>
          <w:sz w:val="24"/>
        </w:rPr>
        <w:t>%</w:t>
      </w:r>
      <w:r w:rsidR="00487306" w:rsidRPr="00C8402D">
        <w:rPr>
          <w:rFonts w:ascii="Times New Roman" w:hAnsi="Times New Roman" w:cs="Times New Roman"/>
          <w:color w:val="0D0D0D" w:themeColor="text1" w:themeTint="F2"/>
          <w:sz w:val="24"/>
        </w:rPr>
        <w:t xml:space="preserve"> restante</w:t>
      </w:r>
      <w:r w:rsidRPr="00C8402D">
        <w:rPr>
          <w:rFonts w:ascii="Times New Roman" w:hAnsi="Times New Roman" w:cs="Times New Roman"/>
          <w:color w:val="0D0D0D" w:themeColor="text1" w:themeTint="F2"/>
          <w:sz w:val="24"/>
        </w:rPr>
        <w:t xml:space="preserve"> a las Áreas de Apoyo (</w:t>
      </w:r>
      <w:r w:rsidR="007C50AF" w:rsidRPr="00C8402D">
        <w:rPr>
          <w:rFonts w:ascii="Times New Roman" w:hAnsi="Times New Roman" w:cs="Times New Roman"/>
          <w:color w:val="0D0D0D" w:themeColor="text1" w:themeTint="F2"/>
          <w:sz w:val="24"/>
        </w:rPr>
        <w:t xml:space="preserve">SISTAP, </w:t>
      </w:r>
      <w:r w:rsidRPr="00C8402D">
        <w:rPr>
          <w:rFonts w:ascii="Times New Roman" w:hAnsi="Times New Roman" w:cs="Times New Roman"/>
          <w:color w:val="0D0D0D" w:themeColor="text1" w:themeTint="F2"/>
          <w:sz w:val="24"/>
        </w:rPr>
        <w:t>Jurídic</w:t>
      </w:r>
      <w:r w:rsidR="00240408" w:rsidRPr="00C8402D">
        <w:rPr>
          <w:rFonts w:ascii="Times New Roman" w:hAnsi="Times New Roman" w:cs="Times New Roman"/>
          <w:color w:val="0D0D0D" w:themeColor="text1" w:themeTint="F2"/>
          <w:sz w:val="24"/>
        </w:rPr>
        <w:t>o</w:t>
      </w:r>
      <w:r w:rsidRPr="00C8402D">
        <w:rPr>
          <w:rFonts w:ascii="Times New Roman" w:hAnsi="Times New Roman" w:cs="Times New Roman"/>
          <w:color w:val="0D0D0D" w:themeColor="text1" w:themeTint="F2"/>
          <w:sz w:val="24"/>
        </w:rPr>
        <w:t>, Tecnología, Recursos Humanos, Planificación y Desarrollo, Comunicación</w:t>
      </w:r>
      <w:r w:rsidR="009A2F39" w:rsidRPr="00C8402D">
        <w:rPr>
          <w:rFonts w:ascii="Times New Roman" w:hAnsi="Times New Roman" w:cs="Times New Roman"/>
          <w:color w:val="0D0D0D" w:themeColor="text1" w:themeTint="F2"/>
          <w:sz w:val="24"/>
        </w:rPr>
        <w:t xml:space="preserve"> y la </w:t>
      </w:r>
      <w:r w:rsidR="00ED44C5" w:rsidRPr="00C8402D">
        <w:rPr>
          <w:rFonts w:ascii="Times New Roman" w:hAnsi="Times New Roman" w:cs="Times New Roman"/>
          <w:color w:val="0D0D0D" w:themeColor="text1" w:themeTint="F2"/>
          <w:sz w:val="24"/>
        </w:rPr>
        <w:t>D</w:t>
      </w:r>
      <w:r w:rsidR="009A2F39" w:rsidRPr="00C8402D">
        <w:rPr>
          <w:rFonts w:ascii="Times New Roman" w:hAnsi="Times New Roman" w:cs="Times New Roman"/>
          <w:color w:val="0D0D0D" w:themeColor="text1" w:themeTint="F2"/>
          <w:sz w:val="24"/>
        </w:rPr>
        <w:t>ivisión de Relaciones Interinsti</w:t>
      </w:r>
      <w:r w:rsidR="009A2F39" w:rsidRPr="004E523C">
        <w:rPr>
          <w:rFonts w:ascii="Times New Roman" w:hAnsi="Times New Roman" w:cs="Times New Roman"/>
          <w:color w:val="0D0D0D" w:themeColor="text1" w:themeTint="F2"/>
          <w:sz w:val="24"/>
        </w:rPr>
        <w:t>tucionales</w:t>
      </w:r>
      <w:r w:rsidRPr="004E523C">
        <w:rPr>
          <w:rFonts w:ascii="Times New Roman" w:hAnsi="Times New Roman" w:cs="Times New Roman"/>
          <w:color w:val="0D0D0D" w:themeColor="text1" w:themeTint="F2"/>
          <w:sz w:val="24"/>
        </w:rPr>
        <w:t>).</w:t>
      </w:r>
    </w:p>
    <w:p w14:paraId="59DB4C45" w14:textId="2A04B57E" w:rsidR="00702874" w:rsidRPr="004E523C" w:rsidRDefault="003C0334" w:rsidP="004F2753">
      <w:pPr>
        <w:spacing w:after="360" w:line="360" w:lineRule="auto"/>
        <w:jc w:val="both"/>
        <w:rPr>
          <w:rFonts w:ascii="Times New Roman" w:hAnsi="Times New Roman" w:cs="Times New Roman"/>
          <w:color w:val="000000" w:themeColor="text1"/>
          <w:sz w:val="24"/>
        </w:rPr>
      </w:pPr>
      <w:r w:rsidRPr="004E523C">
        <w:rPr>
          <w:rFonts w:ascii="Times New Roman" w:hAnsi="Times New Roman" w:cs="Times New Roman"/>
          <w:color w:val="000000" w:themeColor="text1"/>
          <w:sz w:val="24"/>
        </w:rPr>
        <w:t xml:space="preserve">En </w:t>
      </w:r>
      <w:r w:rsidR="0008554C" w:rsidRPr="004E523C">
        <w:rPr>
          <w:rFonts w:ascii="Times New Roman" w:hAnsi="Times New Roman" w:cs="Times New Roman"/>
          <w:color w:val="000000" w:themeColor="text1"/>
          <w:sz w:val="24"/>
        </w:rPr>
        <w:t>lo relativo</w:t>
      </w:r>
      <w:r w:rsidRPr="004E523C">
        <w:rPr>
          <w:rFonts w:ascii="Times New Roman" w:hAnsi="Times New Roman" w:cs="Times New Roman"/>
          <w:color w:val="000000" w:themeColor="text1"/>
          <w:sz w:val="24"/>
        </w:rPr>
        <w:t xml:space="preserve"> a la adquisición de recursos bibliográficos</w:t>
      </w:r>
      <w:r w:rsidR="00E82E28" w:rsidRPr="004E523C">
        <w:rPr>
          <w:rFonts w:ascii="Times New Roman" w:hAnsi="Times New Roman" w:cs="Times New Roman"/>
          <w:color w:val="000000" w:themeColor="text1"/>
          <w:sz w:val="24"/>
        </w:rPr>
        <w:t xml:space="preserve"> durante este </w:t>
      </w:r>
      <w:r w:rsidR="007B30E1" w:rsidRPr="004E523C">
        <w:rPr>
          <w:rFonts w:ascii="Times New Roman" w:hAnsi="Times New Roman" w:cs="Times New Roman"/>
          <w:color w:val="000000" w:themeColor="text1"/>
          <w:sz w:val="24"/>
        </w:rPr>
        <w:t xml:space="preserve">segundo </w:t>
      </w:r>
      <w:r w:rsidR="00E82E28" w:rsidRPr="004E523C">
        <w:rPr>
          <w:rFonts w:ascii="Times New Roman" w:hAnsi="Times New Roman" w:cs="Times New Roman"/>
          <w:color w:val="000000" w:themeColor="text1"/>
          <w:sz w:val="24"/>
        </w:rPr>
        <w:t>trimestre</w:t>
      </w:r>
      <w:r w:rsidRPr="004E523C">
        <w:rPr>
          <w:rFonts w:ascii="Times New Roman" w:hAnsi="Times New Roman" w:cs="Times New Roman"/>
          <w:color w:val="000000" w:themeColor="text1"/>
          <w:sz w:val="24"/>
        </w:rPr>
        <w:t xml:space="preserve">, se incorporaron un total de </w:t>
      </w:r>
      <w:r w:rsidR="007B30E1" w:rsidRPr="004E523C">
        <w:rPr>
          <w:rFonts w:ascii="Times New Roman" w:hAnsi="Times New Roman" w:cs="Times New Roman"/>
          <w:b/>
          <w:bCs/>
          <w:color w:val="000000" w:themeColor="text1"/>
          <w:sz w:val="24"/>
        </w:rPr>
        <w:t xml:space="preserve">412 </w:t>
      </w:r>
      <w:r w:rsidRPr="004E523C">
        <w:rPr>
          <w:rFonts w:ascii="Times New Roman" w:hAnsi="Times New Roman" w:cs="Times New Roman"/>
          <w:b/>
          <w:bCs/>
          <w:color w:val="000000" w:themeColor="text1"/>
          <w:sz w:val="24"/>
        </w:rPr>
        <w:t>títulos</w:t>
      </w:r>
      <w:r w:rsidRPr="004E523C">
        <w:rPr>
          <w:rFonts w:ascii="Times New Roman" w:hAnsi="Times New Roman" w:cs="Times New Roman"/>
          <w:color w:val="000000" w:themeColor="text1"/>
          <w:sz w:val="24"/>
        </w:rPr>
        <w:t xml:space="preserve"> </w:t>
      </w:r>
      <w:r w:rsidR="00CD6335" w:rsidRPr="004E523C">
        <w:rPr>
          <w:rFonts w:ascii="Times New Roman" w:hAnsi="Times New Roman" w:cs="Times New Roman"/>
          <w:color w:val="000000" w:themeColor="text1"/>
          <w:sz w:val="24"/>
        </w:rPr>
        <w:t xml:space="preserve">nuevos </w:t>
      </w:r>
      <w:r w:rsidRPr="004E523C">
        <w:rPr>
          <w:rFonts w:ascii="Times New Roman" w:hAnsi="Times New Roman" w:cs="Times New Roman"/>
          <w:color w:val="000000" w:themeColor="text1"/>
          <w:sz w:val="24"/>
        </w:rPr>
        <w:t>a través de depósito legal</w:t>
      </w:r>
      <w:r w:rsidR="00F11926" w:rsidRPr="004E523C">
        <w:rPr>
          <w:rFonts w:ascii="Times New Roman" w:hAnsi="Times New Roman" w:cs="Times New Roman"/>
          <w:color w:val="000000" w:themeColor="text1"/>
          <w:sz w:val="24"/>
        </w:rPr>
        <w:t>, así como</w:t>
      </w:r>
      <w:r w:rsidR="00FB2D12" w:rsidRPr="004E523C">
        <w:rPr>
          <w:rFonts w:ascii="Times New Roman" w:hAnsi="Times New Roman" w:cs="Times New Roman"/>
          <w:color w:val="000000" w:themeColor="text1"/>
          <w:sz w:val="24"/>
        </w:rPr>
        <w:t xml:space="preserve"> </w:t>
      </w:r>
      <w:r w:rsidR="0028195C" w:rsidRPr="004E523C">
        <w:rPr>
          <w:rFonts w:ascii="Times New Roman" w:hAnsi="Times New Roman" w:cs="Times New Roman"/>
          <w:b/>
          <w:bCs/>
          <w:color w:val="000000" w:themeColor="text1"/>
          <w:sz w:val="24"/>
        </w:rPr>
        <w:t>3,103</w:t>
      </w:r>
      <w:r w:rsidR="00DB4BAE" w:rsidRPr="004E523C">
        <w:rPr>
          <w:rFonts w:ascii="Times New Roman" w:hAnsi="Times New Roman" w:cs="Times New Roman"/>
          <w:b/>
          <w:bCs/>
          <w:color w:val="000000" w:themeColor="text1"/>
          <w:sz w:val="24"/>
        </w:rPr>
        <w:t xml:space="preserve"> </w:t>
      </w:r>
      <w:r w:rsidR="00FB2D12" w:rsidRPr="004E523C">
        <w:rPr>
          <w:rFonts w:ascii="Times New Roman" w:hAnsi="Times New Roman" w:cs="Times New Roman"/>
          <w:b/>
          <w:bCs/>
          <w:color w:val="000000" w:themeColor="text1"/>
          <w:sz w:val="24"/>
        </w:rPr>
        <w:t>títulos</w:t>
      </w:r>
      <w:r w:rsidR="00FB2D12" w:rsidRPr="004E523C">
        <w:rPr>
          <w:rFonts w:ascii="Times New Roman" w:hAnsi="Times New Roman" w:cs="Times New Roman"/>
          <w:color w:val="000000" w:themeColor="text1"/>
          <w:sz w:val="24"/>
        </w:rPr>
        <w:t xml:space="preserve"> adicionales mediante compras y donaciones</w:t>
      </w:r>
      <w:r w:rsidR="00D41E44" w:rsidRPr="004E523C">
        <w:rPr>
          <w:rFonts w:ascii="Times New Roman" w:hAnsi="Times New Roman" w:cs="Times New Roman"/>
          <w:color w:val="000000" w:themeColor="text1"/>
          <w:sz w:val="24"/>
        </w:rPr>
        <w:t>, gracias a donaciones de cajas realizadas durante el período</w:t>
      </w:r>
      <w:r w:rsidR="00CA7255" w:rsidRPr="004E523C">
        <w:rPr>
          <w:rFonts w:ascii="Times New Roman" w:hAnsi="Times New Roman" w:cs="Times New Roman"/>
          <w:color w:val="000000" w:themeColor="text1"/>
          <w:sz w:val="24"/>
        </w:rPr>
        <w:t xml:space="preserve">. </w:t>
      </w:r>
      <w:r w:rsidR="00382AF5" w:rsidRPr="004E523C">
        <w:rPr>
          <w:rFonts w:ascii="Times New Roman" w:hAnsi="Times New Roman" w:cs="Times New Roman"/>
          <w:color w:val="000000" w:themeColor="text1"/>
          <w:sz w:val="24"/>
        </w:rPr>
        <w:t xml:space="preserve">Se continuó </w:t>
      </w:r>
      <w:r w:rsidR="00D55853" w:rsidRPr="004E523C">
        <w:rPr>
          <w:rFonts w:ascii="Times New Roman" w:hAnsi="Times New Roman" w:cs="Times New Roman"/>
          <w:color w:val="000000" w:themeColor="text1"/>
          <w:sz w:val="24"/>
        </w:rPr>
        <w:t>desarrollan</w:t>
      </w:r>
      <w:r w:rsidR="00382AF5" w:rsidRPr="004E523C">
        <w:rPr>
          <w:rFonts w:ascii="Times New Roman" w:hAnsi="Times New Roman" w:cs="Times New Roman"/>
          <w:color w:val="000000" w:themeColor="text1"/>
          <w:sz w:val="24"/>
        </w:rPr>
        <w:t>do</w:t>
      </w:r>
      <w:r w:rsidR="00131118" w:rsidRPr="004E523C">
        <w:rPr>
          <w:rFonts w:ascii="Times New Roman" w:hAnsi="Times New Roman" w:cs="Times New Roman"/>
          <w:color w:val="000000" w:themeColor="text1"/>
          <w:sz w:val="24"/>
        </w:rPr>
        <w:t xml:space="preserve"> diversas acciones </w:t>
      </w:r>
      <w:r w:rsidR="00D55853" w:rsidRPr="004E523C">
        <w:rPr>
          <w:rFonts w:ascii="Times New Roman" w:hAnsi="Times New Roman" w:cs="Times New Roman"/>
          <w:color w:val="000000" w:themeColor="text1"/>
          <w:sz w:val="24"/>
        </w:rPr>
        <w:t xml:space="preserve">orientadas a sensibilizar </w:t>
      </w:r>
      <w:r w:rsidR="00051B40" w:rsidRPr="004E523C">
        <w:rPr>
          <w:rFonts w:ascii="Times New Roman" w:hAnsi="Times New Roman" w:cs="Times New Roman"/>
          <w:color w:val="000000" w:themeColor="text1"/>
          <w:sz w:val="24"/>
        </w:rPr>
        <w:t>a</w:t>
      </w:r>
      <w:r w:rsidR="00887346" w:rsidRPr="004E523C">
        <w:rPr>
          <w:rFonts w:ascii="Times New Roman" w:hAnsi="Times New Roman" w:cs="Times New Roman"/>
          <w:color w:val="000000" w:themeColor="text1"/>
          <w:sz w:val="24"/>
        </w:rPr>
        <w:t xml:space="preserve"> la ciudadanía sobre la obligatoriedad del </w:t>
      </w:r>
      <w:r w:rsidR="00051B40" w:rsidRPr="004E523C">
        <w:rPr>
          <w:rFonts w:ascii="Times New Roman" w:hAnsi="Times New Roman" w:cs="Times New Roman"/>
          <w:color w:val="000000" w:themeColor="text1"/>
          <w:sz w:val="24"/>
        </w:rPr>
        <w:t xml:space="preserve">cumplimiento de dicha ley, así como </w:t>
      </w:r>
      <w:r w:rsidR="00F62521" w:rsidRPr="004E523C">
        <w:rPr>
          <w:rFonts w:ascii="Times New Roman" w:hAnsi="Times New Roman" w:cs="Times New Roman"/>
          <w:color w:val="000000" w:themeColor="text1"/>
          <w:sz w:val="24"/>
        </w:rPr>
        <w:t>la</w:t>
      </w:r>
      <w:r w:rsidR="00887346" w:rsidRPr="004E523C">
        <w:rPr>
          <w:rFonts w:ascii="Times New Roman" w:hAnsi="Times New Roman" w:cs="Times New Roman"/>
          <w:color w:val="000000" w:themeColor="text1"/>
          <w:sz w:val="24"/>
        </w:rPr>
        <w:t xml:space="preserve"> importancia </w:t>
      </w:r>
      <w:r w:rsidR="00F62521" w:rsidRPr="004E523C">
        <w:rPr>
          <w:rFonts w:ascii="Times New Roman" w:hAnsi="Times New Roman" w:cs="Times New Roman"/>
          <w:color w:val="000000" w:themeColor="text1"/>
          <w:sz w:val="24"/>
        </w:rPr>
        <w:t xml:space="preserve">del </w:t>
      </w:r>
      <w:r w:rsidR="00214BD8" w:rsidRPr="004E523C">
        <w:rPr>
          <w:rFonts w:ascii="Times New Roman" w:hAnsi="Times New Roman" w:cs="Times New Roman"/>
          <w:color w:val="000000" w:themeColor="text1"/>
          <w:sz w:val="24"/>
        </w:rPr>
        <w:t>depósito</w:t>
      </w:r>
      <w:r w:rsidR="00F62521" w:rsidRPr="004E523C">
        <w:rPr>
          <w:rFonts w:ascii="Times New Roman" w:hAnsi="Times New Roman" w:cs="Times New Roman"/>
          <w:color w:val="000000" w:themeColor="text1"/>
          <w:sz w:val="24"/>
        </w:rPr>
        <w:t xml:space="preserve"> legal e</w:t>
      </w:r>
      <w:r w:rsidR="00887346" w:rsidRPr="004E523C">
        <w:rPr>
          <w:rFonts w:ascii="Times New Roman" w:hAnsi="Times New Roman" w:cs="Times New Roman"/>
          <w:color w:val="000000" w:themeColor="text1"/>
          <w:sz w:val="24"/>
        </w:rPr>
        <w:t xml:space="preserve">n la preservación del patrimonio </w:t>
      </w:r>
      <w:r w:rsidR="00702874" w:rsidRPr="004E523C">
        <w:rPr>
          <w:rFonts w:ascii="Times New Roman" w:hAnsi="Times New Roman" w:cs="Times New Roman"/>
          <w:color w:val="000000" w:themeColor="text1"/>
          <w:sz w:val="24"/>
        </w:rPr>
        <w:t>bibliográfico y documental de</w:t>
      </w:r>
      <w:r w:rsidR="00214BD8" w:rsidRPr="004E523C">
        <w:rPr>
          <w:rFonts w:ascii="Times New Roman" w:hAnsi="Times New Roman" w:cs="Times New Roman"/>
          <w:color w:val="000000" w:themeColor="text1"/>
          <w:sz w:val="24"/>
        </w:rPr>
        <w:t xml:space="preserve"> la nación</w:t>
      </w:r>
      <w:r w:rsidR="00702874" w:rsidRPr="004E523C">
        <w:rPr>
          <w:rFonts w:ascii="Times New Roman" w:hAnsi="Times New Roman" w:cs="Times New Roman"/>
          <w:color w:val="000000" w:themeColor="text1"/>
          <w:sz w:val="24"/>
        </w:rPr>
        <w:t>.</w:t>
      </w:r>
    </w:p>
    <w:p w14:paraId="0B7F83F2" w14:textId="1CE8FEA4" w:rsidR="00880562" w:rsidRPr="004E523C" w:rsidRDefault="003B323E" w:rsidP="004F2753">
      <w:pPr>
        <w:spacing w:after="360" w:line="360" w:lineRule="auto"/>
        <w:jc w:val="both"/>
        <w:rPr>
          <w:rFonts w:ascii="Times New Roman" w:hAnsi="Times New Roman" w:cs="Times New Roman"/>
          <w:sz w:val="24"/>
        </w:rPr>
      </w:pPr>
      <w:r w:rsidRPr="004E523C">
        <w:rPr>
          <w:rFonts w:ascii="Times New Roman" w:hAnsi="Times New Roman" w:cs="Times New Roman"/>
          <w:sz w:val="24"/>
        </w:rPr>
        <w:t>Sobre los r</w:t>
      </w:r>
      <w:r w:rsidR="003A4836" w:rsidRPr="004E523C">
        <w:rPr>
          <w:rFonts w:ascii="Times New Roman" w:hAnsi="Times New Roman" w:cs="Times New Roman"/>
          <w:sz w:val="24"/>
        </w:rPr>
        <w:t xml:space="preserve">ecursos </w:t>
      </w:r>
      <w:r w:rsidRPr="004E523C">
        <w:rPr>
          <w:rFonts w:ascii="Times New Roman" w:hAnsi="Times New Roman" w:cs="Times New Roman"/>
          <w:sz w:val="24"/>
        </w:rPr>
        <w:t xml:space="preserve">bibliográficos </w:t>
      </w:r>
      <w:r w:rsidR="003A4836" w:rsidRPr="004E523C">
        <w:rPr>
          <w:rFonts w:ascii="Times New Roman" w:hAnsi="Times New Roman" w:cs="Times New Roman"/>
          <w:sz w:val="24"/>
        </w:rPr>
        <w:t>que para estar a disposición del usuario debe</w:t>
      </w:r>
      <w:r w:rsidR="00F0754A" w:rsidRPr="004E523C">
        <w:rPr>
          <w:rFonts w:ascii="Times New Roman" w:hAnsi="Times New Roman" w:cs="Times New Roman"/>
          <w:sz w:val="24"/>
        </w:rPr>
        <w:t>n</w:t>
      </w:r>
      <w:r w:rsidR="003A4836" w:rsidRPr="004E523C">
        <w:rPr>
          <w:rFonts w:ascii="Times New Roman" w:hAnsi="Times New Roman" w:cs="Times New Roman"/>
          <w:sz w:val="24"/>
        </w:rPr>
        <w:t xml:space="preserve"> agotar el </w:t>
      </w:r>
      <w:r w:rsidR="003A4836" w:rsidRPr="004E523C">
        <w:rPr>
          <w:rFonts w:ascii="Times New Roman" w:hAnsi="Times New Roman" w:cs="Times New Roman"/>
          <w:b/>
          <w:bCs/>
          <w:sz w:val="24"/>
        </w:rPr>
        <w:t>procese de</w:t>
      </w:r>
      <w:r w:rsidR="003330B0" w:rsidRPr="004E523C">
        <w:rPr>
          <w:rFonts w:ascii="Times New Roman" w:hAnsi="Times New Roman" w:cs="Times New Roman"/>
          <w:b/>
          <w:bCs/>
          <w:sz w:val="24"/>
        </w:rPr>
        <w:t xml:space="preserve"> catalogación y administra</w:t>
      </w:r>
      <w:r w:rsidR="00C82C4C" w:rsidRPr="004E523C">
        <w:rPr>
          <w:rFonts w:ascii="Times New Roman" w:hAnsi="Times New Roman" w:cs="Times New Roman"/>
          <w:b/>
          <w:bCs/>
          <w:sz w:val="24"/>
        </w:rPr>
        <w:t>ción de las colecciones</w:t>
      </w:r>
      <w:r w:rsidR="00C82C4C" w:rsidRPr="004E523C">
        <w:rPr>
          <w:rFonts w:ascii="Times New Roman" w:hAnsi="Times New Roman" w:cs="Times New Roman"/>
          <w:sz w:val="24"/>
        </w:rPr>
        <w:t>,</w:t>
      </w:r>
      <w:r w:rsidR="00083D1A" w:rsidRPr="004E523C">
        <w:rPr>
          <w:rFonts w:ascii="Times New Roman" w:hAnsi="Times New Roman" w:cs="Times New Roman"/>
          <w:sz w:val="24"/>
        </w:rPr>
        <w:t xml:space="preserve"> </w:t>
      </w:r>
      <w:r w:rsidR="00C82C4C" w:rsidRPr="004E523C">
        <w:rPr>
          <w:rFonts w:ascii="Times New Roman" w:hAnsi="Times New Roman" w:cs="Times New Roman"/>
          <w:sz w:val="24"/>
        </w:rPr>
        <w:t>s</w:t>
      </w:r>
      <w:r w:rsidR="00083D1A" w:rsidRPr="004E523C">
        <w:rPr>
          <w:rFonts w:ascii="Times New Roman" w:hAnsi="Times New Roman" w:cs="Times New Roman"/>
          <w:sz w:val="24"/>
        </w:rPr>
        <w:t xml:space="preserve">e </w:t>
      </w:r>
      <w:r w:rsidR="0073001D" w:rsidRPr="004E523C">
        <w:rPr>
          <w:rFonts w:ascii="Times New Roman" w:hAnsi="Times New Roman" w:cs="Times New Roman"/>
          <w:sz w:val="24"/>
        </w:rPr>
        <w:t xml:space="preserve">realizó el  </w:t>
      </w:r>
      <w:r w:rsidR="00083D1A" w:rsidRPr="004E523C">
        <w:rPr>
          <w:rFonts w:ascii="Times New Roman" w:hAnsi="Times New Roman" w:cs="Times New Roman"/>
          <w:b/>
          <w:bCs/>
          <w:sz w:val="24"/>
        </w:rPr>
        <w:t>inventari</w:t>
      </w:r>
      <w:r w:rsidR="0073001D" w:rsidRPr="004E523C">
        <w:rPr>
          <w:rFonts w:ascii="Times New Roman" w:hAnsi="Times New Roman" w:cs="Times New Roman"/>
          <w:b/>
          <w:bCs/>
          <w:sz w:val="24"/>
        </w:rPr>
        <w:t>o</w:t>
      </w:r>
      <w:r w:rsidR="006720F6" w:rsidRPr="004E523C">
        <w:rPr>
          <w:rFonts w:ascii="Times New Roman" w:hAnsi="Times New Roman" w:cs="Times New Roman"/>
          <w:b/>
          <w:bCs/>
          <w:sz w:val="24"/>
        </w:rPr>
        <w:t xml:space="preserve"> de</w:t>
      </w:r>
      <w:r w:rsidR="00083D1A" w:rsidRPr="004E523C">
        <w:rPr>
          <w:rFonts w:ascii="Times New Roman" w:hAnsi="Times New Roman" w:cs="Times New Roman"/>
          <w:b/>
          <w:bCs/>
          <w:sz w:val="24"/>
        </w:rPr>
        <w:t xml:space="preserve"> </w:t>
      </w:r>
      <w:r w:rsidR="006720F6" w:rsidRPr="004E523C">
        <w:rPr>
          <w:rFonts w:ascii="Times New Roman" w:hAnsi="Times New Roman" w:cs="Times New Roman"/>
          <w:b/>
          <w:bCs/>
          <w:sz w:val="24"/>
        </w:rPr>
        <w:t>8,355</w:t>
      </w:r>
      <w:r w:rsidR="00083D1A" w:rsidRPr="004E523C">
        <w:rPr>
          <w:rFonts w:ascii="Times New Roman" w:hAnsi="Times New Roman" w:cs="Times New Roman"/>
          <w:b/>
          <w:bCs/>
          <w:sz w:val="24"/>
        </w:rPr>
        <w:t xml:space="preserve"> </w:t>
      </w:r>
      <w:r w:rsidR="002A7C58" w:rsidRPr="004E523C">
        <w:rPr>
          <w:rFonts w:ascii="Times New Roman" w:hAnsi="Times New Roman" w:cs="Times New Roman"/>
          <w:b/>
          <w:bCs/>
          <w:sz w:val="24"/>
        </w:rPr>
        <w:t>ejemplares</w:t>
      </w:r>
      <w:r w:rsidR="00626381" w:rsidRPr="004E523C">
        <w:rPr>
          <w:rFonts w:ascii="Times New Roman" w:hAnsi="Times New Roman" w:cs="Times New Roman"/>
          <w:sz w:val="24"/>
        </w:rPr>
        <w:t>,</w:t>
      </w:r>
      <w:r w:rsidR="00074CBD" w:rsidRPr="004E523C">
        <w:rPr>
          <w:rFonts w:ascii="Times New Roman" w:hAnsi="Times New Roman" w:cs="Times New Roman"/>
          <w:sz w:val="24"/>
        </w:rPr>
        <w:t xml:space="preserve"> </w:t>
      </w:r>
      <w:r w:rsidR="00615684" w:rsidRPr="004E523C">
        <w:rPr>
          <w:rFonts w:ascii="Times New Roman" w:hAnsi="Times New Roman" w:cs="Times New Roman"/>
          <w:sz w:val="24"/>
        </w:rPr>
        <w:t>tanto monográficos como hemerográficos</w:t>
      </w:r>
      <w:r w:rsidR="00D94832" w:rsidRPr="004E523C">
        <w:rPr>
          <w:rFonts w:ascii="Times New Roman" w:hAnsi="Times New Roman" w:cs="Times New Roman"/>
          <w:sz w:val="24"/>
        </w:rPr>
        <w:t>,</w:t>
      </w:r>
      <w:r w:rsidR="00615684" w:rsidRPr="004E523C">
        <w:rPr>
          <w:rFonts w:ascii="Times New Roman" w:hAnsi="Times New Roman" w:cs="Times New Roman"/>
          <w:sz w:val="24"/>
        </w:rPr>
        <w:t xml:space="preserve"> </w:t>
      </w:r>
      <w:r w:rsidR="00074CBD" w:rsidRPr="004E523C">
        <w:rPr>
          <w:rFonts w:ascii="Times New Roman" w:hAnsi="Times New Roman" w:cs="Times New Roman"/>
          <w:sz w:val="24"/>
        </w:rPr>
        <w:t xml:space="preserve">y </w:t>
      </w:r>
      <w:r w:rsidR="0079467E" w:rsidRPr="004E523C">
        <w:rPr>
          <w:rFonts w:ascii="Times New Roman" w:hAnsi="Times New Roman" w:cs="Times New Roman"/>
          <w:sz w:val="24"/>
        </w:rPr>
        <w:t xml:space="preserve">329 </w:t>
      </w:r>
      <w:r w:rsidR="00880562" w:rsidRPr="004E523C">
        <w:rPr>
          <w:rFonts w:ascii="Times New Roman" w:hAnsi="Times New Roman" w:cs="Times New Roman"/>
          <w:sz w:val="24"/>
        </w:rPr>
        <w:t>títulos</w:t>
      </w:r>
      <w:r w:rsidR="00074CBD" w:rsidRPr="004E523C">
        <w:rPr>
          <w:rFonts w:ascii="Times New Roman" w:hAnsi="Times New Roman" w:cs="Times New Roman"/>
          <w:sz w:val="24"/>
        </w:rPr>
        <w:t xml:space="preserve"> fueron catalogados</w:t>
      </w:r>
      <w:r w:rsidR="0079467E" w:rsidRPr="004E523C">
        <w:rPr>
          <w:rFonts w:ascii="Times New Roman" w:hAnsi="Times New Roman" w:cs="Times New Roman"/>
          <w:sz w:val="24"/>
        </w:rPr>
        <w:t xml:space="preserve"> en RDA</w:t>
      </w:r>
      <w:r w:rsidR="00074CBD" w:rsidRPr="004E523C">
        <w:rPr>
          <w:rFonts w:ascii="Times New Roman" w:hAnsi="Times New Roman" w:cs="Times New Roman"/>
          <w:sz w:val="24"/>
        </w:rPr>
        <w:t xml:space="preserve">. Se </w:t>
      </w:r>
      <w:r w:rsidR="00074CBD" w:rsidRPr="004E523C">
        <w:rPr>
          <w:rFonts w:ascii="Times New Roman" w:hAnsi="Times New Roman" w:cs="Times New Roman"/>
          <w:b/>
          <w:bCs/>
          <w:sz w:val="24"/>
        </w:rPr>
        <w:t xml:space="preserve">organizaron </w:t>
      </w:r>
      <w:r w:rsidR="0079467E" w:rsidRPr="004E523C">
        <w:rPr>
          <w:rFonts w:ascii="Times New Roman" w:hAnsi="Times New Roman" w:cs="Times New Roman"/>
          <w:b/>
          <w:bCs/>
          <w:sz w:val="24"/>
        </w:rPr>
        <w:t>28,961</w:t>
      </w:r>
      <w:r w:rsidR="00E06113" w:rsidRPr="004E523C">
        <w:rPr>
          <w:rFonts w:ascii="Times New Roman" w:hAnsi="Times New Roman" w:cs="Times New Roman"/>
          <w:b/>
          <w:bCs/>
          <w:sz w:val="24"/>
        </w:rPr>
        <w:t xml:space="preserve"> recursos bibliográficos y hemerográficos</w:t>
      </w:r>
      <w:r w:rsidR="00D94832" w:rsidRPr="004E523C">
        <w:rPr>
          <w:rFonts w:ascii="Times New Roman" w:hAnsi="Times New Roman" w:cs="Times New Roman"/>
          <w:sz w:val="24"/>
        </w:rPr>
        <w:t>,</w:t>
      </w:r>
      <w:r w:rsidR="00E06113" w:rsidRPr="004E523C">
        <w:rPr>
          <w:rFonts w:ascii="Times New Roman" w:hAnsi="Times New Roman" w:cs="Times New Roman"/>
          <w:sz w:val="24"/>
        </w:rPr>
        <w:t xml:space="preserve"> </w:t>
      </w:r>
      <w:r w:rsidR="00C5533B" w:rsidRPr="004E523C">
        <w:rPr>
          <w:rFonts w:ascii="Times New Roman" w:hAnsi="Times New Roman" w:cs="Times New Roman"/>
          <w:sz w:val="24"/>
        </w:rPr>
        <w:t xml:space="preserve">con el objetivo de facilitar su acceso y </w:t>
      </w:r>
      <w:r w:rsidR="00262066" w:rsidRPr="004E523C">
        <w:rPr>
          <w:rFonts w:ascii="Times New Roman" w:hAnsi="Times New Roman" w:cs="Times New Roman"/>
          <w:sz w:val="24"/>
        </w:rPr>
        <w:t>disponibilidad.</w:t>
      </w:r>
      <w:r w:rsidR="00AB5B3F" w:rsidRPr="004E523C">
        <w:rPr>
          <w:rFonts w:ascii="Times New Roman" w:hAnsi="Times New Roman" w:cs="Times New Roman"/>
          <w:sz w:val="24"/>
        </w:rPr>
        <w:t xml:space="preserve"> </w:t>
      </w:r>
    </w:p>
    <w:p w14:paraId="2EAC677D" w14:textId="4805C6CD" w:rsidR="00891581" w:rsidRPr="005C70C7" w:rsidRDefault="00891581" w:rsidP="004F2753">
      <w:pPr>
        <w:spacing w:after="360" w:line="360" w:lineRule="auto"/>
        <w:jc w:val="both"/>
        <w:rPr>
          <w:rFonts w:ascii="Times New Roman" w:hAnsi="Times New Roman" w:cs="Times New Roman"/>
          <w:sz w:val="24"/>
        </w:rPr>
      </w:pPr>
      <w:r w:rsidRPr="004E523C">
        <w:rPr>
          <w:rFonts w:ascii="Times New Roman" w:eastAsia="Times New Roman" w:hAnsi="Times New Roman"/>
          <w:color w:val="000000" w:themeColor="text1"/>
          <w:sz w:val="24"/>
          <w:szCs w:val="24"/>
          <w:lang w:eastAsia="es-ES"/>
        </w:rPr>
        <w:t xml:space="preserve">También se ha logrado </w:t>
      </w:r>
      <w:r w:rsidRPr="004E523C">
        <w:rPr>
          <w:rFonts w:ascii="Times New Roman" w:eastAsia="Times New Roman" w:hAnsi="Times New Roman"/>
          <w:b/>
          <w:bCs/>
          <w:color w:val="000000" w:themeColor="text1"/>
          <w:sz w:val="24"/>
          <w:szCs w:val="24"/>
          <w:lang w:eastAsia="es-ES"/>
        </w:rPr>
        <w:t>digitalizar</w:t>
      </w:r>
      <w:r w:rsidRPr="004E523C">
        <w:rPr>
          <w:rFonts w:ascii="Times New Roman" w:eastAsia="Times New Roman" w:hAnsi="Times New Roman"/>
          <w:color w:val="000000" w:themeColor="text1"/>
          <w:sz w:val="24"/>
          <w:szCs w:val="24"/>
          <w:lang w:eastAsia="es-ES"/>
        </w:rPr>
        <w:t xml:space="preserve"> </w:t>
      </w:r>
      <w:r w:rsidR="00126E98" w:rsidRPr="004E523C">
        <w:rPr>
          <w:rFonts w:ascii="Times New Roman" w:eastAsia="Times New Roman" w:hAnsi="Times New Roman"/>
          <w:color w:val="000000" w:themeColor="text1"/>
          <w:sz w:val="24"/>
          <w:szCs w:val="24"/>
          <w:lang w:eastAsia="es-ES"/>
        </w:rPr>
        <w:t xml:space="preserve">y cargar unos </w:t>
      </w:r>
      <w:r w:rsidR="004E523C" w:rsidRPr="004E523C">
        <w:rPr>
          <w:rFonts w:ascii="Times New Roman" w:eastAsia="Times New Roman" w:hAnsi="Times New Roman"/>
          <w:b/>
          <w:bCs/>
          <w:color w:val="000000" w:themeColor="text1"/>
          <w:sz w:val="24"/>
          <w:szCs w:val="24"/>
          <w:lang w:eastAsia="es-ES"/>
        </w:rPr>
        <w:t xml:space="preserve">170 </w:t>
      </w:r>
      <w:r w:rsidR="00752B35" w:rsidRPr="004E523C">
        <w:rPr>
          <w:rFonts w:ascii="Times New Roman" w:eastAsia="Times New Roman" w:hAnsi="Times New Roman"/>
          <w:b/>
          <w:bCs/>
          <w:color w:val="000000" w:themeColor="text1"/>
          <w:sz w:val="24"/>
          <w:szCs w:val="24"/>
          <w:lang w:eastAsia="es-ES"/>
        </w:rPr>
        <w:t xml:space="preserve">recursos </w:t>
      </w:r>
      <w:proofErr w:type="spellStart"/>
      <w:r w:rsidR="00752B35" w:rsidRPr="004E523C">
        <w:rPr>
          <w:rFonts w:ascii="Times New Roman" w:eastAsia="Times New Roman" w:hAnsi="Times New Roman"/>
          <w:b/>
          <w:bCs/>
          <w:color w:val="000000" w:themeColor="text1"/>
          <w:sz w:val="24"/>
          <w:szCs w:val="24"/>
          <w:lang w:eastAsia="es-ES"/>
        </w:rPr>
        <w:t>biblio</w:t>
      </w:r>
      <w:r w:rsidR="00CE5CA7" w:rsidRPr="004E523C">
        <w:rPr>
          <w:rFonts w:ascii="Times New Roman" w:eastAsia="Times New Roman" w:hAnsi="Times New Roman"/>
          <w:b/>
          <w:bCs/>
          <w:color w:val="000000" w:themeColor="text1"/>
          <w:sz w:val="24"/>
          <w:szCs w:val="24"/>
          <w:lang w:eastAsia="es-ES"/>
        </w:rPr>
        <w:t>hemerográficos</w:t>
      </w:r>
      <w:proofErr w:type="spellEnd"/>
      <w:r w:rsidR="005E1159" w:rsidRPr="004E523C">
        <w:rPr>
          <w:rFonts w:ascii="Times New Roman" w:eastAsia="Times New Roman" w:hAnsi="Times New Roman"/>
          <w:color w:val="000000" w:themeColor="text1"/>
          <w:sz w:val="24"/>
          <w:szCs w:val="24"/>
          <w:lang w:eastAsia="es-ES"/>
        </w:rPr>
        <w:t xml:space="preserve">, lo cual ayuda a su preservación y </w:t>
      </w:r>
      <w:r w:rsidR="00752B35" w:rsidRPr="004E523C">
        <w:rPr>
          <w:rFonts w:ascii="Times New Roman" w:eastAsia="Times New Roman" w:hAnsi="Times New Roman"/>
          <w:color w:val="000000" w:themeColor="text1"/>
          <w:sz w:val="24"/>
          <w:szCs w:val="24"/>
          <w:lang w:eastAsia="es-ES"/>
        </w:rPr>
        <w:t xml:space="preserve">al mismo tiempo, estar </w:t>
      </w:r>
      <w:r w:rsidR="00752B35" w:rsidRPr="005C70C7">
        <w:rPr>
          <w:rFonts w:ascii="Times New Roman" w:eastAsia="Times New Roman" w:hAnsi="Times New Roman"/>
          <w:color w:val="000000" w:themeColor="text1"/>
          <w:sz w:val="24"/>
          <w:szCs w:val="24"/>
          <w:lang w:eastAsia="es-ES"/>
        </w:rPr>
        <w:t>a disposición de los usuarios</w:t>
      </w:r>
      <w:r w:rsidR="00E60306" w:rsidRPr="005C70C7">
        <w:rPr>
          <w:rFonts w:ascii="Times New Roman" w:eastAsia="Times New Roman" w:hAnsi="Times New Roman"/>
          <w:color w:val="000000" w:themeColor="text1"/>
          <w:sz w:val="24"/>
          <w:szCs w:val="24"/>
          <w:lang w:eastAsia="es-ES"/>
        </w:rPr>
        <w:t>.</w:t>
      </w:r>
    </w:p>
    <w:p w14:paraId="55EFC40C" w14:textId="35BD450A" w:rsidR="00731B72" w:rsidRPr="00D91FAC" w:rsidRDefault="0056301D" w:rsidP="00731B72">
      <w:pPr>
        <w:spacing w:after="360" w:line="360" w:lineRule="auto"/>
        <w:jc w:val="both"/>
        <w:rPr>
          <w:rFonts w:ascii="Times New Roman" w:eastAsia="Times New Roman" w:hAnsi="Times New Roman" w:cs="Times New Roman"/>
          <w:color w:val="0D0D0D" w:themeColor="text1" w:themeTint="F2"/>
          <w:sz w:val="24"/>
          <w:szCs w:val="24"/>
          <w:lang w:eastAsia="es-DO"/>
        </w:rPr>
      </w:pPr>
      <w:r w:rsidRPr="005C70C7">
        <w:rPr>
          <w:rFonts w:ascii="Times New Roman" w:eastAsia="Times New Roman" w:hAnsi="Times New Roman" w:cs="Times New Roman"/>
          <w:color w:val="0D0D0D" w:themeColor="text1" w:themeTint="F2"/>
          <w:sz w:val="24"/>
          <w:szCs w:val="24"/>
          <w:lang w:eastAsia="es-DO"/>
        </w:rPr>
        <w:lastRenderedPageBreak/>
        <w:t>En términos de atención al usuario, se ofreci</w:t>
      </w:r>
      <w:r w:rsidR="0002079B" w:rsidRPr="005C70C7">
        <w:rPr>
          <w:rFonts w:ascii="Times New Roman" w:eastAsia="Times New Roman" w:hAnsi="Times New Roman" w:cs="Times New Roman"/>
          <w:color w:val="0D0D0D" w:themeColor="text1" w:themeTint="F2"/>
          <w:sz w:val="24"/>
          <w:szCs w:val="24"/>
          <w:lang w:eastAsia="es-DO"/>
        </w:rPr>
        <w:t>ó</w:t>
      </w:r>
      <w:r w:rsidRPr="005C70C7">
        <w:rPr>
          <w:rFonts w:ascii="Times New Roman" w:eastAsia="Times New Roman" w:hAnsi="Times New Roman" w:cs="Times New Roman"/>
          <w:color w:val="0D0D0D" w:themeColor="text1" w:themeTint="F2"/>
          <w:sz w:val="24"/>
          <w:szCs w:val="24"/>
          <w:lang w:eastAsia="es-DO"/>
        </w:rPr>
        <w:t xml:space="preserve"> un total de </w:t>
      </w:r>
      <w:r w:rsidR="00630023" w:rsidRPr="005C70C7">
        <w:rPr>
          <w:rFonts w:ascii="Times New Roman" w:eastAsia="Times New Roman" w:hAnsi="Times New Roman" w:cs="Times New Roman"/>
          <w:b/>
          <w:bCs/>
          <w:color w:val="0D0D0D" w:themeColor="text1" w:themeTint="F2"/>
          <w:sz w:val="24"/>
          <w:szCs w:val="24"/>
          <w:lang w:eastAsia="es-DO"/>
        </w:rPr>
        <w:t>199,597</w:t>
      </w:r>
      <w:r w:rsidR="004133FD" w:rsidRPr="005C70C7">
        <w:rPr>
          <w:rFonts w:ascii="Times New Roman" w:eastAsia="Times New Roman" w:hAnsi="Times New Roman" w:cs="Times New Roman"/>
          <w:b/>
          <w:bCs/>
          <w:color w:val="0D0D0D" w:themeColor="text1" w:themeTint="F2"/>
          <w:sz w:val="24"/>
          <w:szCs w:val="24"/>
          <w:lang w:eastAsia="es-DO"/>
        </w:rPr>
        <w:t xml:space="preserve"> </w:t>
      </w:r>
      <w:r w:rsidRPr="005C70C7">
        <w:rPr>
          <w:rFonts w:ascii="Times New Roman" w:eastAsia="Times New Roman" w:hAnsi="Times New Roman" w:cs="Times New Roman"/>
          <w:b/>
          <w:bCs/>
          <w:color w:val="0D0D0D" w:themeColor="text1" w:themeTint="F2"/>
          <w:sz w:val="24"/>
          <w:szCs w:val="24"/>
          <w:lang w:eastAsia="es-DO"/>
        </w:rPr>
        <w:t>servicios</w:t>
      </w:r>
      <w:r w:rsidRPr="005C70C7">
        <w:rPr>
          <w:rFonts w:ascii="Times New Roman" w:eastAsia="Times New Roman" w:hAnsi="Times New Roman" w:cs="Times New Roman"/>
          <w:color w:val="0D0D0D" w:themeColor="text1" w:themeTint="F2"/>
          <w:sz w:val="24"/>
          <w:szCs w:val="24"/>
          <w:lang w:eastAsia="es-DO"/>
        </w:rPr>
        <w:t xml:space="preserve">, de los cuales </w:t>
      </w:r>
      <w:r w:rsidR="00630023" w:rsidRPr="005C70C7">
        <w:rPr>
          <w:rFonts w:ascii="Times New Roman" w:eastAsia="Times New Roman" w:hAnsi="Times New Roman" w:cs="Times New Roman"/>
          <w:color w:val="0D0D0D" w:themeColor="text1" w:themeTint="F2"/>
          <w:sz w:val="24"/>
          <w:szCs w:val="24"/>
          <w:lang w:eastAsia="es-DO"/>
        </w:rPr>
        <w:t>19,870</w:t>
      </w:r>
      <w:r w:rsidRPr="005C70C7">
        <w:rPr>
          <w:rFonts w:ascii="Times New Roman" w:eastAsia="Times New Roman" w:hAnsi="Times New Roman" w:cs="Times New Roman"/>
          <w:color w:val="0D0D0D" w:themeColor="text1" w:themeTint="F2"/>
          <w:sz w:val="24"/>
          <w:szCs w:val="24"/>
          <w:lang w:eastAsia="es-DO"/>
        </w:rPr>
        <w:t xml:space="preserve"> fueron presenciales y </w:t>
      </w:r>
      <w:r w:rsidR="00E91BEB" w:rsidRPr="005C70C7">
        <w:rPr>
          <w:rFonts w:ascii="Times New Roman" w:eastAsia="Times New Roman" w:hAnsi="Times New Roman" w:cs="Times New Roman"/>
          <w:color w:val="0D0D0D" w:themeColor="text1" w:themeTint="F2"/>
          <w:sz w:val="24"/>
          <w:szCs w:val="24"/>
          <w:lang w:eastAsia="es-DO"/>
        </w:rPr>
        <w:t>179,727 virtuales</w:t>
      </w:r>
      <w:r w:rsidRPr="005C70C7">
        <w:rPr>
          <w:rFonts w:ascii="Times New Roman" w:eastAsia="Times New Roman" w:hAnsi="Times New Roman" w:cs="Times New Roman"/>
          <w:color w:val="0D0D0D" w:themeColor="text1" w:themeTint="F2"/>
          <w:sz w:val="24"/>
          <w:szCs w:val="24"/>
          <w:lang w:eastAsia="es-DO"/>
        </w:rPr>
        <w:t>.</w:t>
      </w:r>
      <w:r w:rsidR="004133FD" w:rsidRPr="005C70C7">
        <w:rPr>
          <w:rFonts w:ascii="Times New Roman" w:eastAsia="Times New Roman" w:hAnsi="Times New Roman" w:cs="Times New Roman"/>
          <w:color w:val="0D0D0D" w:themeColor="text1" w:themeTint="F2"/>
          <w:sz w:val="24"/>
          <w:szCs w:val="24"/>
          <w:lang w:eastAsia="es-DO"/>
        </w:rPr>
        <w:t xml:space="preserve"> </w:t>
      </w:r>
      <w:r w:rsidR="00720941" w:rsidRPr="005C70C7">
        <w:rPr>
          <w:rFonts w:ascii="Times New Roman" w:eastAsia="Times New Roman" w:hAnsi="Times New Roman" w:cs="Times New Roman"/>
          <w:color w:val="0D0D0D" w:themeColor="text1" w:themeTint="F2"/>
          <w:sz w:val="24"/>
          <w:szCs w:val="24"/>
          <w:lang w:eastAsia="es-DO"/>
        </w:rPr>
        <w:t>Asimismo, s</w:t>
      </w:r>
      <w:r w:rsidR="004133FD" w:rsidRPr="005C70C7">
        <w:rPr>
          <w:rFonts w:ascii="Times New Roman" w:eastAsia="Times New Roman" w:hAnsi="Times New Roman" w:cs="Times New Roman"/>
          <w:color w:val="0D0D0D" w:themeColor="text1" w:themeTint="F2"/>
          <w:sz w:val="24"/>
          <w:szCs w:val="24"/>
          <w:lang w:eastAsia="es-DO"/>
        </w:rPr>
        <w:t xml:space="preserve">e brindó atención personalizada a </w:t>
      </w:r>
      <w:r w:rsidR="00E91BEB" w:rsidRPr="005C70C7">
        <w:rPr>
          <w:rFonts w:ascii="Times New Roman" w:eastAsia="Times New Roman" w:hAnsi="Times New Roman" w:cs="Times New Roman"/>
          <w:b/>
          <w:bCs/>
          <w:color w:val="0D0D0D" w:themeColor="text1" w:themeTint="F2"/>
          <w:sz w:val="24"/>
          <w:szCs w:val="24"/>
          <w:lang w:eastAsia="es-DO"/>
        </w:rPr>
        <w:t>2,196</w:t>
      </w:r>
      <w:r w:rsidR="00814D8F" w:rsidRPr="005C70C7">
        <w:rPr>
          <w:rFonts w:ascii="Times New Roman" w:eastAsia="Times New Roman" w:hAnsi="Times New Roman" w:cs="Times New Roman"/>
          <w:b/>
          <w:bCs/>
          <w:color w:val="0D0D0D" w:themeColor="text1" w:themeTint="F2"/>
          <w:sz w:val="24"/>
          <w:szCs w:val="24"/>
          <w:lang w:eastAsia="es-DO"/>
        </w:rPr>
        <w:t xml:space="preserve"> </w:t>
      </w:r>
      <w:r w:rsidR="004133FD" w:rsidRPr="005C70C7">
        <w:rPr>
          <w:rFonts w:ascii="Times New Roman" w:eastAsia="Times New Roman" w:hAnsi="Times New Roman" w:cs="Times New Roman"/>
          <w:b/>
          <w:bCs/>
          <w:color w:val="0D0D0D" w:themeColor="text1" w:themeTint="F2"/>
          <w:sz w:val="24"/>
          <w:szCs w:val="24"/>
          <w:lang w:eastAsia="es-DO"/>
        </w:rPr>
        <w:t>usuarios</w:t>
      </w:r>
      <w:r w:rsidR="007D3412" w:rsidRPr="005C70C7">
        <w:rPr>
          <w:rFonts w:ascii="Times New Roman" w:eastAsia="Times New Roman" w:hAnsi="Times New Roman" w:cs="Times New Roman"/>
          <w:color w:val="0D0D0D" w:themeColor="text1" w:themeTint="F2"/>
          <w:sz w:val="24"/>
          <w:szCs w:val="24"/>
          <w:lang w:eastAsia="es-DO"/>
        </w:rPr>
        <w:t>,</w:t>
      </w:r>
      <w:r w:rsidR="004133FD" w:rsidRPr="005C70C7">
        <w:rPr>
          <w:rFonts w:ascii="Times New Roman" w:eastAsia="Times New Roman" w:hAnsi="Times New Roman" w:cs="Times New Roman"/>
          <w:color w:val="0D0D0D" w:themeColor="text1" w:themeTint="F2"/>
          <w:sz w:val="24"/>
          <w:szCs w:val="24"/>
          <w:lang w:eastAsia="es-DO"/>
        </w:rPr>
        <w:t xml:space="preserve"> </w:t>
      </w:r>
      <w:r w:rsidR="00001917" w:rsidRPr="005C70C7">
        <w:rPr>
          <w:rFonts w:ascii="Times New Roman" w:eastAsia="Times New Roman" w:hAnsi="Times New Roman" w:cs="Times New Roman"/>
          <w:color w:val="0D0D0D" w:themeColor="text1" w:themeTint="F2"/>
          <w:sz w:val="24"/>
          <w:szCs w:val="24"/>
          <w:lang w:eastAsia="es-DO"/>
        </w:rPr>
        <w:t>entre los servicios brinda</w:t>
      </w:r>
      <w:r w:rsidR="00614519" w:rsidRPr="005C70C7">
        <w:rPr>
          <w:rFonts w:ascii="Times New Roman" w:eastAsia="Times New Roman" w:hAnsi="Times New Roman" w:cs="Times New Roman"/>
          <w:color w:val="0D0D0D" w:themeColor="text1" w:themeTint="F2"/>
          <w:sz w:val="24"/>
          <w:szCs w:val="24"/>
          <w:lang w:eastAsia="es-DO"/>
        </w:rPr>
        <w:t xml:space="preserve">dos están el préstamo de recursos </w:t>
      </w:r>
      <w:proofErr w:type="spellStart"/>
      <w:r w:rsidR="00614519" w:rsidRPr="005C70C7">
        <w:rPr>
          <w:rFonts w:ascii="Times New Roman" w:eastAsia="Times New Roman" w:hAnsi="Times New Roman" w:cs="Times New Roman"/>
          <w:color w:val="0D0D0D" w:themeColor="text1" w:themeTint="F2"/>
          <w:sz w:val="24"/>
          <w:szCs w:val="24"/>
          <w:lang w:eastAsia="es-DO"/>
        </w:rPr>
        <w:t>bibliohemerográfico</w:t>
      </w:r>
      <w:proofErr w:type="spellEnd"/>
      <w:r w:rsidR="00614519" w:rsidRPr="005C70C7">
        <w:rPr>
          <w:rFonts w:ascii="Times New Roman" w:eastAsia="Times New Roman" w:hAnsi="Times New Roman" w:cs="Times New Roman"/>
          <w:color w:val="0D0D0D" w:themeColor="text1" w:themeTint="F2"/>
          <w:sz w:val="24"/>
          <w:szCs w:val="24"/>
          <w:lang w:eastAsia="es-DO"/>
        </w:rPr>
        <w:t xml:space="preserve"> </w:t>
      </w:r>
      <w:r w:rsidR="00A91183" w:rsidRPr="005C70C7">
        <w:rPr>
          <w:rFonts w:ascii="Times New Roman" w:eastAsia="Times New Roman" w:hAnsi="Times New Roman" w:cs="Times New Roman"/>
          <w:color w:val="0D0D0D" w:themeColor="text1" w:themeTint="F2"/>
          <w:sz w:val="24"/>
          <w:szCs w:val="24"/>
          <w:lang w:eastAsia="es-DO"/>
        </w:rPr>
        <w:t xml:space="preserve">siendo </w:t>
      </w:r>
      <w:r w:rsidR="00C77016" w:rsidRPr="005C70C7">
        <w:rPr>
          <w:rFonts w:ascii="Times New Roman" w:eastAsia="Times New Roman" w:hAnsi="Times New Roman" w:cs="Times New Roman"/>
          <w:color w:val="0D0D0D" w:themeColor="text1" w:themeTint="F2"/>
          <w:sz w:val="24"/>
          <w:szCs w:val="24"/>
          <w:lang w:eastAsia="es-DO"/>
        </w:rPr>
        <w:t xml:space="preserve">705 </w:t>
      </w:r>
      <w:r w:rsidR="00454C97" w:rsidRPr="005C70C7">
        <w:rPr>
          <w:rFonts w:ascii="Times New Roman" w:eastAsia="Times New Roman" w:hAnsi="Times New Roman" w:cs="Times New Roman"/>
          <w:color w:val="0D0D0D" w:themeColor="text1" w:themeTint="F2"/>
          <w:sz w:val="24"/>
          <w:szCs w:val="24"/>
          <w:lang w:eastAsia="es-DO"/>
        </w:rPr>
        <w:t xml:space="preserve">recursos </w:t>
      </w:r>
      <w:r w:rsidR="00A91183" w:rsidRPr="005C70C7">
        <w:rPr>
          <w:rFonts w:ascii="Times New Roman" w:eastAsia="Times New Roman" w:hAnsi="Times New Roman" w:cs="Times New Roman"/>
          <w:color w:val="0D0D0D" w:themeColor="text1" w:themeTint="F2"/>
          <w:sz w:val="24"/>
          <w:szCs w:val="24"/>
          <w:lang w:eastAsia="es-DO"/>
        </w:rPr>
        <w:t>bibliográficos</w:t>
      </w:r>
      <w:r w:rsidR="00454C97" w:rsidRPr="005C70C7">
        <w:rPr>
          <w:rFonts w:ascii="Times New Roman" w:eastAsia="Times New Roman" w:hAnsi="Times New Roman" w:cs="Times New Roman"/>
          <w:color w:val="0D0D0D" w:themeColor="text1" w:themeTint="F2"/>
          <w:sz w:val="24"/>
          <w:szCs w:val="24"/>
          <w:lang w:eastAsia="es-DO"/>
        </w:rPr>
        <w:t xml:space="preserve"> y </w:t>
      </w:r>
      <w:r w:rsidR="00C77016" w:rsidRPr="00260F58">
        <w:rPr>
          <w:rFonts w:ascii="Times New Roman" w:eastAsia="Times New Roman" w:hAnsi="Times New Roman" w:cs="Times New Roman"/>
          <w:color w:val="0D0D0D" w:themeColor="text1" w:themeTint="F2"/>
          <w:sz w:val="24"/>
          <w:szCs w:val="24"/>
          <w:lang w:eastAsia="es-DO"/>
        </w:rPr>
        <w:t>17,263</w:t>
      </w:r>
      <w:r w:rsidR="00A91183" w:rsidRPr="005C70C7">
        <w:rPr>
          <w:rFonts w:ascii="Times New Roman" w:eastAsia="Times New Roman" w:hAnsi="Times New Roman" w:cs="Times New Roman"/>
          <w:color w:val="0D0D0D" w:themeColor="text1" w:themeTint="F2"/>
          <w:sz w:val="24"/>
          <w:szCs w:val="24"/>
          <w:lang w:eastAsia="es-DO"/>
        </w:rPr>
        <w:t xml:space="preserve"> </w:t>
      </w:r>
      <w:r w:rsidR="00454C97" w:rsidRPr="005C70C7">
        <w:rPr>
          <w:rFonts w:ascii="Times New Roman" w:eastAsia="Times New Roman" w:hAnsi="Times New Roman" w:cs="Times New Roman"/>
          <w:color w:val="0D0D0D" w:themeColor="text1" w:themeTint="F2"/>
          <w:sz w:val="24"/>
          <w:szCs w:val="24"/>
          <w:lang w:eastAsia="es-DO"/>
        </w:rPr>
        <w:t>recursos hemerográficos</w:t>
      </w:r>
      <w:r w:rsidR="00731B72" w:rsidRPr="005C70C7">
        <w:rPr>
          <w:rFonts w:ascii="Times New Roman" w:eastAsia="Times New Roman" w:hAnsi="Times New Roman" w:cs="Times New Roman"/>
          <w:color w:val="0D0D0D" w:themeColor="text1" w:themeTint="F2"/>
          <w:sz w:val="24"/>
          <w:szCs w:val="24"/>
          <w:lang w:eastAsia="es-DO"/>
        </w:rPr>
        <w:t xml:space="preserve">, </w:t>
      </w:r>
      <w:r w:rsidR="00D84EB8" w:rsidRPr="008473DD">
        <w:rPr>
          <w:rFonts w:ascii="Times New Roman" w:eastAsia="Times New Roman" w:hAnsi="Times New Roman" w:cs="Times New Roman"/>
          <w:color w:val="0D0D0D" w:themeColor="text1" w:themeTint="F2"/>
          <w:sz w:val="24"/>
          <w:szCs w:val="24"/>
          <w:lang w:eastAsia="es-DO"/>
        </w:rPr>
        <w:t>57</w:t>
      </w:r>
      <w:r w:rsidR="00D84EB8" w:rsidRPr="005C70C7">
        <w:rPr>
          <w:rFonts w:ascii="Times New Roman" w:eastAsia="Times New Roman" w:hAnsi="Times New Roman" w:cs="Times New Roman"/>
          <w:color w:val="0D0D0D" w:themeColor="text1" w:themeTint="F2"/>
          <w:sz w:val="24"/>
          <w:szCs w:val="24"/>
          <w:lang w:eastAsia="es-DO"/>
        </w:rPr>
        <w:t xml:space="preserve"> </w:t>
      </w:r>
      <w:r w:rsidR="00731B72" w:rsidRPr="005C70C7">
        <w:rPr>
          <w:rFonts w:ascii="Times New Roman" w:eastAsia="Times New Roman" w:hAnsi="Times New Roman" w:cs="Times New Roman"/>
          <w:i/>
          <w:iCs/>
          <w:color w:val="0D0D0D" w:themeColor="text1" w:themeTint="F2"/>
          <w:sz w:val="24"/>
          <w:szCs w:val="24"/>
          <w:lang w:eastAsia="es-DO"/>
        </w:rPr>
        <w:t>visitas guiadas</w:t>
      </w:r>
      <w:r w:rsidR="00731B72" w:rsidRPr="005C70C7">
        <w:rPr>
          <w:rFonts w:ascii="Times New Roman" w:eastAsia="Times New Roman" w:hAnsi="Times New Roman" w:cs="Times New Roman"/>
          <w:color w:val="0D0D0D" w:themeColor="text1" w:themeTint="F2"/>
          <w:sz w:val="24"/>
          <w:szCs w:val="24"/>
          <w:lang w:eastAsia="es-DO"/>
        </w:rPr>
        <w:t xml:space="preserve"> beneficiando a una cantidad aproximada de </w:t>
      </w:r>
      <w:r w:rsidR="00655D97" w:rsidRPr="008473DD">
        <w:rPr>
          <w:rFonts w:ascii="Times New Roman" w:eastAsia="Times New Roman" w:hAnsi="Times New Roman" w:cs="Times New Roman"/>
          <w:color w:val="0D0D0D" w:themeColor="text1" w:themeTint="F2"/>
          <w:sz w:val="24"/>
          <w:szCs w:val="24"/>
          <w:lang w:eastAsia="es-DO"/>
        </w:rPr>
        <w:t>764</w:t>
      </w:r>
      <w:r w:rsidR="00655D97" w:rsidRPr="005C70C7">
        <w:rPr>
          <w:rFonts w:ascii="Times New Roman" w:eastAsia="Times New Roman" w:hAnsi="Times New Roman" w:cs="Times New Roman"/>
          <w:color w:val="0D0D0D" w:themeColor="text1" w:themeTint="F2"/>
          <w:sz w:val="24"/>
          <w:szCs w:val="24"/>
          <w:lang w:eastAsia="es-DO"/>
        </w:rPr>
        <w:t xml:space="preserve"> </w:t>
      </w:r>
      <w:r w:rsidR="00731B72" w:rsidRPr="005C70C7">
        <w:rPr>
          <w:rFonts w:ascii="Times New Roman" w:eastAsia="Times New Roman" w:hAnsi="Times New Roman" w:cs="Times New Roman"/>
          <w:color w:val="0D0D0D" w:themeColor="text1" w:themeTint="F2"/>
          <w:sz w:val="24"/>
          <w:szCs w:val="24"/>
          <w:lang w:eastAsia="es-DO"/>
        </w:rPr>
        <w:t xml:space="preserve">estudiantes y ciudadanos en general. Otros servicios ofertados están los </w:t>
      </w:r>
      <w:r w:rsidR="00731B72" w:rsidRPr="005C70C7">
        <w:rPr>
          <w:rFonts w:ascii="Times New Roman" w:eastAsia="Times New Roman" w:hAnsi="Times New Roman" w:cs="Times New Roman"/>
          <w:i/>
          <w:iCs/>
          <w:color w:val="0D0D0D" w:themeColor="text1" w:themeTint="F2"/>
          <w:sz w:val="24"/>
          <w:szCs w:val="24"/>
          <w:lang w:eastAsia="es-DO"/>
        </w:rPr>
        <w:t>estudios en sala</w:t>
      </w:r>
      <w:r w:rsidR="00731B72" w:rsidRPr="005C70C7">
        <w:rPr>
          <w:rFonts w:ascii="Times New Roman" w:eastAsia="Times New Roman" w:hAnsi="Times New Roman" w:cs="Times New Roman"/>
          <w:color w:val="0D0D0D" w:themeColor="text1" w:themeTint="F2"/>
          <w:sz w:val="24"/>
          <w:szCs w:val="24"/>
          <w:lang w:eastAsia="es-DO"/>
        </w:rPr>
        <w:t xml:space="preserve"> con </w:t>
      </w:r>
      <w:r w:rsidR="005C70C7" w:rsidRPr="008473DD">
        <w:rPr>
          <w:rFonts w:ascii="Times New Roman" w:eastAsia="Times New Roman" w:hAnsi="Times New Roman" w:cs="Times New Roman"/>
          <w:color w:val="0D0D0D" w:themeColor="text1" w:themeTint="F2"/>
          <w:sz w:val="24"/>
          <w:szCs w:val="24"/>
          <w:lang w:eastAsia="es-DO"/>
        </w:rPr>
        <w:t>1,331</w:t>
      </w:r>
      <w:r w:rsidR="005C70C7" w:rsidRPr="005C70C7">
        <w:rPr>
          <w:rFonts w:ascii="Times New Roman" w:eastAsia="Times New Roman" w:hAnsi="Times New Roman" w:cs="Times New Roman"/>
          <w:color w:val="0D0D0D" w:themeColor="text1" w:themeTint="F2"/>
          <w:sz w:val="24"/>
          <w:szCs w:val="24"/>
          <w:lang w:eastAsia="es-DO"/>
        </w:rPr>
        <w:t xml:space="preserve"> </w:t>
      </w:r>
      <w:r w:rsidR="00731B72" w:rsidRPr="005C70C7">
        <w:rPr>
          <w:rFonts w:ascii="Times New Roman" w:eastAsia="Times New Roman" w:hAnsi="Times New Roman" w:cs="Times New Roman"/>
          <w:color w:val="0D0D0D" w:themeColor="text1" w:themeTint="F2"/>
          <w:sz w:val="24"/>
          <w:szCs w:val="24"/>
          <w:lang w:eastAsia="es-DO"/>
        </w:rPr>
        <w:t xml:space="preserve">servicios y </w:t>
      </w:r>
      <w:r w:rsidR="00731B72" w:rsidRPr="005C70C7">
        <w:rPr>
          <w:rFonts w:ascii="Times New Roman" w:eastAsia="Times New Roman" w:hAnsi="Times New Roman" w:cs="Times New Roman"/>
          <w:i/>
          <w:iCs/>
          <w:color w:val="0D0D0D" w:themeColor="text1" w:themeTint="F2"/>
          <w:sz w:val="24"/>
          <w:szCs w:val="24"/>
          <w:lang w:eastAsia="es-DO"/>
        </w:rPr>
        <w:t>consulta base de datos e internet</w:t>
      </w:r>
      <w:r w:rsidR="00731B72" w:rsidRPr="005C70C7">
        <w:rPr>
          <w:rFonts w:ascii="Times New Roman" w:eastAsia="Times New Roman" w:hAnsi="Times New Roman" w:cs="Times New Roman"/>
          <w:color w:val="0D0D0D" w:themeColor="text1" w:themeTint="F2"/>
          <w:sz w:val="24"/>
          <w:szCs w:val="24"/>
          <w:lang w:eastAsia="es-DO"/>
        </w:rPr>
        <w:t xml:space="preserve"> con </w:t>
      </w:r>
      <w:r w:rsidR="005C70C7" w:rsidRPr="008473DD">
        <w:rPr>
          <w:rFonts w:ascii="Times New Roman" w:eastAsia="Times New Roman" w:hAnsi="Times New Roman" w:cs="Times New Roman"/>
          <w:color w:val="0D0D0D" w:themeColor="text1" w:themeTint="F2"/>
          <w:sz w:val="24"/>
          <w:szCs w:val="24"/>
          <w:lang w:eastAsia="es-DO"/>
        </w:rPr>
        <w:t>92</w:t>
      </w:r>
      <w:r w:rsidR="005C70C7" w:rsidRPr="005C70C7">
        <w:rPr>
          <w:rFonts w:ascii="Times New Roman" w:eastAsia="Times New Roman" w:hAnsi="Times New Roman" w:cs="Times New Roman"/>
          <w:color w:val="0D0D0D" w:themeColor="text1" w:themeTint="F2"/>
          <w:sz w:val="24"/>
          <w:szCs w:val="24"/>
          <w:lang w:eastAsia="es-DO"/>
        </w:rPr>
        <w:t xml:space="preserve"> </w:t>
      </w:r>
      <w:r w:rsidR="00731B72" w:rsidRPr="00D91FAC">
        <w:rPr>
          <w:rFonts w:ascii="Times New Roman" w:eastAsia="Times New Roman" w:hAnsi="Times New Roman" w:cs="Times New Roman"/>
          <w:color w:val="0D0D0D" w:themeColor="text1" w:themeTint="F2"/>
          <w:sz w:val="24"/>
          <w:szCs w:val="24"/>
          <w:lang w:eastAsia="es-DO"/>
        </w:rPr>
        <w:t>consultas.</w:t>
      </w:r>
    </w:p>
    <w:p w14:paraId="12EBD3DC" w14:textId="775F512A" w:rsidR="00775C33" w:rsidRPr="00D91FAC" w:rsidRDefault="009D3434" w:rsidP="004F2753">
      <w:pPr>
        <w:spacing w:after="360" w:line="360" w:lineRule="auto"/>
        <w:jc w:val="both"/>
        <w:rPr>
          <w:rFonts w:ascii="Times New Roman" w:eastAsia="Times New Roman" w:hAnsi="Times New Roman" w:cs="Times New Roman"/>
          <w:color w:val="0D0D0D" w:themeColor="text1" w:themeTint="F2"/>
          <w:sz w:val="24"/>
          <w:szCs w:val="24"/>
          <w:lang w:eastAsia="es-DO"/>
        </w:rPr>
      </w:pPr>
      <w:r w:rsidRPr="00D91FAC">
        <w:rPr>
          <w:rFonts w:ascii="Times New Roman" w:hAnsi="Times New Roman" w:cs="Times New Roman"/>
          <w:color w:val="0D0D0D" w:themeColor="text1" w:themeTint="F2"/>
          <w:sz w:val="24"/>
        </w:rPr>
        <w:t xml:space="preserve">A través de la </w:t>
      </w:r>
      <w:r w:rsidR="00D22DF3" w:rsidRPr="00D91FAC">
        <w:rPr>
          <w:rFonts w:ascii="Times New Roman" w:eastAsia="Times New Roman" w:hAnsi="Times New Roman" w:cs="Times New Roman"/>
          <w:color w:val="0D0D0D" w:themeColor="text1" w:themeTint="F2"/>
          <w:sz w:val="24"/>
          <w:szCs w:val="24"/>
          <w:lang w:eastAsia="es-DO"/>
        </w:rPr>
        <w:t>División de Servicios a Personas con Discapacidad (</w:t>
      </w:r>
      <w:r w:rsidR="00D22DF3" w:rsidRPr="00D91FAC">
        <w:rPr>
          <w:rFonts w:ascii="Times New Roman" w:eastAsia="Times New Roman" w:hAnsi="Times New Roman" w:cs="Times New Roman"/>
          <w:b/>
          <w:bCs/>
          <w:color w:val="0D0D0D" w:themeColor="text1" w:themeTint="F2"/>
          <w:sz w:val="24"/>
          <w:szCs w:val="24"/>
          <w:lang w:eastAsia="es-DO"/>
        </w:rPr>
        <w:t>DISEPEDI</w:t>
      </w:r>
      <w:r w:rsidR="00D22DF3" w:rsidRPr="00D91FAC">
        <w:rPr>
          <w:rFonts w:ascii="Times New Roman" w:eastAsia="Times New Roman" w:hAnsi="Times New Roman" w:cs="Times New Roman"/>
          <w:color w:val="0D0D0D" w:themeColor="text1" w:themeTint="F2"/>
          <w:sz w:val="24"/>
          <w:szCs w:val="24"/>
          <w:lang w:eastAsia="es-DO"/>
        </w:rPr>
        <w:t xml:space="preserve">), </w:t>
      </w:r>
      <w:r w:rsidR="000B2D47" w:rsidRPr="00D91FAC">
        <w:rPr>
          <w:rFonts w:ascii="Times New Roman" w:eastAsia="Times New Roman" w:hAnsi="Times New Roman" w:cs="Times New Roman"/>
          <w:color w:val="0D0D0D" w:themeColor="text1" w:themeTint="F2"/>
          <w:sz w:val="24"/>
          <w:szCs w:val="24"/>
          <w:lang w:eastAsia="es-DO"/>
        </w:rPr>
        <w:t xml:space="preserve">se </w:t>
      </w:r>
      <w:r w:rsidR="0056301D" w:rsidRPr="00D91FAC">
        <w:rPr>
          <w:rFonts w:ascii="Times New Roman" w:eastAsia="Times New Roman" w:hAnsi="Times New Roman" w:cs="Times New Roman"/>
          <w:color w:val="0D0D0D" w:themeColor="text1" w:themeTint="F2"/>
          <w:sz w:val="24"/>
          <w:szCs w:val="24"/>
          <w:lang w:eastAsia="es-DO"/>
        </w:rPr>
        <w:t xml:space="preserve">atendieron </w:t>
      </w:r>
      <w:r w:rsidR="00351511" w:rsidRPr="00D91FAC">
        <w:rPr>
          <w:rFonts w:ascii="Times New Roman" w:eastAsia="Times New Roman" w:hAnsi="Times New Roman" w:cs="Times New Roman"/>
          <w:b/>
          <w:bCs/>
          <w:color w:val="0D0D0D" w:themeColor="text1" w:themeTint="F2"/>
          <w:sz w:val="24"/>
          <w:szCs w:val="24"/>
          <w:lang w:eastAsia="es-DO"/>
        </w:rPr>
        <w:t>3</w:t>
      </w:r>
      <w:r w:rsidR="00351511" w:rsidRPr="008473DD">
        <w:rPr>
          <w:rFonts w:ascii="Times New Roman" w:eastAsia="Times New Roman" w:hAnsi="Times New Roman" w:cs="Times New Roman"/>
          <w:b/>
          <w:bCs/>
          <w:color w:val="0D0D0D" w:themeColor="text1" w:themeTint="F2"/>
          <w:sz w:val="24"/>
          <w:szCs w:val="24"/>
          <w:lang w:eastAsia="es-DO"/>
        </w:rPr>
        <w:t>80</w:t>
      </w:r>
      <w:r w:rsidR="00351511" w:rsidRPr="00D91FAC">
        <w:rPr>
          <w:rFonts w:ascii="Times New Roman" w:eastAsia="Times New Roman" w:hAnsi="Times New Roman" w:cs="Times New Roman"/>
          <w:b/>
          <w:bCs/>
          <w:color w:val="0D0D0D" w:themeColor="text1" w:themeTint="F2"/>
          <w:sz w:val="24"/>
          <w:szCs w:val="24"/>
          <w:lang w:eastAsia="es-DO"/>
        </w:rPr>
        <w:t xml:space="preserve"> </w:t>
      </w:r>
      <w:r w:rsidR="0056301D" w:rsidRPr="00D91FAC">
        <w:rPr>
          <w:rFonts w:ascii="Times New Roman" w:eastAsia="Times New Roman" w:hAnsi="Times New Roman" w:cs="Times New Roman"/>
          <w:b/>
          <w:bCs/>
          <w:color w:val="0D0D0D" w:themeColor="text1" w:themeTint="F2"/>
          <w:sz w:val="24"/>
          <w:szCs w:val="24"/>
          <w:lang w:eastAsia="es-DO"/>
        </w:rPr>
        <w:t>solicitudes</w:t>
      </w:r>
      <w:r w:rsidR="00683F35" w:rsidRPr="00D91FAC">
        <w:rPr>
          <w:rFonts w:ascii="Times New Roman" w:eastAsia="Times New Roman" w:hAnsi="Times New Roman" w:cs="Times New Roman"/>
          <w:b/>
          <w:bCs/>
          <w:color w:val="0D0D0D" w:themeColor="text1" w:themeTint="F2"/>
          <w:sz w:val="24"/>
          <w:szCs w:val="24"/>
          <w:lang w:eastAsia="es-DO"/>
        </w:rPr>
        <w:t xml:space="preserve"> de usuarios con discapacidad</w:t>
      </w:r>
      <w:r w:rsidR="00683F35" w:rsidRPr="00D91FAC">
        <w:rPr>
          <w:rFonts w:ascii="Times New Roman" w:eastAsia="Times New Roman" w:hAnsi="Times New Roman" w:cs="Times New Roman"/>
          <w:color w:val="0D0D0D" w:themeColor="text1" w:themeTint="F2"/>
          <w:sz w:val="24"/>
          <w:szCs w:val="24"/>
          <w:lang w:eastAsia="es-DO"/>
        </w:rPr>
        <w:t xml:space="preserve">, se ofrecieron </w:t>
      </w:r>
      <w:r w:rsidR="00B82418" w:rsidRPr="008473DD">
        <w:rPr>
          <w:rFonts w:ascii="Times New Roman" w:eastAsia="Times New Roman" w:hAnsi="Times New Roman" w:cs="Times New Roman"/>
          <w:color w:val="0D0D0D" w:themeColor="text1" w:themeTint="F2"/>
          <w:sz w:val="24"/>
          <w:szCs w:val="24"/>
          <w:lang w:eastAsia="es-DO"/>
        </w:rPr>
        <w:t>240</w:t>
      </w:r>
      <w:r w:rsidR="00B82418" w:rsidRPr="00D91FAC">
        <w:rPr>
          <w:rFonts w:ascii="Times New Roman" w:eastAsia="Times New Roman" w:hAnsi="Times New Roman" w:cs="Times New Roman"/>
          <w:color w:val="0D0D0D" w:themeColor="text1" w:themeTint="F2"/>
          <w:sz w:val="24"/>
          <w:szCs w:val="24"/>
          <w:lang w:eastAsia="es-DO"/>
        </w:rPr>
        <w:t xml:space="preserve"> </w:t>
      </w:r>
      <w:r w:rsidR="00683F35" w:rsidRPr="00D91FAC">
        <w:rPr>
          <w:rFonts w:ascii="Times New Roman" w:eastAsia="Times New Roman" w:hAnsi="Times New Roman" w:cs="Times New Roman"/>
          <w:color w:val="0D0D0D" w:themeColor="text1" w:themeTint="F2"/>
          <w:sz w:val="24"/>
          <w:szCs w:val="24"/>
          <w:lang w:eastAsia="es-DO"/>
        </w:rPr>
        <w:t>recursos de información en formatos accesibles</w:t>
      </w:r>
      <w:r w:rsidR="00551133" w:rsidRPr="00D91FAC">
        <w:rPr>
          <w:rFonts w:ascii="Times New Roman" w:eastAsia="Times New Roman" w:hAnsi="Times New Roman" w:cs="Times New Roman"/>
          <w:color w:val="0D0D0D" w:themeColor="text1" w:themeTint="F2"/>
          <w:sz w:val="24"/>
          <w:szCs w:val="24"/>
          <w:lang w:eastAsia="es-DO"/>
        </w:rPr>
        <w:t xml:space="preserve">, </w:t>
      </w:r>
      <w:r w:rsidR="00683F35" w:rsidRPr="00D91FAC">
        <w:rPr>
          <w:rFonts w:ascii="Times New Roman" w:eastAsia="Times New Roman" w:hAnsi="Times New Roman" w:cs="Times New Roman"/>
          <w:color w:val="0D0D0D" w:themeColor="text1" w:themeTint="F2"/>
          <w:sz w:val="24"/>
          <w:szCs w:val="24"/>
          <w:lang w:eastAsia="es-DO"/>
        </w:rPr>
        <w:t xml:space="preserve">y </w:t>
      </w:r>
      <w:r w:rsidR="007C7C14" w:rsidRPr="00D91FAC">
        <w:rPr>
          <w:rFonts w:ascii="Times New Roman" w:eastAsia="Times New Roman" w:hAnsi="Times New Roman" w:cs="Times New Roman"/>
          <w:color w:val="0D0D0D" w:themeColor="text1" w:themeTint="F2"/>
          <w:sz w:val="24"/>
          <w:szCs w:val="24"/>
          <w:lang w:eastAsia="es-DO"/>
        </w:rPr>
        <w:t>s</w:t>
      </w:r>
      <w:r w:rsidR="00683F35" w:rsidRPr="00D91FAC">
        <w:rPr>
          <w:rFonts w:ascii="Times New Roman" w:eastAsia="Times New Roman" w:hAnsi="Times New Roman" w:cs="Times New Roman"/>
          <w:color w:val="0D0D0D" w:themeColor="text1" w:themeTint="F2"/>
          <w:sz w:val="24"/>
          <w:szCs w:val="24"/>
          <w:lang w:eastAsia="es-DO"/>
        </w:rPr>
        <w:t>e reali</w:t>
      </w:r>
      <w:r w:rsidR="00456562" w:rsidRPr="00D91FAC">
        <w:rPr>
          <w:rFonts w:ascii="Times New Roman" w:eastAsia="Times New Roman" w:hAnsi="Times New Roman" w:cs="Times New Roman"/>
          <w:color w:val="0D0D0D" w:themeColor="text1" w:themeTint="F2"/>
          <w:sz w:val="24"/>
          <w:szCs w:val="24"/>
          <w:lang w:eastAsia="es-DO"/>
        </w:rPr>
        <w:t xml:space="preserve">zaron </w:t>
      </w:r>
      <w:r w:rsidR="003B1CB2" w:rsidRPr="00D91FAC">
        <w:rPr>
          <w:rFonts w:ascii="Times New Roman" w:eastAsia="Times New Roman" w:hAnsi="Times New Roman" w:cs="Times New Roman"/>
          <w:color w:val="0D0D0D" w:themeColor="text1" w:themeTint="F2"/>
          <w:sz w:val="24"/>
          <w:szCs w:val="24"/>
          <w:lang w:eastAsia="es-DO"/>
        </w:rPr>
        <w:t>2</w:t>
      </w:r>
      <w:r w:rsidR="00E613EE" w:rsidRPr="00D91FAC">
        <w:rPr>
          <w:rFonts w:ascii="Times New Roman" w:eastAsia="Times New Roman" w:hAnsi="Times New Roman" w:cs="Times New Roman"/>
          <w:color w:val="0D0D0D" w:themeColor="text1" w:themeTint="F2"/>
          <w:sz w:val="24"/>
          <w:szCs w:val="24"/>
          <w:lang w:eastAsia="es-DO"/>
        </w:rPr>
        <w:t>3</w:t>
      </w:r>
      <w:r w:rsidR="00B82418" w:rsidRPr="00260F58">
        <w:rPr>
          <w:rFonts w:ascii="Times New Roman" w:eastAsia="Times New Roman" w:hAnsi="Times New Roman" w:cs="Times New Roman"/>
          <w:color w:val="0D0D0D" w:themeColor="text1" w:themeTint="F2"/>
          <w:sz w:val="24"/>
          <w:szCs w:val="24"/>
          <w:lang w:eastAsia="es-DO"/>
        </w:rPr>
        <w:t>8</w:t>
      </w:r>
      <w:r w:rsidR="003B1CB2" w:rsidRPr="00D91FAC">
        <w:rPr>
          <w:rFonts w:ascii="Times New Roman" w:eastAsia="Times New Roman" w:hAnsi="Times New Roman" w:cs="Times New Roman"/>
          <w:color w:val="0D0D0D" w:themeColor="text1" w:themeTint="F2"/>
          <w:sz w:val="24"/>
          <w:szCs w:val="24"/>
          <w:lang w:eastAsia="es-DO"/>
        </w:rPr>
        <w:t xml:space="preserve"> </w:t>
      </w:r>
      <w:r w:rsidR="00456562" w:rsidRPr="00D91FAC">
        <w:rPr>
          <w:rFonts w:ascii="Times New Roman" w:eastAsia="Times New Roman" w:hAnsi="Times New Roman" w:cs="Times New Roman"/>
          <w:color w:val="0D0D0D" w:themeColor="text1" w:themeTint="F2"/>
          <w:sz w:val="24"/>
          <w:szCs w:val="24"/>
          <w:lang w:eastAsia="es-DO"/>
        </w:rPr>
        <w:t xml:space="preserve">actividades de inclusión, </w:t>
      </w:r>
      <w:r w:rsidR="00DA1649" w:rsidRPr="00D91FAC">
        <w:rPr>
          <w:rFonts w:ascii="Times New Roman" w:eastAsia="Times New Roman" w:hAnsi="Times New Roman" w:cs="Times New Roman"/>
          <w:color w:val="0D0D0D" w:themeColor="text1" w:themeTint="F2"/>
          <w:sz w:val="24"/>
          <w:szCs w:val="24"/>
          <w:lang w:eastAsia="es-DO"/>
        </w:rPr>
        <w:t>para</w:t>
      </w:r>
      <w:r w:rsidR="00551133" w:rsidRPr="00D91FAC">
        <w:rPr>
          <w:rFonts w:ascii="Times New Roman" w:eastAsia="Times New Roman" w:hAnsi="Times New Roman" w:cs="Times New Roman"/>
          <w:color w:val="0D0D0D" w:themeColor="text1" w:themeTint="F2"/>
          <w:sz w:val="24"/>
          <w:szCs w:val="24"/>
          <w:lang w:eastAsia="es-DO"/>
        </w:rPr>
        <w:t xml:space="preserve"> un cumplimiento</w:t>
      </w:r>
      <w:r w:rsidR="0056301D" w:rsidRPr="00D91FAC">
        <w:rPr>
          <w:rFonts w:ascii="Times New Roman" w:eastAsia="Times New Roman" w:hAnsi="Times New Roman" w:cs="Times New Roman"/>
          <w:color w:val="0D0D0D" w:themeColor="text1" w:themeTint="F2"/>
          <w:sz w:val="24"/>
          <w:szCs w:val="24"/>
          <w:lang w:eastAsia="es-DO"/>
        </w:rPr>
        <w:t xml:space="preserve"> del 100% de las acciones estratégicas asignadas.</w:t>
      </w:r>
    </w:p>
    <w:p w14:paraId="64D86AEF" w14:textId="6160E9AA" w:rsidR="00DE1838" w:rsidRPr="00D91FAC" w:rsidRDefault="00314B8A" w:rsidP="004F2753">
      <w:pPr>
        <w:spacing w:after="360" w:line="360" w:lineRule="auto"/>
        <w:jc w:val="both"/>
        <w:rPr>
          <w:rFonts w:ascii="Times New Roman" w:hAnsi="Times New Roman" w:cs="Times New Roman"/>
          <w:color w:val="000000" w:themeColor="text1"/>
          <w:sz w:val="24"/>
          <w:szCs w:val="24"/>
        </w:rPr>
      </w:pPr>
      <w:r w:rsidRPr="00D91FAC">
        <w:rPr>
          <w:rFonts w:ascii="Times New Roman" w:hAnsi="Times New Roman" w:cs="Times New Roman"/>
          <w:color w:val="000000" w:themeColor="text1"/>
          <w:sz w:val="24"/>
          <w:szCs w:val="24"/>
        </w:rPr>
        <w:t xml:space="preserve">A </w:t>
      </w:r>
      <w:r w:rsidR="003551E2" w:rsidRPr="00D91FAC">
        <w:rPr>
          <w:rFonts w:ascii="Times New Roman" w:hAnsi="Times New Roman" w:cs="Times New Roman"/>
          <w:color w:val="000000" w:themeColor="text1"/>
          <w:sz w:val="24"/>
          <w:szCs w:val="24"/>
        </w:rPr>
        <w:t>e</w:t>
      </w:r>
      <w:r w:rsidRPr="00D91FAC">
        <w:rPr>
          <w:rFonts w:ascii="Times New Roman" w:hAnsi="Times New Roman" w:cs="Times New Roman"/>
          <w:color w:val="000000" w:themeColor="text1"/>
          <w:sz w:val="24"/>
          <w:szCs w:val="24"/>
        </w:rPr>
        <w:t>sto</w:t>
      </w:r>
      <w:r w:rsidR="003551E2" w:rsidRPr="00D91FAC">
        <w:rPr>
          <w:rFonts w:ascii="Times New Roman" w:hAnsi="Times New Roman" w:cs="Times New Roman"/>
          <w:color w:val="000000" w:themeColor="text1"/>
          <w:sz w:val="24"/>
          <w:szCs w:val="24"/>
        </w:rPr>
        <w:t xml:space="preserve">s servicios </w:t>
      </w:r>
      <w:r w:rsidRPr="00D91FAC">
        <w:rPr>
          <w:rFonts w:ascii="Times New Roman" w:hAnsi="Times New Roman" w:cs="Times New Roman"/>
          <w:color w:val="000000" w:themeColor="text1"/>
          <w:sz w:val="24"/>
          <w:szCs w:val="24"/>
        </w:rPr>
        <w:t>se suma</w:t>
      </w:r>
      <w:r w:rsidR="003551E2" w:rsidRPr="00D91FAC">
        <w:rPr>
          <w:rFonts w:ascii="Times New Roman" w:hAnsi="Times New Roman" w:cs="Times New Roman"/>
          <w:color w:val="000000" w:themeColor="text1"/>
          <w:sz w:val="24"/>
          <w:szCs w:val="24"/>
        </w:rPr>
        <w:t>n</w:t>
      </w:r>
      <w:r w:rsidRPr="00D91FAC">
        <w:rPr>
          <w:rFonts w:ascii="Times New Roman" w:hAnsi="Times New Roman" w:cs="Times New Roman"/>
          <w:color w:val="000000" w:themeColor="text1"/>
          <w:sz w:val="24"/>
          <w:szCs w:val="24"/>
        </w:rPr>
        <w:t xml:space="preserve"> </w:t>
      </w:r>
      <w:r w:rsidR="003551E2" w:rsidRPr="00D91FAC">
        <w:rPr>
          <w:rFonts w:ascii="Times New Roman" w:hAnsi="Times New Roman" w:cs="Times New Roman"/>
          <w:color w:val="000000" w:themeColor="text1"/>
          <w:sz w:val="24"/>
          <w:szCs w:val="24"/>
        </w:rPr>
        <w:t xml:space="preserve">la asignación de </w:t>
      </w:r>
      <w:r w:rsidR="00667DDC" w:rsidRPr="008473DD">
        <w:rPr>
          <w:rFonts w:ascii="Times New Roman" w:hAnsi="Times New Roman" w:cs="Times New Roman"/>
          <w:b/>
          <w:bCs/>
          <w:color w:val="000000" w:themeColor="text1"/>
          <w:sz w:val="24"/>
          <w:szCs w:val="24"/>
        </w:rPr>
        <w:t>828</w:t>
      </w:r>
      <w:r w:rsidR="00667DDC" w:rsidRPr="00D91FAC">
        <w:rPr>
          <w:rFonts w:ascii="Times New Roman" w:hAnsi="Times New Roman" w:cs="Times New Roman"/>
          <w:b/>
          <w:bCs/>
          <w:color w:val="000000" w:themeColor="text1"/>
          <w:sz w:val="24"/>
          <w:szCs w:val="24"/>
        </w:rPr>
        <w:t xml:space="preserve"> </w:t>
      </w:r>
      <w:r w:rsidR="003551E2" w:rsidRPr="00D91FAC">
        <w:rPr>
          <w:rFonts w:ascii="Times New Roman" w:hAnsi="Times New Roman" w:cs="Times New Roman"/>
          <w:b/>
          <w:bCs/>
          <w:color w:val="000000" w:themeColor="text1"/>
          <w:sz w:val="24"/>
          <w:szCs w:val="24"/>
        </w:rPr>
        <w:t xml:space="preserve">códigos </w:t>
      </w:r>
      <w:r w:rsidR="00DE1838" w:rsidRPr="00D91FAC">
        <w:rPr>
          <w:rFonts w:ascii="Times New Roman" w:hAnsi="Times New Roman" w:cs="Times New Roman"/>
          <w:b/>
          <w:bCs/>
          <w:color w:val="000000" w:themeColor="text1"/>
          <w:sz w:val="24"/>
          <w:szCs w:val="24"/>
        </w:rPr>
        <w:t>de ISBN</w:t>
      </w:r>
      <w:r w:rsidR="00DE1838" w:rsidRPr="00D91FAC">
        <w:rPr>
          <w:rFonts w:ascii="Times New Roman" w:hAnsi="Times New Roman" w:cs="Times New Roman"/>
          <w:color w:val="000000" w:themeColor="text1"/>
          <w:sz w:val="24"/>
          <w:szCs w:val="24"/>
        </w:rPr>
        <w:t xml:space="preserve">, de las cuales </w:t>
      </w:r>
      <w:r w:rsidR="00667DDC" w:rsidRPr="008473DD">
        <w:rPr>
          <w:rFonts w:ascii="Times New Roman" w:hAnsi="Times New Roman" w:cs="Times New Roman"/>
          <w:color w:val="000000" w:themeColor="text1"/>
          <w:sz w:val="24"/>
          <w:szCs w:val="24"/>
        </w:rPr>
        <w:t>722</w:t>
      </w:r>
      <w:r w:rsidR="00667DDC" w:rsidRPr="00D91FAC">
        <w:rPr>
          <w:rFonts w:ascii="Times New Roman" w:hAnsi="Times New Roman" w:cs="Times New Roman"/>
          <w:color w:val="000000" w:themeColor="text1"/>
          <w:sz w:val="24"/>
          <w:szCs w:val="24"/>
        </w:rPr>
        <w:t xml:space="preserve"> </w:t>
      </w:r>
      <w:r w:rsidR="00DE1838" w:rsidRPr="00D91FAC">
        <w:rPr>
          <w:rFonts w:ascii="Times New Roman" w:hAnsi="Times New Roman" w:cs="Times New Roman"/>
          <w:color w:val="000000" w:themeColor="text1"/>
          <w:sz w:val="24"/>
          <w:szCs w:val="24"/>
        </w:rPr>
        <w:t xml:space="preserve">correspondieron a formato impreso y </w:t>
      </w:r>
      <w:r w:rsidR="00667DDC" w:rsidRPr="00D91FAC">
        <w:rPr>
          <w:rFonts w:ascii="Times New Roman" w:hAnsi="Times New Roman" w:cs="Times New Roman"/>
          <w:color w:val="000000" w:themeColor="text1"/>
          <w:sz w:val="24"/>
          <w:szCs w:val="24"/>
        </w:rPr>
        <w:t>10</w:t>
      </w:r>
      <w:r w:rsidR="00667DDC" w:rsidRPr="00260F58">
        <w:rPr>
          <w:rFonts w:ascii="Times New Roman" w:hAnsi="Times New Roman" w:cs="Times New Roman"/>
          <w:color w:val="000000" w:themeColor="text1"/>
          <w:sz w:val="24"/>
          <w:szCs w:val="24"/>
        </w:rPr>
        <w:t>6</w:t>
      </w:r>
      <w:r w:rsidR="00667DDC" w:rsidRPr="00D91FAC">
        <w:rPr>
          <w:rFonts w:ascii="Times New Roman" w:hAnsi="Times New Roman" w:cs="Times New Roman"/>
          <w:color w:val="000000" w:themeColor="text1"/>
          <w:sz w:val="24"/>
          <w:szCs w:val="24"/>
        </w:rPr>
        <w:t xml:space="preserve"> </w:t>
      </w:r>
      <w:r w:rsidR="00DE1838" w:rsidRPr="00D91FAC">
        <w:rPr>
          <w:rFonts w:ascii="Times New Roman" w:hAnsi="Times New Roman" w:cs="Times New Roman"/>
          <w:color w:val="000000" w:themeColor="text1"/>
          <w:sz w:val="24"/>
          <w:szCs w:val="24"/>
        </w:rPr>
        <w:t xml:space="preserve">a formato digital, además de </w:t>
      </w:r>
      <w:r w:rsidR="00407C4E" w:rsidRPr="00260F58">
        <w:rPr>
          <w:rFonts w:ascii="Times New Roman" w:hAnsi="Times New Roman" w:cs="Times New Roman"/>
          <w:b/>
          <w:bCs/>
          <w:color w:val="000000" w:themeColor="text1"/>
          <w:sz w:val="24"/>
          <w:szCs w:val="24"/>
        </w:rPr>
        <w:t>8</w:t>
      </w:r>
      <w:r w:rsidR="00407C4E" w:rsidRPr="00D91FAC">
        <w:rPr>
          <w:rFonts w:ascii="Times New Roman" w:hAnsi="Times New Roman" w:cs="Times New Roman"/>
          <w:b/>
          <w:bCs/>
          <w:color w:val="000000" w:themeColor="text1"/>
          <w:sz w:val="24"/>
          <w:szCs w:val="24"/>
        </w:rPr>
        <w:t xml:space="preserve"> </w:t>
      </w:r>
      <w:r w:rsidR="00DE1838" w:rsidRPr="00D91FAC">
        <w:rPr>
          <w:rFonts w:ascii="Times New Roman" w:hAnsi="Times New Roman" w:cs="Times New Roman"/>
          <w:b/>
          <w:bCs/>
          <w:color w:val="000000" w:themeColor="text1"/>
          <w:sz w:val="24"/>
          <w:szCs w:val="24"/>
        </w:rPr>
        <w:t>asignaciones de ISSN</w:t>
      </w:r>
      <w:r w:rsidR="00DE1838" w:rsidRPr="00D91FAC">
        <w:rPr>
          <w:rFonts w:ascii="Times New Roman" w:hAnsi="Times New Roman" w:cs="Times New Roman"/>
          <w:color w:val="000000" w:themeColor="text1"/>
          <w:sz w:val="24"/>
          <w:szCs w:val="24"/>
        </w:rPr>
        <w:t>.</w:t>
      </w:r>
    </w:p>
    <w:p w14:paraId="783A9E05" w14:textId="2130E6B3" w:rsidR="00FA4EB3" w:rsidRPr="00260F58" w:rsidRDefault="00BF1D72" w:rsidP="004F2753">
      <w:pPr>
        <w:pStyle w:val="NormalWeb"/>
        <w:spacing w:before="0" w:beforeAutospacing="0" w:after="360" w:afterAutospacing="0" w:line="360" w:lineRule="auto"/>
        <w:jc w:val="both"/>
        <w:rPr>
          <w:color w:val="0D0D0D" w:themeColor="text1" w:themeTint="F2"/>
        </w:rPr>
      </w:pPr>
      <w:r w:rsidRPr="00260F58">
        <w:rPr>
          <w:color w:val="0D0D0D" w:themeColor="text1" w:themeTint="F2"/>
        </w:rPr>
        <w:t xml:space="preserve">En cuanto a las capacitaciones de las </w:t>
      </w:r>
      <w:r w:rsidRPr="00260F58">
        <w:rPr>
          <w:i/>
          <w:iCs/>
          <w:color w:val="0D0D0D" w:themeColor="text1" w:themeTint="F2"/>
        </w:rPr>
        <w:t xml:space="preserve">Normativas </w:t>
      </w:r>
      <w:r w:rsidR="00FC082E" w:rsidRPr="00260F58">
        <w:rPr>
          <w:i/>
          <w:iCs/>
          <w:color w:val="0D0D0D" w:themeColor="text1" w:themeTint="F2"/>
        </w:rPr>
        <w:t>de</w:t>
      </w:r>
      <w:r w:rsidRPr="00260F58">
        <w:rPr>
          <w:i/>
          <w:iCs/>
          <w:color w:val="0D0D0D" w:themeColor="text1" w:themeTint="F2"/>
        </w:rPr>
        <w:t xml:space="preserve"> las Publicaciones Dominicanas</w:t>
      </w:r>
      <w:r w:rsidR="00FC082E" w:rsidRPr="00260F58">
        <w:rPr>
          <w:i/>
          <w:iCs/>
          <w:color w:val="0D0D0D" w:themeColor="text1" w:themeTint="F2"/>
        </w:rPr>
        <w:t xml:space="preserve"> sobre ISBN e ISSN y Depósito Legal</w:t>
      </w:r>
      <w:r w:rsidRPr="00260F58">
        <w:rPr>
          <w:color w:val="0D0D0D" w:themeColor="text1" w:themeTint="F2"/>
        </w:rPr>
        <w:t xml:space="preserve"> que fueron programadas en el POA en diferentes actividades, s</w:t>
      </w:r>
      <w:r w:rsidR="009C5CFE" w:rsidRPr="00260F58">
        <w:rPr>
          <w:color w:val="0D0D0D" w:themeColor="text1" w:themeTint="F2"/>
        </w:rPr>
        <w:t xml:space="preserve">e </w:t>
      </w:r>
      <w:r w:rsidRPr="00260F58">
        <w:rPr>
          <w:color w:val="0D0D0D" w:themeColor="text1" w:themeTint="F2"/>
        </w:rPr>
        <w:t>ejecut</w:t>
      </w:r>
      <w:r w:rsidR="009C5CFE" w:rsidRPr="00260F58">
        <w:rPr>
          <w:color w:val="0D0D0D" w:themeColor="text1" w:themeTint="F2"/>
        </w:rPr>
        <w:t>ó 2 capacitaciones</w:t>
      </w:r>
      <w:r w:rsidR="00D91FAC" w:rsidRPr="00260F58">
        <w:rPr>
          <w:color w:val="0D0D0D" w:themeColor="text1" w:themeTint="F2"/>
        </w:rPr>
        <w:t>.</w:t>
      </w:r>
    </w:p>
    <w:p w14:paraId="24DD7869" w14:textId="798E705D" w:rsidR="00BF1D72" w:rsidRPr="00260F58" w:rsidRDefault="006E6CB0" w:rsidP="004F2753">
      <w:pPr>
        <w:pStyle w:val="NormalWeb"/>
        <w:spacing w:before="0" w:beforeAutospacing="0" w:after="360" w:afterAutospacing="0" w:line="360" w:lineRule="auto"/>
        <w:jc w:val="both"/>
        <w:rPr>
          <w:color w:val="0D0D0D" w:themeColor="text1" w:themeTint="F2"/>
        </w:rPr>
      </w:pPr>
      <w:r>
        <w:rPr>
          <w:color w:val="0D0D0D" w:themeColor="text1" w:themeTint="F2"/>
        </w:rPr>
        <w:t>D</w:t>
      </w:r>
      <w:r w:rsidRPr="006E6CB0">
        <w:rPr>
          <w:color w:val="0D0D0D" w:themeColor="text1" w:themeTint="F2"/>
        </w:rPr>
        <w:t xml:space="preserve">urante este período fue puesta en función la tercera etapa del </w:t>
      </w:r>
      <w:r w:rsidRPr="00260F58">
        <w:rPr>
          <w:b/>
          <w:bCs/>
          <w:color w:val="0D0D0D" w:themeColor="text1" w:themeTint="F2"/>
        </w:rPr>
        <w:t>Sistema de ISSN</w:t>
      </w:r>
      <w:r w:rsidRPr="006E6CB0">
        <w:rPr>
          <w:color w:val="0D0D0D" w:themeColor="text1" w:themeTint="F2"/>
        </w:rPr>
        <w:t xml:space="preserve">, </w:t>
      </w:r>
      <w:r w:rsidRPr="00260F58">
        <w:rPr>
          <w:i/>
          <w:iCs/>
          <w:color w:val="0D0D0D" w:themeColor="text1" w:themeTint="F2"/>
        </w:rPr>
        <w:t>Versión 3</w:t>
      </w:r>
      <w:r w:rsidRPr="006E6CB0">
        <w:rPr>
          <w:color w:val="0D0D0D" w:themeColor="text1" w:themeTint="F2"/>
        </w:rPr>
        <w:t xml:space="preserve">, el cual fue desarrollado por </w:t>
      </w:r>
      <w:r w:rsidR="00B107D5">
        <w:rPr>
          <w:color w:val="0D0D0D" w:themeColor="text1" w:themeTint="F2"/>
        </w:rPr>
        <w:t>el equipo del Dpto. de TIC de la BNPHU</w:t>
      </w:r>
      <w:r w:rsidR="00A56B95">
        <w:rPr>
          <w:color w:val="0D0D0D" w:themeColor="text1" w:themeTint="F2"/>
        </w:rPr>
        <w:t xml:space="preserve"> </w:t>
      </w:r>
      <w:r w:rsidR="0064302F">
        <w:rPr>
          <w:color w:val="0D0D0D" w:themeColor="text1" w:themeTint="F2"/>
        </w:rPr>
        <w:t>programador</w:t>
      </w:r>
      <w:r w:rsidR="00A56B95">
        <w:rPr>
          <w:color w:val="0D0D0D" w:themeColor="text1" w:themeTint="F2"/>
        </w:rPr>
        <w:t xml:space="preserve"> responsable: </w:t>
      </w:r>
      <w:r w:rsidR="006343D5">
        <w:rPr>
          <w:color w:val="0D0D0D" w:themeColor="text1" w:themeTint="F2"/>
        </w:rPr>
        <w:t xml:space="preserve">Sr. </w:t>
      </w:r>
      <w:r w:rsidR="00A56B95">
        <w:rPr>
          <w:color w:val="0D0D0D" w:themeColor="text1" w:themeTint="F2"/>
        </w:rPr>
        <w:t>Halking Quesada</w:t>
      </w:r>
      <w:r w:rsidRPr="006E6CB0">
        <w:rPr>
          <w:color w:val="0D0D0D" w:themeColor="text1" w:themeTint="F2"/>
        </w:rPr>
        <w:t>.</w:t>
      </w:r>
    </w:p>
    <w:p w14:paraId="353E7BC1" w14:textId="39925CF0" w:rsidR="00FA27EB" w:rsidRPr="00540222" w:rsidRDefault="00ED501A" w:rsidP="004F2753">
      <w:pPr>
        <w:pStyle w:val="NormalWeb"/>
        <w:spacing w:before="0" w:beforeAutospacing="0" w:after="360" w:afterAutospacing="0" w:line="360" w:lineRule="auto"/>
        <w:ind w:right="-1"/>
        <w:jc w:val="both"/>
        <w:rPr>
          <w:color w:val="0D0D0D" w:themeColor="text1" w:themeTint="F2"/>
        </w:rPr>
      </w:pPr>
      <w:r w:rsidRPr="00260F58">
        <w:rPr>
          <w:color w:val="1F1F1F"/>
        </w:rPr>
        <w:t xml:space="preserve">En cuanto a los servicios relativos a las bibliotecas que maneja la </w:t>
      </w:r>
      <w:r w:rsidR="00FA27EB" w:rsidRPr="00260F58">
        <w:rPr>
          <w:b/>
          <w:bCs/>
          <w:color w:val="1F1F1F"/>
        </w:rPr>
        <w:t>Red Nacional de Bibliotecas Públicas</w:t>
      </w:r>
      <w:r w:rsidR="00DE4561" w:rsidRPr="00260F58">
        <w:rPr>
          <w:color w:val="1F1F1F"/>
        </w:rPr>
        <w:t>, d</w:t>
      </w:r>
      <w:r w:rsidR="00FA27EB" w:rsidRPr="00260F58">
        <w:rPr>
          <w:color w:val="1F1F1F"/>
        </w:rPr>
        <w:t xml:space="preserve">urante este período se atendió a </w:t>
      </w:r>
      <w:r w:rsidR="00A619FF" w:rsidRPr="00260F58">
        <w:rPr>
          <w:b/>
          <w:bCs/>
          <w:color w:val="1F1F1F"/>
        </w:rPr>
        <w:t>4,</w:t>
      </w:r>
      <w:r w:rsidR="00B038C5" w:rsidRPr="00260F58">
        <w:rPr>
          <w:b/>
          <w:bCs/>
          <w:color w:val="1F1F1F"/>
        </w:rPr>
        <w:t xml:space="preserve">359 </w:t>
      </w:r>
      <w:r w:rsidR="00FA27EB" w:rsidRPr="00260F58">
        <w:rPr>
          <w:b/>
          <w:bCs/>
          <w:color w:val="1F1F1F"/>
        </w:rPr>
        <w:t>usuarios y visitantes</w:t>
      </w:r>
      <w:r w:rsidR="00FA27EB" w:rsidRPr="00260F58">
        <w:rPr>
          <w:color w:val="1F1F1F"/>
        </w:rPr>
        <w:t xml:space="preserve">, </w:t>
      </w:r>
      <w:r w:rsidR="00FA27EB" w:rsidRPr="00F55CF2">
        <w:rPr>
          <w:color w:val="0D0D0D" w:themeColor="text1" w:themeTint="F2"/>
        </w:rPr>
        <w:t>se desarrollaron diversas actividades</w:t>
      </w:r>
      <w:r w:rsidR="001E685F" w:rsidRPr="00F55CF2">
        <w:rPr>
          <w:color w:val="0D0D0D" w:themeColor="text1" w:themeTint="F2"/>
        </w:rPr>
        <w:t>,</w:t>
      </w:r>
      <w:r w:rsidR="00FA27EB" w:rsidRPr="00F55CF2">
        <w:rPr>
          <w:color w:val="0D0D0D" w:themeColor="text1" w:themeTint="F2"/>
        </w:rPr>
        <w:t xml:space="preserve"> en </w:t>
      </w:r>
      <w:r w:rsidR="00127032" w:rsidRPr="00F55CF2">
        <w:rPr>
          <w:color w:val="0D0D0D" w:themeColor="text1" w:themeTint="F2"/>
        </w:rPr>
        <w:t>específico</w:t>
      </w:r>
      <w:r w:rsidR="006351D0" w:rsidRPr="00F55CF2">
        <w:rPr>
          <w:color w:val="0D0D0D" w:themeColor="text1" w:themeTint="F2"/>
        </w:rPr>
        <w:t xml:space="preserve"> para fortalecer la </w:t>
      </w:r>
      <w:r w:rsidR="006351D0" w:rsidRPr="00F55CF2">
        <w:rPr>
          <w:i/>
          <w:iCs/>
          <w:color w:val="0D0D0D" w:themeColor="text1" w:themeTint="F2"/>
        </w:rPr>
        <w:t>Campaña de Promoción</w:t>
      </w:r>
      <w:r w:rsidR="00791A7E" w:rsidRPr="00F55CF2">
        <w:rPr>
          <w:i/>
          <w:iCs/>
          <w:color w:val="0D0D0D" w:themeColor="text1" w:themeTint="F2"/>
        </w:rPr>
        <w:t xml:space="preserve"> del libro y la lectura</w:t>
      </w:r>
      <w:r w:rsidR="00791A7E" w:rsidRPr="00F55CF2">
        <w:rPr>
          <w:color w:val="0D0D0D" w:themeColor="text1" w:themeTint="F2"/>
        </w:rPr>
        <w:t xml:space="preserve">, </w:t>
      </w:r>
      <w:r w:rsidR="001E685F" w:rsidRPr="00F55CF2">
        <w:rPr>
          <w:color w:val="0D0D0D" w:themeColor="text1" w:themeTint="F2"/>
        </w:rPr>
        <w:t>donde se tuvo la particip</w:t>
      </w:r>
      <w:r w:rsidR="001E685F" w:rsidRPr="00540222">
        <w:rPr>
          <w:color w:val="0D0D0D" w:themeColor="text1" w:themeTint="F2"/>
        </w:rPr>
        <w:t xml:space="preserve">ación de </w:t>
      </w:r>
      <w:r w:rsidR="00DD3E1B" w:rsidRPr="00260F58">
        <w:rPr>
          <w:color w:val="0D0D0D" w:themeColor="text1" w:themeTint="F2"/>
        </w:rPr>
        <w:t>1,074</w:t>
      </w:r>
      <w:r w:rsidR="00247F2A" w:rsidRPr="00540222">
        <w:rPr>
          <w:color w:val="0D0D0D" w:themeColor="text1" w:themeTint="F2"/>
        </w:rPr>
        <w:t xml:space="preserve"> personas</w:t>
      </w:r>
      <w:r w:rsidR="00710919" w:rsidRPr="00260F58">
        <w:rPr>
          <w:color w:val="0D0D0D" w:themeColor="text1" w:themeTint="F2"/>
        </w:rPr>
        <w:t xml:space="preserve"> de diversos Centros Educativos y de manera particular</w:t>
      </w:r>
      <w:r w:rsidR="00F55CF2" w:rsidRPr="00260F58">
        <w:rPr>
          <w:color w:val="0D0D0D" w:themeColor="text1" w:themeTint="F2"/>
        </w:rPr>
        <w:t>.</w:t>
      </w:r>
    </w:p>
    <w:p w14:paraId="420474C2" w14:textId="7A96EEC5" w:rsidR="00D36BAD" w:rsidRPr="00540222" w:rsidRDefault="00516399" w:rsidP="004F2753">
      <w:pPr>
        <w:spacing w:after="360" w:line="360" w:lineRule="auto"/>
        <w:jc w:val="both"/>
        <w:rPr>
          <w:rFonts w:ascii="Times New Roman" w:hAnsi="Times New Roman" w:cs="Times New Roman"/>
          <w:color w:val="000000" w:themeColor="text1"/>
          <w:sz w:val="24"/>
        </w:rPr>
      </w:pPr>
      <w:r w:rsidRPr="00540222">
        <w:rPr>
          <w:rFonts w:ascii="Times New Roman" w:hAnsi="Times New Roman" w:cs="Times New Roman"/>
          <w:color w:val="000000" w:themeColor="text1"/>
          <w:sz w:val="24"/>
        </w:rPr>
        <w:lastRenderedPageBreak/>
        <w:t>Refe</w:t>
      </w:r>
      <w:r w:rsidR="00E8571A" w:rsidRPr="00540222">
        <w:rPr>
          <w:rFonts w:ascii="Times New Roman" w:hAnsi="Times New Roman" w:cs="Times New Roman"/>
          <w:color w:val="000000" w:themeColor="text1"/>
          <w:sz w:val="24"/>
        </w:rPr>
        <w:t>re</w:t>
      </w:r>
      <w:r w:rsidRPr="00540222">
        <w:rPr>
          <w:rFonts w:ascii="Times New Roman" w:hAnsi="Times New Roman" w:cs="Times New Roman"/>
          <w:color w:val="000000" w:themeColor="text1"/>
          <w:sz w:val="24"/>
        </w:rPr>
        <w:t>nte a las</w:t>
      </w:r>
      <w:r w:rsidR="00E8571A" w:rsidRPr="00540222">
        <w:rPr>
          <w:rFonts w:ascii="Times New Roman" w:hAnsi="Times New Roman" w:cs="Times New Roman"/>
          <w:color w:val="000000" w:themeColor="text1"/>
          <w:sz w:val="24"/>
        </w:rPr>
        <w:t xml:space="preserve"> c</w:t>
      </w:r>
      <w:r w:rsidR="00D36BAD" w:rsidRPr="00540222">
        <w:rPr>
          <w:rFonts w:ascii="Times New Roman" w:hAnsi="Times New Roman" w:cs="Times New Roman"/>
          <w:color w:val="000000" w:themeColor="text1"/>
          <w:sz w:val="24"/>
        </w:rPr>
        <w:t>apacitaci</w:t>
      </w:r>
      <w:r w:rsidR="00E8571A" w:rsidRPr="00540222">
        <w:rPr>
          <w:rFonts w:ascii="Times New Roman" w:hAnsi="Times New Roman" w:cs="Times New Roman"/>
          <w:color w:val="000000" w:themeColor="text1"/>
          <w:sz w:val="24"/>
        </w:rPr>
        <w:t>ones en b</w:t>
      </w:r>
      <w:r w:rsidR="00D36BAD" w:rsidRPr="00540222">
        <w:rPr>
          <w:rFonts w:ascii="Times New Roman" w:hAnsi="Times New Roman" w:cs="Times New Roman"/>
          <w:color w:val="000000" w:themeColor="text1"/>
          <w:sz w:val="24"/>
        </w:rPr>
        <w:t>ibliotecología</w:t>
      </w:r>
      <w:r w:rsidR="00E8571A" w:rsidRPr="00540222">
        <w:rPr>
          <w:rFonts w:ascii="Times New Roman" w:hAnsi="Times New Roman" w:cs="Times New Roman"/>
          <w:color w:val="000000" w:themeColor="text1"/>
          <w:sz w:val="24"/>
        </w:rPr>
        <w:t xml:space="preserve">, </w:t>
      </w:r>
      <w:r w:rsidR="005543F1" w:rsidRPr="00540222">
        <w:rPr>
          <w:rFonts w:ascii="Times New Roman" w:hAnsi="Times New Roman" w:cs="Times New Roman"/>
          <w:color w:val="000000" w:themeColor="text1"/>
          <w:sz w:val="24"/>
        </w:rPr>
        <w:t xml:space="preserve">que ejecuta el </w:t>
      </w:r>
      <w:r w:rsidR="005543F1" w:rsidRPr="00540222">
        <w:rPr>
          <w:rFonts w:ascii="Times New Roman" w:hAnsi="Times New Roman" w:cs="Times New Roman"/>
          <w:b/>
          <w:bCs/>
          <w:color w:val="000000" w:themeColor="text1"/>
          <w:sz w:val="24"/>
        </w:rPr>
        <w:t>DECABI</w:t>
      </w:r>
      <w:r w:rsidR="005543F1" w:rsidRPr="00540222">
        <w:rPr>
          <w:rFonts w:ascii="Times New Roman" w:hAnsi="Times New Roman" w:cs="Times New Roman"/>
          <w:color w:val="000000" w:themeColor="text1"/>
          <w:sz w:val="24"/>
        </w:rPr>
        <w:t xml:space="preserve">, </w:t>
      </w:r>
      <w:r w:rsidR="00E8571A" w:rsidRPr="00540222">
        <w:rPr>
          <w:rFonts w:ascii="Times New Roman" w:hAnsi="Times New Roman" w:cs="Times New Roman"/>
          <w:color w:val="000000" w:themeColor="text1"/>
          <w:sz w:val="24"/>
        </w:rPr>
        <w:t>du</w:t>
      </w:r>
      <w:r w:rsidR="00D36BAD" w:rsidRPr="00540222">
        <w:rPr>
          <w:rFonts w:ascii="Times New Roman" w:hAnsi="Times New Roman" w:cs="Times New Roman"/>
          <w:color w:val="000000" w:themeColor="text1"/>
          <w:sz w:val="24"/>
        </w:rPr>
        <w:t xml:space="preserve">rante el trimestre se desarrollaron </w:t>
      </w:r>
      <w:r w:rsidR="00F55CF2" w:rsidRPr="00260F58">
        <w:rPr>
          <w:rFonts w:ascii="Times New Roman" w:hAnsi="Times New Roman" w:cs="Times New Roman"/>
          <w:color w:val="000000" w:themeColor="text1"/>
          <w:sz w:val="24"/>
        </w:rPr>
        <w:t>8</w:t>
      </w:r>
      <w:r w:rsidR="00F55CF2" w:rsidRPr="00540222">
        <w:rPr>
          <w:rFonts w:ascii="Times New Roman" w:hAnsi="Times New Roman" w:cs="Times New Roman"/>
          <w:color w:val="000000" w:themeColor="text1"/>
          <w:sz w:val="24"/>
        </w:rPr>
        <w:t xml:space="preserve"> </w:t>
      </w:r>
      <w:r w:rsidR="00D36BAD" w:rsidRPr="00540222">
        <w:rPr>
          <w:rFonts w:ascii="Times New Roman" w:hAnsi="Times New Roman" w:cs="Times New Roman"/>
          <w:color w:val="000000" w:themeColor="text1"/>
          <w:sz w:val="24"/>
        </w:rPr>
        <w:t xml:space="preserve">jornadas de capacitación, beneficiando a </w:t>
      </w:r>
      <w:r w:rsidR="000249D7" w:rsidRPr="00540222">
        <w:rPr>
          <w:rFonts w:ascii="Times New Roman" w:hAnsi="Times New Roman" w:cs="Times New Roman"/>
          <w:b/>
          <w:bCs/>
          <w:color w:val="000000" w:themeColor="text1"/>
          <w:sz w:val="24"/>
        </w:rPr>
        <w:t>2</w:t>
      </w:r>
      <w:r w:rsidR="00F55CF2" w:rsidRPr="00260F58">
        <w:rPr>
          <w:rFonts w:ascii="Times New Roman" w:hAnsi="Times New Roman" w:cs="Times New Roman"/>
          <w:b/>
          <w:bCs/>
          <w:color w:val="000000" w:themeColor="text1"/>
          <w:sz w:val="24"/>
        </w:rPr>
        <w:t>28</w:t>
      </w:r>
      <w:r w:rsidR="00D36BAD" w:rsidRPr="00540222">
        <w:rPr>
          <w:rFonts w:ascii="Times New Roman" w:hAnsi="Times New Roman" w:cs="Times New Roman"/>
          <w:b/>
          <w:bCs/>
          <w:color w:val="000000" w:themeColor="text1"/>
          <w:sz w:val="24"/>
        </w:rPr>
        <w:t xml:space="preserve"> participantes</w:t>
      </w:r>
      <w:r w:rsidR="00C31151" w:rsidRPr="00540222">
        <w:rPr>
          <w:rFonts w:ascii="Times New Roman" w:hAnsi="Times New Roman" w:cs="Times New Roman"/>
          <w:color w:val="000000" w:themeColor="text1"/>
          <w:sz w:val="24"/>
        </w:rPr>
        <w:t>.</w:t>
      </w:r>
      <w:r w:rsidR="009E6984" w:rsidRPr="00540222">
        <w:rPr>
          <w:rFonts w:ascii="Times New Roman" w:hAnsi="Times New Roman" w:cs="Times New Roman"/>
          <w:color w:val="000000" w:themeColor="text1"/>
          <w:sz w:val="24"/>
        </w:rPr>
        <w:t xml:space="preserve"> Cabe destacar que durante el período se desarrolló </w:t>
      </w:r>
      <w:r w:rsidR="007B7D4E" w:rsidRPr="00540222">
        <w:rPr>
          <w:rFonts w:ascii="Times New Roman" w:hAnsi="Times New Roman" w:cs="Times New Roman"/>
          <w:color w:val="000000" w:themeColor="text1"/>
          <w:sz w:val="24"/>
        </w:rPr>
        <w:t>el</w:t>
      </w:r>
      <w:r w:rsidR="00DE3206" w:rsidRPr="00260F58">
        <w:rPr>
          <w:rFonts w:ascii="Times New Roman" w:hAnsi="Times New Roman" w:cs="Times New Roman"/>
          <w:color w:val="000000" w:themeColor="text1"/>
          <w:sz w:val="24"/>
        </w:rPr>
        <w:t xml:space="preserve"> último módulo </w:t>
      </w:r>
      <w:r w:rsidR="007B7D4E" w:rsidRPr="00540222">
        <w:rPr>
          <w:rFonts w:ascii="Times New Roman" w:hAnsi="Times New Roman" w:cs="Times New Roman"/>
          <w:color w:val="000000" w:themeColor="text1"/>
          <w:sz w:val="24"/>
        </w:rPr>
        <w:t xml:space="preserve">del </w:t>
      </w:r>
      <w:r w:rsidR="007B7D4E" w:rsidRPr="00540222">
        <w:rPr>
          <w:rFonts w:ascii="Times New Roman" w:hAnsi="Times New Roman" w:cs="Times New Roman"/>
          <w:i/>
          <w:iCs/>
          <w:color w:val="000000" w:themeColor="text1"/>
          <w:sz w:val="24"/>
        </w:rPr>
        <w:t>Técnico en Servicios Bibliotecarios</w:t>
      </w:r>
      <w:r w:rsidR="00977809" w:rsidRPr="00540222">
        <w:rPr>
          <w:rFonts w:ascii="Times New Roman" w:hAnsi="Times New Roman" w:cs="Times New Roman"/>
          <w:color w:val="000000" w:themeColor="text1"/>
          <w:sz w:val="24"/>
        </w:rPr>
        <w:t xml:space="preserve">, </w:t>
      </w:r>
      <w:r w:rsidR="008C7575" w:rsidRPr="00260F58">
        <w:rPr>
          <w:rFonts w:ascii="Times New Roman" w:hAnsi="Times New Roman" w:cs="Times New Roman"/>
          <w:color w:val="000000" w:themeColor="text1"/>
          <w:sz w:val="24"/>
        </w:rPr>
        <w:t xml:space="preserve">impactando a </w:t>
      </w:r>
      <w:r w:rsidR="00942835" w:rsidRPr="00260F58">
        <w:rPr>
          <w:rFonts w:ascii="Times New Roman" w:hAnsi="Times New Roman" w:cs="Times New Roman"/>
          <w:color w:val="000000" w:themeColor="text1"/>
          <w:sz w:val="24"/>
        </w:rPr>
        <w:t>15 participantes, quienes realizaron sus pasantías en las diferentes áreas bibliotecológicas de la Institución.</w:t>
      </w:r>
    </w:p>
    <w:p w14:paraId="552C14B9" w14:textId="663CDAE7" w:rsidR="00965312" w:rsidRPr="00540222" w:rsidRDefault="005543F1" w:rsidP="004F2753">
      <w:pPr>
        <w:spacing w:after="360" w:line="360" w:lineRule="auto"/>
        <w:jc w:val="both"/>
        <w:rPr>
          <w:rFonts w:ascii="Times New Roman" w:hAnsi="Times New Roman" w:cs="Times New Roman"/>
          <w:color w:val="0D0D0D" w:themeColor="text1" w:themeTint="F2"/>
          <w:sz w:val="24"/>
          <w:szCs w:val="24"/>
        </w:rPr>
      </w:pPr>
      <w:r w:rsidRPr="00260F58">
        <w:rPr>
          <w:rFonts w:ascii="Times New Roman" w:eastAsia="Times New Roman" w:hAnsi="Times New Roman" w:cs="Times New Roman"/>
          <w:color w:val="1F1F1F"/>
          <w:sz w:val="24"/>
          <w:szCs w:val="24"/>
          <w:lang w:eastAsia="es-DO"/>
        </w:rPr>
        <w:t xml:space="preserve">Ya en el ámbito de la </w:t>
      </w:r>
      <w:r w:rsidR="00D36BAD" w:rsidRPr="00260F58">
        <w:rPr>
          <w:rFonts w:ascii="Times New Roman" w:eastAsia="Times New Roman" w:hAnsi="Times New Roman" w:cs="Times New Roman"/>
          <w:color w:val="1F1F1F"/>
          <w:sz w:val="24"/>
          <w:szCs w:val="24"/>
          <w:lang w:eastAsia="es-DO"/>
        </w:rPr>
        <w:t>Gestión Cultural</w:t>
      </w:r>
      <w:r w:rsidRPr="00260F58">
        <w:rPr>
          <w:rFonts w:ascii="Times New Roman" w:eastAsia="Times New Roman" w:hAnsi="Times New Roman" w:cs="Times New Roman"/>
          <w:color w:val="1F1F1F"/>
          <w:sz w:val="24"/>
          <w:szCs w:val="24"/>
          <w:lang w:eastAsia="es-DO"/>
        </w:rPr>
        <w:t xml:space="preserve">, </w:t>
      </w:r>
      <w:r w:rsidR="00D36BAD" w:rsidRPr="00260F58">
        <w:rPr>
          <w:rFonts w:ascii="Times New Roman" w:eastAsia="Times New Roman" w:hAnsi="Times New Roman" w:cs="Times New Roman"/>
          <w:color w:val="1F1F1F"/>
          <w:sz w:val="24"/>
          <w:szCs w:val="24"/>
          <w:lang w:eastAsia="es-DO"/>
        </w:rPr>
        <w:t xml:space="preserve">se llevaron a cabo </w:t>
      </w:r>
      <w:r w:rsidR="00A078BD" w:rsidRPr="00260F58">
        <w:rPr>
          <w:rFonts w:ascii="Times New Roman" w:eastAsia="Times New Roman" w:hAnsi="Times New Roman" w:cs="Times New Roman"/>
          <w:b/>
          <w:bCs/>
          <w:color w:val="1F1F1F"/>
          <w:sz w:val="24"/>
          <w:szCs w:val="24"/>
          <w:lang w:eastAsia="es-DO"/>
        </w:rPr>
        <w:t xml:space="preserve">10 </w:t>
      </w:r>
      <w:r w:rsidR="00D36BAD" w:rsidRPr="00260F58">
        <w:rPr>
          <w:rFonts w:ascii="Times New Roman" w:eastAsia="Times New Roman" w:hAnsi="Times New Roman" w:cs="Times New Roman"/>
          <w:b/>
          <w:bCs/>
          <w:color w:val="1F1F1F"/>
          <w:sz w:val="24"/>
          <w:szCs w:val="24"/>
          <w:lang w:eastAsia="es-DO"/>
        </w:rPr>
        <w:t>actividades</w:t>
      </w:r>
      <w:r w:rsidR="00D36BAD" w:rsidRPr="00260F58">
        <w:rPr>
          <w:rFonts w:ascii="Times New Roman" w:eastAsia="Times New Roman" w:hAnsi="Times New Roman" w:cs="Times New Roman"/>
          <w:color w:val="1F1F1F"/>
          <w:sz w:val="24"/>
          <w:szCs w:val="24"/>
          <w:lang w:eastAsia="es-DO"/>
        </w:rPr>
        <w:t>, impacta</w:t>
      </w:r>
      <w:r w:rsidR="005D5A93" w:rsidRPr="00260F58">
        <w:rPr>
          <w:rFonts w:ascii="Times New Roman" w:eastAsia="Times New Roman" w:hAnsi="Times New Roman" w:cs="Times New Roman"/>
          <w:color w:val="1F1F1F"/>
          <w:sz w:val="24"/>
          <w:szCs w:val="24"/>
          <w:lang w:eastAsia="es-DO"/>
        </w:rPr>
        <w:t>ndo</w:t>
      </w:r>
      <w:r w:rsidR="00D36BAD" w:rsidRPr="00260F58">
        <w:rPr>
          <w:rFonts w:ascii="Times New Roman" w:eastAsia="Times New Roman" w:hAnsi="Times New Roman" w:cs="Times New Roman"/>
          <w:color w:val="1F1F1F"/>
          <w:sz w:val="24"/>
          <w:szCs w:val="24"/>
          <w:lang w:eastAsia="es-DO"/>
        </w:rPr>
        <w:t xml:space="preserve"> a </w:t>
      </w:r>
      <w:r w:rsidR="00A078BD" w:rsidRPr="00260F58">
        <w:rPr>
          <w:rFonts w:ascii="Times New Roman" w:eastAsia="Times New Roman" w:hAnsi="Times New Roman" w:cs="Times New Roman"/>
          <w:b/>
          <w:bCs/>
          <w:color w:val="1F1F1F"/>
          <w:sz w:val="24"/>
          <w:szCs w:val="24"/>
          <w:lang w:eastAsia="es-DO"/>
        </w:rPr>
        <w:t>710</w:t>
      </w:r>
      <w:r w:rsidR="00567D37" w:rsidRPr="00260F58">
        <w:rPr>
          <w:rFonts w:ascii="Times New Roman" w:eastAsia="Times New Roman" w:hAnsi="Times New Roman" w:cs="Times New Roman"/>
          <w:b/>
          <w:bCs/>
          <w:color w:val="1F1F1F"/>
          <w:sz w:val="24"/>
          <w:szCs w:val="24"/>
          <w:lang w:eastAsia="es-DO"/>
        </w:rPr>
        <w:t xml:space="preserve"> </w:t>
      </w:r>
      <w:r w:rsidR="00D36BAD" w:rsidRPr="00260F58">
        <w:rPr>
          <w:rFonts w:ascii="Times New Roman" w:eastAsia="Times New Roman" w:hAnsi="Times New Roman" w:cs="Times New Roman"/>
          <w:b/>
          <w:bCs/>
          <w:color w:val="1F1F1F"/>
          <w:sz w:val="24"/>
          <w:szCs w:val="24"/>
          <w:lang w:eastAsia="es-DO"/>
        </w:rPr>
        <w:t>participantes</w:t>
      </w:r>
      <w:r w:rsidR="00567D37" w:rsidRPr="00260F58">
        <w:rPr>
          <w:rFonts w:ascii="Times New Roman" w:eastAsia="Times New Roman" w:hAnsi="Times New Roman" w:cs="Times New Roman"/>
          <w:color w:val="1F1F1F"/>
          <w:sz w:val="24"/>
          <w:szCs w:val="24"/>
          <w:lang w:eastAsia="es-DO"/>
        </w:rPr>
        <w:t>.</w:t>
      </w:r>
      <w:r w:rsidR="00E70434" w:rsidRPr="00260F58">
        <w:rPr>
          <w:rFonts w:ascii="Times New Roman" w:eastAsia="Times New Roman" w:hAnsi="Times New Roman" w:cs="Times New Roman"/>
          <w:color w:val="1F1F1F"/>
          <w:sz w:val="24"/>
          <w:szCs w:val="24"/>
          <w:lang w:eastAsia="es-DO"/>
        </w:rPr>
        <w:t xml:space="preserve"> </w:t>
      </w:r>
      <w:r w:rsidR="00965312" w:rsidRPr="00540222">
        <w:rPr>
          <w:rFonts w:ascii="Times New Roman" w:hAnsi="Times New Roman" w:cs="Times New Roman"/>
          <w:color w:val="0D0D0D" w:themeColor="text1" w:themeTint="F2"/>
          <w:sz w:val="24"/>
          <w:szCs w:val="24"/>
        </w:rPr>
        <w:t xml:space="preserve">Entre los eventos realizados se destacan: </w:t>
      </w:r>
      <w:r w:rsidR="00E4444D" w:rsidRPr="00260F58">
        <w:rPr>
          <w:rFonts w:ascii="Times New Roman" w:hAnsi="Times New Roman" w:cs="Times New Roman"/>
          <w:color w:val="0D0D0D" w:themeColor="text1" w:themeTint="F2"/>
          <w:sz w:val="24"/>
          <w:szCs w:val="24"/>
        </w:rPr>
        <w:t xml:space="preserve">Cátedra Pedro Henríquez Ureña, </w:t>
      </w:r>
      <w:r w:rsidR="000F6123" w:rsidRPr="00540222">
        <w:rPr>
          <w:rFonts w:ascii="Times New Roman" w:hAnsi="Times New Roman" w:cs="Times New Roman"/>
          <w:color w:val="0D0D0D" w:themeColor="text1" w:themeTint="F2"/>
          <w:sz w:val="24"/>
          <w:szCs w:val="24"/>
        </w:rPr>
        <w:t xml:space="preserve">conversatorios, </w:t>
      </w:r>
      <w:r w:rsidR="00965312" w:rsidRPr="00540222">
        <w:rPr>
          <w:rFonts w:ascii="Times New Roman" w:hAnsi="Times New Roman" w:cs="Times New Roman"/>
          <w:color w:val="0D0D0D" w:themeColor="text1" w:themeTint="F2"/>
          <w:sz w:val="24"/>
          <w:szCs w:val="24"/>
        </w:rPr>
        <w:t xml:space="preserve">celebración de efemérides, </w:t>
      </w:r>
      <w:r w:rsidR="00540222" w:rsidRPr="00260F58">
        <w:rPr>
          <w:rFonts w:ascii="Times New Roman" w:hAnsi="Times New Roman" w:cs="Times New Roman"/>
          <w:color w:val="0D0D0D" w:themeColor="text1" w:themeTint="F2"/>
          <w:sz w:val="24"/>
          <w:szCs w:val="24"/>
        </w:rPr>
        <w:t>Premio Anual de Décimas Espinelas, Premio Biblioteca Nacional de Literatura Infantil 2026</w:t>
      </w:r>
      <w:r w:rsidR="00965312" w:rsidRPr="00540222">
        <w:rPr>
          <w:rFonts w:ascii="Times New Roman" w:hAnsi="Times New Roman" w:cs="Times New Roman"/>
          <w:color w:val="0D0D0D" w:themeColor="text1" w:themeTint="F2"/>
          <w:sz w:val="24"/>
          <w:szCs w:val="24"/>
        </w:rPr>
        <w:t>, entre otros.</w:t>
      </w:r>
    </w:p>
    <w:p w14:paraId="2ED3DAA6" w14:textId="7232A4FC" w:rsidR="00EB2EF0" w:rsidRPr="0073180B" w:rsidRDefault="0046203D" w:rsidP="004F2753">
      <w:pPr>
        <w:spacing w:after="360" w:line="360" w:lineRule="auto"/>
        <w:jc w:val="both"/>
        <w:rPr>
          <w:rFonts w:ascii="Times New Roman" w:eastAsia="Times New Roman" w:hAnsi="Times New Roman"/>
          <w:sz w:val="24"/>
          <w:szCs w:val="24"/>
          <w:lang w:eastAsia="es-ES"/>
        </w:rPr>
      </w:pPr>
      <w:r w:rsidRPr="00E15E97">
        <w:rPr>
          <w:rFonts w:ascii="Times New Roman" w:hAnsi="Times New Roman" w:cs="Times New Roman"/>
          <w:color w:val="000000" w:themeColor="text1"/>
          <w:sz w:val="24"/>
          <w:szCs w:val="24"/>
        </w:rPr>
        <w:t>Sobre la p</w:t>
      </w:r>
      <w:r w:rsidR="00C00250" w:rsidRPr="00E15E97">
        <w:rPr>
          <w:rFonts w:ascii="Times New Roman" w:hAnsi="Times New Roman" w:cs="Times New Roman"/>
          <w:color w:val="000000" w:themeColor="text1"/>
          <w:sz w:val="24"/>
          <w:szCs w:val="24"/>
        </w:rPr>
        <w:t xml:space="preserve">reservación y </w:t>
      </w:r>
      <w:r w:rsidRPr="00E15E97">
        <w:rPr>
          <w:rFonts w:ascii="Times New Roman" w:hAnsi="Times New Roman" w:cs="Times New Roman"/>
          <w:color w:val="000000" w:themeColor="text1"/>
          <w:sz w:val="24"/>
          <w:szCs w:val="24"/>
        </w:rPr>
        <w:t xml:space="preserve">conservación </w:t>
      </w:r>
      <w:r w:rsidR="00C00250" w:rsidRPr="00E15E97">
        <w:rPr>
          <w:rFonts w:ascii="Times New Roman" w:hAnsi="Times New Roman" w:cs="Times New Roman"/>
          <w:color w:val="000000" w:themeColor="text1"/>
          <w:sz w:val="24"/>
          <w:szCs w:val="24"/>
        </w:rPr>
        <w:t xml:space="preserve">de </w:t>
      </w:r>
      <w:r w:rsidRPr="00E15E97">
        <w:rPr>
          <w:rFonts w:ascii="Times New Roman" w:hAnsi="Times New Roman" w:cs="Times New Roman"/>
          <w:color w:val="000000" w:themeColor="text1"/>
          <w:sz w:val="24"/>
          <w:szCs w:val="24"/>
        </w:rPr>
        <w:t>manera general</w:t>
      </w:r>
      <w:r w:rsidR="00C216EB" w:rsidRPr="00E15E97">
        <w:rPr>
          <w:rFonts w:ascii="Times New Roman" w:hAnsi="Times New Roman" w:cs="Times New Roman"/>
          <w:color w:val="000000" w:themeColor="text1"/>
          <w:sz w:val="24"/>
          <w:szCs w:val="24"/>
        </w:rPr>
        <w:t xml:space="preserve">, se realizaron </w:t>
      </w:r>
      <w:r w:rsidR="00A0374E" w:rsidRPr="00260F58">
        <w:rPr>
          <w:rFonts w:ascii="Times New Roman" w:hAnsi="Times New Roman" w:cs="Times New Roman"/>
          <w:b/>
          <w:bCs/>
          <w:color w:val="000000" w:themeColor="text1"/>
          <w:sz w:val="24"/>
          <w:szCs w:val="24"/>
        </w:rPr>
        <w:t>3</w:t>
      </w:r>
      <w:r w:rsidR="00A0374E" w:rsidRPr="00E15E97">
        <w:rPr>
          <w:rFonts w:ascii="Times New Roman" w:hAnsi="Times New Roman" w:cs="Times New Roman"/>
          <w:b/>
          <w:bCs/>
          <w:color w:val="000000" w:themeColor="text1"/>
          <w:sz w:val="24"/>
          <w:szCs w:val="24"/>
        </w:rPr>
        <w:t xml:space="preserve"> </w:t>
      </w:r>
      <w:r w:rsidR="00AA5131" w:rsidRPr="00E15E97">
        <w:rPr>
          <w:rFonts w:ascii="Times New Roman" w:hAnsi="Times New Roman" w:cs="Times New Roman"/>
          <w:b/>
          <w:bCs/>
          <w:color w:val="000000" w:themeColor="text1"/>
          <w:sz w:val="24"/>
          <w:szCs w:val="24"/>
        </w:rPr>
        <w:t>fumigaciones preventivas</w:t>
      </w:r>
      <w:r w:rsidR="00FA0726" w:rsidRPr="00E15E97">
        <w:rPr>
          <w:rFonts w:ascii="Times New Roman" w:hAnsi="Times New Roman" w:cs="Times New Roman"/>
          <w:color w:val="000000" w:themeColor="text1"/>
          <w:sz w:val="24"/>
          <w:szCs w:val="24"/>
        </w:rPr>
        <w:t xml:space="preserve"> y</w:t>
      </w:r>
      <w:r w:rsidR="00406461" w:rsidRPr="00E15E97">
        <w:rPr>
          <w:rFonts w:ascii="Times New Roman" w:hAnsi="Times New Roman" w:cs="Times New Roman"/>
          <w:color w:val="000000" w:themeColor="text1"/>
          <w:sz w:val="24"/>
          <w:szCs w:val="24"/>
        </w:rPr>
        <w:t xml:space="preserve"> </w:t>
      </w:r>
      <w:r w:rsidR="00A0374E" w:rsidRPr="008B2742">
        <w:rPr>
          <w:rFonts w:ascii="Times New Roman" w:hAnsi="Times New Roman" w:cs="Times New Roman"/>
          <w:b/>
          <w:bCs/>
          <w:color w:val="000000" w:themeColor="text1"/>
          <w:sz w:val="24"/>
          <w:szCs w:val="24"/>
        </w:rPr>
        <w:t>3</w:t>
      </w:r>
      <w:r w:rsidR="00A0374E" w:rsidRPr="00260F58">
        <w:rPr>
          <w:rFonts w:ascii="Times New Roman" w:hAnsi="Times New Roman" w:cs="Times New Roman"/>
          <w:b/>
          <w:bCs/>
          <w:color w:val="000000" w:themeColor="text1"/>
          <w:sz w:val="24"/>
          <w:szCs w:val="24"/>
        </w:rPr>
        <w:t>5</w:t>
      </w:r>
      <w:r w:rsidR="00A0374E" w:rsidRPr="00E15E97">
        <w:rPr>
          <w:rFonts w:ascii="Times New Roman" w:hAnsi="Times New Roman" w:cs="Times New Roman"/>
          <w:b/>
          <w:bCs/>
          <w:color w:val="000000" w:themeColor="text1"/>
          <w:sz w:val="24"/>
          <w:szCs w:val="24"/>
        </w:rPr>
        <w:t xml:space="preserve"> </w:t>
      </w:r>
      <w:r w:rsidR="00FA0726" w:rsidRPr="00E15E97">
        <w:rPr>
          <w:rFonts w:ascii="Times New Roman" w:hAnsi="Times New Roman" w:cs="Times New Roman"/>
          <w:b/>
          <w:bCs/>
          <w:color w:val="000000" w:themeColor="text1"/>
          <w:sz w:val="24"/>
          <w:szCs w:val="24"/>
        </w:rPr>
        <w:t>profilaxis focalizadas</w:t>
      </w:r>
      <w:r w:rsidR="00FA0726" w:rsidRPr="00E15E97">
        <w:rPr>
          <w:rFonts w:ascii="Times New Roman" w:hAnsi="Times New Roman" w:cs="Times New Roman"/>
          <w:color w:val="000000" w:themeColor="text1"/>
          <w:sz w:val="24"/>
          <w:szCs w:val="24"/>
        </w:rPr>
        <w:t xml:space="preserve">. Del mismo modo, se limpiaron </w:t>
      </w:r>
      <w:r w:rsidR="00AC6D94" w:rsidRPr="00E15E97">
        <w:rPr>
          <w:rFonts w:ascii="Times New Roman" w:hAnsi="Times New Roman" w:cs="Times New Roman"/>
          <w:color w:val="000000" w:themeColor="text1"/>
          <w:sz w:val="24"/>
          <w:szCs w:val="24"/>
        </w:rPr>
        <w:t xml:space="preserve">más de </w:t>
      </w:r>
      <w:r w:rsidR="00113469" w:rsidRPr="00260F58">
        <w:rPr>
          <w:rFonts w:ascii="Times New Roman" w:hAnsi="Times New Roman" w:cs="Times New Roman"/>
          <w:b/>
          <w:bCs/>
          <w:color w:val="000000" w:themeColor="text1"/>
          <w:sz w:val="24"/>
          <w:szCs w:val="24"/>
        </w:rPr>
        <w:t>32,598</w:t>
      </w:r>
      <w:r w:rsidR="00FA0726" w:rsidRPr="00E15E97">
        <w:rPr>
          <w:rFonts w:ascii="Times New Roman" w:hAnsi="Times New Roman" w:cs="Times New Roman"/>
          <w:b/>
          <w:bCs/>
          <w:color w:val="000000" w:themeColor="text1"/>
          <w:sz w:val="24"/>
          <w:szCs w:val="24"/>
        </w:rPr>
        <w:t xml:space="preserve"> documentos</w:t>
      </w:r>
      <w:r w:rsidR="00406461" w:rsidRPr="00E15E97">
        <w:rPr>
          <w:rFonts w:ascii="Times New Roman" w:hAnsi="Times New Roman" w:cs="Times New Roman"/>
          <w:b/>
          <w:bCs/>
          <w:color w:val="000000" w:themeColor="text1"/>
          <w:sz w:val="24"/>
          <w:szCs w:val="24"/>
        </w:rPr>
        <w:t xml:space="preserve"> </w:t>
      </w:r>
      <w:r w:rsidR="00761BD3" w:rsidRPr="00E15E97">
        <w:rPr>
          <w:rFonts w:ascii="Times New Roman" w:hAnsi="Times New Roman" w:cs="Times New Roman"/>
          <w:b/>
          <w:bCs/>
          <w:color w:val="000000" w:themeColor="text1"/>
          <w:sz w:val="24"/>
          <w:szCs w:val="24"/>
        </w:rPr>
        <w:t>y depósitos</w:t>
      </w:r>
      <w:r w:rsidR="00854FCE" w:rsidRPr="00E15E97">
        <w:rPr>
          <w:rFonts w:ascii="Times New Roman" w:hAnsi="Times New Roman" w:cs="Times New Roman"/>
          <w:color w:val="000000" w:themeColor="text1"/>
          <w:sz w:val="24"/>
          <w:szCs w:val="24"/>
        </w:rPr>
        <w:t xml:space="preserve">. </w:t>
      </w:r>
      <w:r w:rsidR="00854FCE" w:rsidRPr="0073180B">
        <w:rPr>
          <w:rFonts w:ascii="Times New Roman" w:hAnsi="Times New Roman" w:cs="Times New Roman"/>
          <w:color w:val="000000" w:themeColor="text1"/>
          <w:sz w:val="24"/>
          <w:szCs w:val="24"/>
        </w:rPr>
        <w:t xml:space="preserve">Así también, </w:t>
      </w:r>
      <w:r w:rsidR="00EC2F28" w:rsidRPr="0073180B">
        <w:rPr>
          <w:rFonts w:ascii="Times New Roman" w:hAnsi="Times New Roman" w:cs="Times New Roman"/>
          <w:color w:val="0D0D0D" w:themeColor="text1" w:themeTint="F2"/>
          <w:sz w:val="24"/>
          <w:szCs w:val="24"/>
        </w:rPr>
        <w:t xml:space="preserve">se </w:t>
      </w:r>
      <w:r w:rsidR="00C604CC" w:rsidRPr="0073180B">
        <w:rPr>
          <w:rFonts w:ascii="Times New Roman" w:hAnsi="Times New Roman" w:cs="Times New Roman"/>
          <w:color w:val="0D0D0D" w:themeColor="text1" w:themeTint="F2"/>
          <w:sz w:val="24"/>
          <w:szCs w:val="24"/>
        </w:rPr>
        <w:t>realizaron diversa</w:t>
      </w:r>
      <w:r w:rsidR="0004154B" w:rsidRPr="0073180B">
        <w:rPr>
          <w:rFonts w:ascii="Times New Roman" w:hAnsi="Times New Roman" w:cs="Times New Roman"/>
          <w:color w:val="0D0D0D" w:themeColor="text1" w:themeTint="F2"/>
          <w:sz w:val="24"/>
          <w:szCs w:val="24"/>
        </w:rPr>
        <w:t>s</w:t>
      </w:r>
      <w:r w:rsidR="00EC2F28" w:rsidRPr="0073180B">
        <w:rPr>
          <w:rFonts w:ascii="Times New Roman" w:hAnsi="Times New Roman" w:cs="Times New Roman"/>
          <w:color w:val="0D0D0D" w:themeColor="text1" w:themeTint="F2"/>
          <w:sz w:val="24"/>
          <w:szCs w:val="24"/>
        </w:rPr>
        <w:t xml:space="preserve"> capacitaciones sobre preservación y conservación de documentos</w:t>
      </w:r>
      <w:r w:rsidR="00163F5B" w:rsidRPr="0073180B">
        <w:rPr>
          <w:rFonts w:ascii="Times New Roman" w:hAnsi="Times New Roman" w:cs="Times New Roman"/>
          <w:color w:val="0D0D0D" w:themeColor="text1" w:themeTint="F2"/>
          <w:sz w:val="24"/>
          <w:szCs w:val="24"/>
        </w:rPr>
        <w:t xml:space="preserve">, </w:t>
      </w:r>
      <w:r w:rsidR="00742C15" w:rsidRPr="0073180B">
        <w:rPr>
          <w:rFonts w:ascii="Times New Roman" w:hAnsi="Times New Roman" w:cs="Times New Roman"/>
          <w:color w:val="0D0D0D" w:themeColor="text1" w:themeTint="F2"/>
          <w:sz w:val="24"/>
          <w:szCs w:val="24"/>
        </w:rPr>
        <w:t xml:space="preserve">impactando a unos </w:t>
      </w:r>
      <w:r w:rsidR="00380A91" w:rsidRPr="00260F58">
        <w:rPr>
          <w:rFonts w:ascii="Times New Roman" w:hAnsi="Times New Roman" w:cs="Times New Roman"/>
          <w:color w:val="0D0D0D" w:themeColor="text1" w:themeTint="F2"/>
          <w:sz w:val="24"/>
          <w:szCs w:val="24"/>
        </w:rPr>
        <w:t>23</w:t>
      </w:r>
      <w:r w:rsidR="00380A91" w:rsidRPr="0073180B">
        <w:rPr>
          <w:rFonts w:ascii="Times New Roman" w:hAnsi="Times New Roman" w:cs="Times New Roman"/>
          <w:color w:val="0D0D0D" w:themeColor="text1" w:themeTint="F2"/>
          <w:sz w:val="24"/>
          <w:szCs w:val="24"/>
        </w:rPr>
        <w:t xml:space="preserve"> </w:t>
      </w:r>
      <w:r w:rsidR="00742C15" w:rsidRPr="0073180B">
        <w:rPr>
          <w:rFonts w:ascii="Times New Roman" w:hAnsi="Times New Roman" w:cs="Times New Roman"/>
          <w:color w:val="0D0D0D" w:themeColor="text1" w:themeTint="F2"/>
          <w:sz w:val="24"/>
          <w:szCs w:val="24"/>
        </w:rPr>
        <w:t>participantes</w:t>
      </w:r>
      <w:r w:rsidR="009F65A2" w:rsidRPr="0073180B">
        <w:rPr>
          <w:rFonts w:ascii="Times New Roman" w:hAnsi="Times New Roman" w:cs="Times New Roman"/>
          <w:color w:val="0D0D0D" w:themeColor="text1" w:themeTint="F2"/>
          <w:sz w:val="24"/>
          <w:szCs w:val="24"/>
        </w:rPr>
        <w:t xml:space="preserve"> sobre </w:t>
      </w:r>
      <w:r w:rsidR="009F65A2" w:rsidRPr="0073180B">
        <w:rPr>
          <w:rFonts w:ascii="Times New Roman" w:eastAsia="Times New Roman" w:hAnsi="Times New Roman"/>
          <w:sz w:val="24"/>
          <w:szCs w:val="24"/>
          <w:lang w:eastAsia="es-ES"/>
        </w:rPr>
        <w:t>los</w:t>
      </w:r>
      <w:r w:rsidR="00163F5B" w:rsidRPr="0073180B">
        <w:rPr>
          <w:rFonts w:ascii="Times New Roman" w:eastAsia="Times New Roman" w:hAnsi="Times New Roman"/>
          <w:sz w:val="24"/>
          <w:szCs w:val="24"/>
          <w:lang w:eastAsia="es-ES"/>
        </w:rPr>
        <w:t xml:space="preserve"> protocolos de higiene</w:t>
      </w:r>
      <w:r w:rsidR="00EB2EF0" w:rsidRPr="0073180B">
        <w:rPr>
          <w:rFonts w:ascii="Times New Roman" w:eastAsia="Times New Roman" w:hAnsi="Times New Roman"/>
          <w:sz w:val="24"/>
          <w:szCs w:val="24"/>
          <w:lang w:eastAsia="es-ES"/>
        </w:rPr>
        <w:t xml:space="preserve"> y</w:t>
      </w:r>
      <w:r w:rsidR="00163F5B" w:rsidRPr="0073180B">
        <w:rPr>
          <w:rFonts w:ascii="Times New Roman" w:eastAsia="Times New Roman" w:hAnsi="Times New Roman"/>
          <w:sz w:val="24"/>
          <w:szCs w:val="24"/>
          <w:lang w:eastAsia="es-ES"/>
        </w:rPr>
        <w:t xml:space="preserve"> buenas prácticas </w:t>
      </w:r>
      <w:r w:rsidR="00EB2EF0" w:rsidRPr="0073180B">
        <w:rPr>
          <w:rFonts w:ascii="Times New Roman" w:eastAsia="Times New Roman" w:hAnsi="Times New Roman"/>
          <w:sz w:val="24"/>
          <w:szCs w:val="24"/>
          <w:lang w:eastAsia="es-ES"/>
        </w:rPr>
        <w:t xml:space="preserve">para la adecuada </w:t>
      </w:r>
      <w:r w:rsidR="00163F5B" w:rsidRPr="0073180B">
        <w:rPr>
          <w:rFonts w:ascii="Times New Roman" w:eastAsia="Times New Roman" w:hAnsi="Times New Roman"/>
          <w:sz w:val="24"/>
          <w:szCs w:val="24"/>
          <w:lang w:eastAsia="es-ES"/>
        </w:rPr>
        <w:t>manipulación y conservación preventiva de documentos</w:t>
      </w:r>
      <w:r w:rsidR="00EB2EF0" w:rsidRPr="0073180B">
        <w:rPr>
          <w:rFonts w:ascii="Times New Roman" w:eastAsia="Times New Roman" w:hAnsi="Times New Roman"/>
          <w:sz w:val="24"/>
          <w:szCs w:val="24"/>
          <w:lang w:eastAsia="es-ES"/>
        </w:rPr>
        <w:t>.</w:t>
      </w:r>
    </w:p>
    <w:p w14:paraId="7EEFECAB" w14:textId="45151940" w:rsidR="00C676DB" w:rsidRPr="0073180B" w:rsidRDefault="00811AE3" w:rsidP="00C676DB">
      <w:pPr>
        <w:spacing w:after="360" w:line="360" w:lineRule="auto"/>
        <w:jc w:val="both"/>
        <w:rPr>
          <w:rFonts w:ascii="Times New Roman" w:eastAsia="Times New Roman" w:hAnsi="Times New Roman"/>
          <w:sz w:val="24"/>
          <w:szCs w:val="24"/>
          <w:lang w:eastAsia="es-ES"/>
        </w:rPr>
      </w:pPr>
      <w:r w:rsidRPr="0073180B">
        <w:rPr>
          <w:rFonts w:ascii="Times New Roman" w:eastAsia="Times New Roman" w:hAnsi="Times New Roman"/>
          <w:sz w:val="24"/>
          <w:szCs w:val="24"/>
          <w:lang w:eastAsia="es-ES"/>
        </w:rPr>
        <w:t xml:space="preserve">En cuanto a la conservación y restauración de documentos, </w:t>
      </w:r>
      <w:r w:rsidR="003F1454" w:rsidRPr="0073180B">
        <w:rPr>
          <w:rFonts w:ascii="Times New Roman" w:eastAsia="Times New Roman" w:hAnsi="Times New Roman"/>
          <w:sz w:val="24"/>
          <w:szCs w:val="24"/>
          <w:lang w:eastAsia="es-ES"/>
        </w:rPr>
        <w:t>fueron r</w:t>
      </w:r>
      <w:r w:rsidR="00C676DB" w:rsidRPr="0073180B">
        <w:rPr>
          <w:rFonts w:ascii="Times New Roman" w:eastAsia="Times New Roman" w:hAnsi="Times New Roman"/>
          <w:sz w:val="24"/>
          <w:szCs w:val="24"/>
          <w:lang w:eastAsia="es-ES"/>
        </w:rPr>
        <w:t>estaura</w:t>
      </w:r>
      <w:r w:rsidR="003F1454" w:rsidRPr="0073180B">
        <w:rPr>
          <w:rFonts w:ascii="Times New Roman" w:eastAsia="Times New Roman" w:hAnsi="Times New Roman"/>
          <w:sz w:val="24"/>
          <w:szCs w:val="24"/>
          <w:lang w:eastAsia="es-ES"/>
        </w:rPr>
        <w:t xml:space="preserve">dos </w:t>
      </w:r>
      <w:r w:rsidR="00380A91" w:rsidRPr="0073180B">
        <w:rPr>
          <w:rFonts w:ascii="Times New Roman" w:eastAsia="Times New Roman" w:hAnsi="Times New Roman"/>
          <w:b/>
          <w:bCs/>
          <w:sz w:val="24"/>
          <w:szCs w:val="24"/>
          <w:lang w:eastAsia="es-ES"/>
        </w:rPr>
        <w:t>3</w:t>
      </w:r>
      <w:r w:rsidR="00380A91" w:rsidRPr="00260F58">
        <w:rPr>
          <w:rFonts w:ascii="Times New Roman" w:eastAsia="Times New Roman" w:hAnsi="Times New Roman"/>
          <w:b/>
          <w:bCs/>
          <w:sz w:val="24"/>
          <w:szCs w:val="24"/>
          <w:lang w:eastAsia="es-ES"/>
        </w:rPr>
        <w:t>4</w:t>
      </w:r>
      <w:r w:rsidR="00380A91" w:rsidRPr="0073180B">
        <w:rPr>
          <w:rFonts w:ascii="Times New Roman" w:eastAsia="Times New Roman" w:hAnsi="Times New Roman"/>
          <w:b/>
          <w:bCs/>
          <w:sz w:val="24"/>
          <w:szCs w:val="24"/>
          <w:lang w:eastAsia="es-ES"/>
        </w:rPr>
        <w:t xml:space="preserve">7 </w:t>
      </w:r>
      <w:r w:rsidR="00C676DB" w:rsidRPr="0073180B">
        <w:rPr>
          <w:rFonts w:ascii="Times New Roman" w:eastAsia="Times New Roman" w:hAnsi="Times New Roman"/>
          <w:b/>
          <w:bCs/>
          <w:sz w:val="24"/>
          <w:szCs w:val="24"/>
          <w:lang w:eastAsia="es-ES"/>
        </w:rPr>
        <w:t>documentos</w:t>
      </w:r>
      <w:r w:rsidR="00C676DB" w:rsidRPr="0073180B">
        <w:rPr>
          <w:rFonts w:ascii="Times New Roman" w:eastAsia="Times New Roman" w:hAnsi="Times New Roman"/>
          <w:sz w:val="24"/>
          <w:szCs w:val="24"/>
          <w:lang w:eastAsia="es-ES"/>
        </w:rPr>
        <w:t>, realizando encuadernaciones contemporáneas y patrimoniales en pasta y espiral con un mínimo de error en la entrega</w:t>
      </w:r>
      <w:r w:rsidR="003F1454" w:rsidRPr="0073180B">
        <w:rPr>
          <w:rFonts w:ascii="Times New Roman" w:eastAsia="Times New Roman" w:hAnsi="Times New Roman"/>
          <w:sz w:val="24"/>
          <w:szCs w:val="24"/>
          <w:lang w:eastAsia="es-ES"/>
        </w:rPr>
        <w:t xml:space="preserve">, se confeccionaron </w:t>
      </w:r>
      <w:r w:rsidR="00B47BAB" w:rsidRPr="0073180B">
        <w:rPr>
          <w:rFonts w:ascii="Times New Roman" w:eastAsia="Times New Roman" w:hAnsi="Times New Roman"/>
          <w:sz w:val="24"/>
          <w:szCs w:val="24"/>
          <w:lang w:eastAsia="es-ES"/>
        </w:rPr>
        <w:t>3</w:t>
      </w:r>
      <w:r w:rsidR="0001212C" w:rsidRPr="00260F58">
        <w:rPr>
          <w:rFonts w:ascii="Times New Roman" w:eastAsia="Times New Roman" w:hAnsi="Times New Roman"/>
          <w:sz w:val="24"/>
          <w:szCs w:val="24"/>
          <w:lang w:eastAsia="es-ES"/>
        </w:rPr>
        <w:t>5</w:t>
      </w:r>
      <w:r w:rsidR="0001212C" w:rsidRPr="0073180B">
        <w:rPr>
          <w:rFonts w:ascii="Times New Roman" w:eastAsia="Times New Roman" w:hAnsi="Times New Roman"/>
          <w:sz w:val="24"/>
          <w:szCs w:val="24"/>
          <w:lang w:eastAsia="es-ES"/>
        </w:rPr>
        <w:t xml:space="preserve"> </w:t>
      </w:r>
      <w:r w:rsidR="00C676DB" w:rsidRPr="0073180B">
        <w:rPr>
          <w:rFonts w:ascii="Times New Roman" w:eastAsia="Times New Roman" w:hAnsi="Times New Roman"/>
          <w:sz w:val="24"/>
          <w:szCs w:val="24"/>
          <w:lang w:eastAsia="es-ES"/>
        </w:rPr>
        <w:t>estuches de conservación para distintos documentos</w:t>
      </w:r>
      <w:r w:rsidR="00EC09AE" w:rsidRPr="0073180B">
        <w:rPr>
          <w:rFonts w:ascii="Times New Roman" w:eastAsia="Times New Roman" w:hAnsi="Times New Roman"/>
          <w:sz w:val="24"/>
          <w:szCs w:val="24"/>
          <w:lang w:eastAsia="es-ES"/>
        </w:rPr>
        <w:t xml:space="preserve"> y se realizaron r</w:t>
      </w:r>
      <w:r w:rsidR="00C676DB" w:rsidRPr="0073180B">
        <w:rPr>
          <w:rFonts w:ascii="Times New Roman" w:eastAsia="Times New Roman" w:hAnsi="Times New Roman"/>
          <w:sz w:val="24"/>
          <w:szCs w:val="24"/>
          <w:lang w:eastAsia="es-ES"/>
        </w:rPr>
        <w:t xml:space="preserve">eparaciones menores a </w:t>
      </w:r>
      <w:r w:rsidR="008B2742" w:rsidRPr="00260F58">
        <w:rPr>
          <w:rFonts w:ascii="Times New Roman" w:eastAsia="Times New Roman" w:hAnsi="Times New Roman"/>
          <w:sz w:val="24"/>
          <w:szCs w:val="24"/>
          <w:lang w:eastAsia="es-ES"/>
        </w:rPr>
        <w:t>114</w:t>
      </w:r>
      <w:r w:rsidR="008B2742" w:rsidRPr="0073180B">
        <w:rPr>
          <w:rFonts w:ascii="Times New Roman" w:eastAsia="Times New Roman" w:hAnsi="Times New Roman"/>
          <w:sz w:val="24"/>
          <w:szCs w:val="24"/>
          <w:lang w:eastAsia="es-ES"/>
        </w:rPr>
        <w:t xml:space="preserve"> </w:t>
      </w:r>
      <w:r w:rsidR="00C676DB" w:rsidRPr="0073180B">
        <w:rPr>
          <w:rFonts w:ascii="Times New Roman" w:eastAsia="Times New Roman" w:hAnsi="Times New Roman"/>
          <w:sz w:val="24"/>
          <w:szCs w:val="24"/>
          <w:lang w:eastAsia="es-ES"/>
        </w:rPr>
        <w:t>documentos, con un mínimo margen de error en la entrega</w:t>
      </w:r>
      <w:r w:rsidR="00EC09AE" w:rsidRPr="0073180B">
        <w:rPr>
          <w:rFonts w:ascii="Times New Roman" w:eastAsia="Times New Roman" w:hAnsi="Times New Roman"/>
          <w:sz w:val="24"/>
          <w:szCs w:val="24"/>
          <w:lang w:eastAsia="es-ES"/>
        </w:rPr>
        <w:t xml:space="preserve">, dando un total de </w:t>
      </w:r>
      <w:r w:rsidR="0073180B" w:rsidRPr="00260F58">
        <w:rPr>
          <w:rFonts w:ascii="Times New Roman" w:eastAsia="Times New Roman" w:hAnsi="Times New Roman"/>
          <w:b/>
          <w:bCs/>
          <w:sz w:val="24"/>
          <w:szCs w:val="24"/>
          <w:lang w:eastAsia="es-ES"/>
        </w:rPr>
        <w:t>233</w:t>
      </w:r>
      <w:r w:rsidR="0073180B" w:rsidRPr="0073180B">
        <w:rPr>
          <w:rFonts w:ascii="Times New Roman" w:eastAsia="Times New Roman" w:hAnsi="Times New Roman"/>
          <w:b/>
          <w:bCs/>
          <w:sz w:val="24"/>
          <w:szCs w:val="24"/>
          <w:lang w:eastAsia="es-ES"/>
        </w:rPr>
        <w:t xml:space="preserve"> </w:t>
      </w:r>
      <w:r w:rsidR="00EC09AE" w:rsidRPr="0073180B">
        <w:rPr>
          <w:rFonts w:ascii="Times New Roman" w:eastAsia="Times New Roman" w:hAnsi="Times New Roman"/>
          <w:b/>
          <w:bCs/>
          <w:sz w:val="24"/>
          <w:szCs w:val="24"/>
          <w:lang w:eastAsia="es-ES"/>
        </w:rPr>
        <w:t>intervenciones a documentos</w:t>
      </w:r>
      <w:r w:rsidR="00EC09AE" w:rsidRPr="0073180B">
        <w:rPr>
          <w:rFonts w:ascii="Times New Roman" w:eastAsia="Times New Roman" w:hAnsi="Times New Roman"/>
          <w:sz w:val="24"/>
          <w:szCs w:val="24"/>
          <w:lang w:eastAsia="es-ES"/>
        </w:rPr>
        <w:t>.</w:t>
      </w:r>
    </w:p>
    <w:p w14:paraId="02FCC254" w14:textId="42287C7F" w:rsidR="00E210BC" w:rsidRPr="0073180B" w:rsidRDefault="005B3EC9" w:rsidP="004F2753">
      <w:pPr>
        <w:spacing w:after="360" w:line="360" w:lineRule="auto"/>
        <w:jc w:val="both"/>
        <w:rPr>
          <w:rFonts w:ascii="Times New Roman" w:hAnsi="Times New Roman" w:cs="Times New Roman"/>
          <w:sz w:val="24"/>
          <w:szCs w:val="24"/>
        </w:rPr>
      </w:pPr>
      <w:r w:rsidRPr="0073180B">
        <w:rPr>
          <w:rFonts w:ascii="Times New Roman" w:hAnsi="Times New Roman" w:cs="Times New Roman"/>
          <w:color w:val="000000" w:themeColor="text1"/>
          <w:sz w:val="24"/>
          <w:szCs w:val="24"/>
        </w:rPr>
        <w:t xml:space="preserve">Áreas de Apoyo: Durante el trimestre, las </w:t>
      </w:r>
      <w:r w:rsidR="000F1EF8" w:rsidRPr="0073180B">
        <w:rPr>
          <w:rFonts w:ascii="Times New Roman" w:hAnsi="Times New Roman" w:cs="Times New Roman"/>
          <w:color w:val="000000" w:themeColor="text1"/>
          <w:sz w:val="24"/>
          <w:szCs w:val="24"/>
        </w:rPr>
        <w:t>áreas</w:t>
      </w:r>
      <w:r w:rsidRPr="0073180B">
        <w:rPr>
          <w:rFonts w:ascii="Times New Roman" w:hAnsi="Times New Roman" w:cs="Times New Roman"/>
          <w:color w:val="000000" w:themeColor="text1"/>
          <w:sz w:val="24"/>
          <w:szCs w:val="24"/>
        </w:rPr>
        <w:t xml:space="preserve"> de </w:t>
      </w:r>
      <w:r w:rsidR="000F1EF8" w:rsidRPr="0073180B">
        <w:rPr>
          <w:rFonts w:ascii="Times New Roman" w:hAnsi="Times New Roman" w:cs="Times New Roman"/>
          <w:color w:val="000000" w:themeColor="text1"/>
          <w:sz w:val="24"/>
          <w:szCs w:val="24"/>
        </w:rPr>
        <w:t>a</w:t>
      </w:r>
      <w:r w:rsidRPr="0073180B">
        <w:rPr>
          <w:rFonts w:ascii="Times New Roman" w:hAnsi="Times New Roman" w:cs="Times New Roman"/>
          <w:color w:val="000000" w:themeColor="text1"/>
          <w:sz w:val="24"/>
          <w:szCs w:val="24"/>
        </w:rPr>
        <w:t xml:space="preserve">poyo tenían planificadas </w:t>
      </w:r>
      <w:r w:rsidR="0001776E" w:rsidRPr="0073180B">
        <w:rPr>
          <w:rFonts w:ascii="Times New Roman" w:hAnsi="Times New Roman" w:cs="Times New Roman"/>
          <w:color w:val="000000" w:themeColor="text1"/>
          <w:sz w:val="24"/>
          <w:szCs w:val="24"/>
        </w:rPr>
        <w:t>1</w:t>
      </w:r>
      <w:r w:rsidR="00C07B14" w:rsidRPr="0073180B">
        <w:rPr>
          <w:rFonts w:ascii="Times New Roman" w:hAnsi="Times New Roman" w:cs="Times New Roman"/>
          <w:color w:val="000000" w:themeColor="text1"/>
          <w:sz w:val="24"/>
          <w:szCs w:val="24"/>
        </w:rPr>
        <w:t>4</w:t>
      </w:r>
      <w:r w:rsidR="0001776E" w:rsidRPr="0073180B">
        <w:rPr>
          <w:rFonts w:ascii="Times New Roman" w:hAnsi="Times New Roman" w:cs="Times New Roman"/>
          <w:color w:val="000000" w:themeColor="text1"/>
          <w:sz w:val="24"/>
          <w:szCs w:val="24"/>
        </w:rPr>
        <w:t xml:space="preserve"> </w:t>
      </w:r>
      <w:r w:rsidRPr="0073180B">
        <w:rPr>
          <w:rFonts w:ascii="Times New Roman" w:hAnsi="Times New Roman" w:cs="Times New Roman"/>
          <w:color w:val="000000" w:themeColor="text1"/>
          <w:sz w:val="24"/>
          <w:szCs w:val="24"/>
        </w:rPr>
        <w:t>acciones estratégicas,</w:t>
      </w:r>
      <w:r w:rsidR="00D71F8C" w:rsidRPr="0073180B">
        <w:rPr>
          <w:rFonts w:ascii="Times New Roman" w:hAnsi="Times New Roman" w:cs="Times New Roman"/>
          <w:color w:val="000000" w:themeColor="text1"/>
          <w:sz w:val="24"/>
          <w:szCs w:val="24"/>
        </w:rPr>
        <w:t xml:space="preserve"> lo que representa el</w:t>
      </w:r>
      <w:r w:rsidRPr="0073180B">
        <w:rPr>
          <w:rFonts w:ascii="Times New Roman" w:hAnsi="Times New Roman" w:cs="Times New Roman"/>
          <w:color w:val="000000" w:themeColor="text1"/>
          <w:sz w:val="24"/>
          <w:szCs w:val="24"/>
        </w:rPr>
        <w:t xml:space="preserve"> </w:t>
      </w:r>
      <w:r w:rsidR="0073180B" w:rsidRPr="00260F58">
        <w:rPr>
          <w:rFonts w:ascii="Times New Roman" w:hAnsi="Times New Roman" w:cs="Times New Roman"/>
          <w:color w:val="000000" w:themeColor="text1"/>
          <w:sz w:val="24"/>
          <w:szCs w:val="24"/>
        </w:rPr>
        <w:t>6</w:t>
      </w:r>
      <w:r w:rsidR="0073180B" w:rsidRPr="0073180B">
        <w:rPr>
          <w:rFonts w:ascii="Times New Roman" w:hAnsi="Times New Roman" w:cs="Times New Roman"/>
          <w:color w:val="000000" w:themeColor="text1"/>
          <w:sz w:val="24"/>
          <w:szCs w:val="24"/>
        </w:rPr>
        <w:t>7</w:t>
      </w:r>
      <w:r w:rsidRPr="0073180B">
        <w:rPr>
          <w:rFonts w:ascii="Times New Roman" w:hAnsi="Times New Roman" w:cs="Times New Roman"/>
          <w:color w:val="000000" w:themeColor="text1"/>
          <w:sz w:val="24"/>
          <w:szCs w:val="24"/>
        </w:rPr>
        <w:t xml:space="preserve">% del POA. Estas acciones fueron ejecutadas </w:t>
      </w:r>
      <w:r w:rsidR="00892B68" w:rsidRPr="0073180B">
        <w:rPr>
          <w:rFonts w:ascii="Times New Roman" w:hAnsi="Times New Roman" w:cs="Times New Roman"/>
          <w:color w:val="000000" w:themeColor="text1"/>
          <w:sz w:val="24"/>
          <w:szCs w:val="24"/>
        </w:rPr>
        <w:t>alcanzando</w:t>
      </w:r>
      <w:r w:rsidR="00AF32A4" w:rsidRPr="0073180B">
        <w:rPr>
          <w:rFonts w:ascii="Times New Roman" w:hAnsi="Times New Roman" w:cs="Times New Roman"/>
          <w:color w:val="000000" w:themeColor="text1"/>
          <w:sz w:val="24"/>
          <w:szCs w:val="24"/>
        </w:rPr>
        <w:t xml:space="preserve"> un </w:t>
      </w:r>
      <w:r w:rsidR="0073180B" w:rsidRPr="00260F58">
        <w:rPr>
          <w:rFonts w:ascii="Times New Roman" w:hAnsi="Times New Roman" w:cs="Times New Roman"/>
          <w:color w:val="000000" w:themeColor="text1"/>
          <w:sz w:val="24"/>
          <w:szCs w:val="24"/>
        </w:rPr>
        <w:t>100</w:t>
      </w:r>
      <w:r w:rsidR="00AF32A4" w:rsidRPr="0073180B">
        <w:rPr>
          <w:rFonts w:ascii="Times New Roman" w:hAnsi="Times New Roman" w:cs="Times New Roman"/>
          <w:color w:val="000000" w:themeColor="text1"/>
          <w:sz w:val="24"/>
          <w:szCs w:val="24"/>
        </w:rPr>
        <w:t>% de</w:t>
      </w:r>
      <w:r w:rsidRPr="0073180B">
        <w:rPr>
          <w:rFonts w:ascii="Times New Roman" w:hAnsi="Times New Roman" w:cs="Times New Roman"/>
          <w:color w:val="000000" w:themeColor="text1"/>
          <w:sz w:val="24"/>
          <w:szCs w:val="24"/>
        </w:rPr>
        <w:t xml:space="preserve"> </w:t>
      </w:r>
      <w:r w:rsidR="00756901" w:rsidRPr="0073180B">
        <w:rPr>
          <w:rFonts w:ascii="Times New Roman" w:hAnsi="Times New Roman" w:cs="Times New Roman"/>
          <w:color w:val="000000" w:themeColor="text1"/>
          <w:sz w:val="24"/>
          <w:szCs w:val="24"/>
        </w:rPr>
        <w:t>resultado satisfactorio</w:t>
      </w:r>
      <w:bookmarkStart w:id="16" w:name="_Hlk195473218"/>
      <w:r w:rsidR="004F4317" w:rsidRPr="0073180B">
        <w:rPr>
          <w:rFonts w:ascii="Times New Roman" w:hAnsi="Times New Roman" w:cs="Times New Roman"/>
          <w:sz w:val="24"/>
          <w:szCs w:val="24"/>
        </w:rPr>
        <w:t>, reflejando el nivel de compromiso de dichas áreas en sus responsabilidades y apoyo a las áreas sustantivas.</w:t>
      </w:r>
    </w:p>
    <w:bookmarkEnd w:id="16"/>
    <w:p w14:paraId="4DB02774" w14:textId="77777777" w:rsidR="00C42E7E" w:rsidRPr="0073180B" w:rsidRDefault="00C42E7E" w:rsidP="004F2753">
      <w:pPr>
        <w:spacing w:after="360" w:line="360" w:lineRule="auto"/>
        <w:jc w:val="both"/>
        <w:rPr>
          <w:rFonts w:ascii="Times New Roman" w:hAnsi="Times New Roman" w:cs="Times New Roman"/>
          <w:color w:val="000000" w:themeColor="text1"/>
          <w:sz w:val="24"/>
          <w:szCs w:val="24"/>
        </w:rPr>
      </w:pPr>
    </w:p>
    <w:p w14:paraId="1D56462A" w14:textId="77777777" w:rsidR="00C423CC" w:rsidRPr="0073180B" w:rsidRDefault="00C423CC" w:rsidP="004F2753">
      <w:pPr>
        <w:spacing w:after="360" w:line="360" w:lineRule="auto"/>
        <w:jc w:val="both"/>
        <w:rPr>
          <w:rFonts w:ascii="Times New Roman" w:hAnsi="Times New Roman" w:cs="Times New Roman"/>
          <w:color w:val="000000" w:themeColor="text1"/>
          <w:sz w:val="24"/>
          <w:szCs w:val="24"/>
        </w:rPr>
      </w:pPr>
    </w:p>
    <w:p w14:paraId="6D4164B8" w14:textId="77777777" w:rsidR="00C423CC" w:rsidRPr="0073180B" w:rsidRDefault="00C423CC" w:rsidP="004F2753">
      <w:pPr>
        <w:spacing w:after="360" w:line="360" w:lineRule="auto"/>
        <w:jc w:val="both"/>
        <w:rPr>
          <w:rFonts w:ascii="Times New Roman" w:hAnsi="Times New Roman" w:cs="Times New Roman"/>
          <w:color w:val="000000" w:themeColor="text1"/>
          <w:sz w:val="24"/>
          <w:szCs w:val="24"/>
        </w:rPr>
      </w:pPr>
    </w:p>
    <w:p w14:paraId="55DD5E0F" w14:textId="77777777" w:rsidR="00E2395D" w:rsidRPr="0073180B" w:rsidRDefault="00E2395D">
      <w:pPr>
        <w:pStyle w:val="Prrafodelista"/>
        <w:numPr>
          <w:ilvl w:val="0"/>
          <w:numId w:val="3"/>
        </w:numPr>
        <w:shd w:val="clear" w:color="auto" w:fill="2F5496" w:themeFill="accent1" w:themeFillShade="BF"/>
        <w:spacing w:after="360" w:line="240" w:lineRule="auto"/>
        <w:ind w:left="357" w:hanging="357"/>
        <w:jc w:val="right"/>
        <w:outlineLvl w:val="0"/>
        <w:rPr>
          <w:rFonts w:ascii="Times New Roman" w:hAnsi="Times New Roman" w:cs="Times New Roman"/>
          <w:b/>
          <w:bCs/>
          <w:color w:val="FFFFFF" w:themeColor="background1"/>
          <w:sz w:val="36"/>
          <w:szCs w:val="36"/>
        </w:rPr>
      </w:pPr>
      <w:bookmarkStart w:id="17" w:name="_Toc102242008"/>
      <w:bookmarkStart w:id="18" w:name="_Toc233184004"/>
      <w:bookmarkStart w:id="19" w:name="_Toc234961126"/>
      <w:r w:rsidRPr="0073180B">
        <w:rPr>
          <w:rFonts w:ascii="Times New Roman" w:hAnsi="Times New Roman" w:cs="Times New Roman"/>
          <w:b/>
          <w:bCs/>
          <w:color w:val="FFFFFF" w:themeColor="background1"/>
          <w:sz w:val="36"/>
          <w:szCs w:val="36"/>
        </w:rPr>
        <w:t>OBJETIVO Y ALCANCE</w:t>
      </w:r>
      <w:bookmarkEnd w:id="17"/>
      <w:bookmarkEnd w:id="18"/>
      <w:bookmarkEnd w:id="19"/>
    </w:p>
    <w:p w14:paraId="286E5758" w14:textId="3ED72D2D" w:rsidR="00E2395D" w:rsidRPr="00A3179C" w:rsidRDefault="00E2395D" w:rsidP="00E2395D">
      <w:pPr>
        <w:spacing w:after="360" w:line="360" w:lineRule="auto"/>
        <w:jc w:val="both"/>
        <w:rPr>
          <w:rFonts w:ascii="Times New Roman" w:hAnsi="Times New Roman" w:cs="Times New Roman"/>
          <w:color w:val="0D0D0D" w:themeColor="text1" w:themeTint="F2"/>
          <w:sz w:val="24"/>
          <w:szCs w:val="24"/>
        </w:rPr>
      </w:pPr>
      <w:r w:rsidRPr="0073180B">
        <w:rPr>
          <w:rFonts w:ascii="Times New Roman" w:hAnsi="Times New Roman" w:cs="Times New Roman"/>
          <w:color w:val="0D0D0D" w:themeColor="text1" w:themeTint="F2"/>
          <w:sz w:val="24"/>
          <w:szCs w:val="24"/>
        </w:rPr>
        <w:t>El informe de seguimiento consiste en un documento que recoge, durante el período al que se refiere, la situación en</w:t>
      </w:r>
      <w:r w:rsidR="00ED3A04" w:rsidRPr="0073180B">
        <w:rPr>
          <w:rFonts w:ascii="Times New Roman" w:hAnsi="Times New Roman" w:cs="Times New Roman"/>
          <w:color w:val="0D0D0D" w:themeColor="text1" w:themeTint="F2"/>
          <w:sz w:val="24"/>
          <w:szCs w:val="24"/>
        </w:rPr>
        <w:t xml:space="preserve"> la</w:t>
      </w:r>
      <w:r w:rsidRPr="00A3179C">
        <w:rPr>
          <w:rFonts w:ascii="Times New Roman" w:hAnsi="Times New Roman" w:cs="Times New Roman"/>
          <w:color w:val="0D0D0D" w:themeColor="text1" w:themeTint="F2"/>
          <w:sz w:val="24"/>
          <w:szCs w:val="24"/>
        </w:rPr>
        <w:t xml:space="preserve"> que se encuentra la ejecución del Plan Operativo Anual (POA), reflejando el estado de las tareas planificadas, los objetivos alcanzados, los riesgos y problemas detectados, junto con las acciones encaminadas a corregirlos y los objetivos </w:t>
      </w:r>
      <w:r w:rsidR="007D0400" w:rsidRPr="00A3179C">
        <w:rPr>
          <w:rFonts w:ascii="Times New Roman" w:hAnsi="Times New Roman" w:cs="Times New Roman"/>
          <w:color w:val="0D0D0D" w:themeColor="text1" w:themeTint="F2"/>
          <w:sz w:val="24"/>
          <w:szCs w:val="24"/>
        </w:rPr>
        <w:t>previstos</w:t>
      </w:r>
      <w:r w:rsidRPr="00A3179C">
        <w:rPr>
          <w:rFonts w:ascii="Times New Roman" w:hAnsi="Times New Roman" w:cs="Times New Roman"/>
          <w:color w:val="0D0D0D" w:themeColor="text1" w:themeTint="F2"/>
          <w:sz w:val="24"/>
          <w:szCs w:val="24"/>
        </w:rPr>
        <w:t xml:space="preserve"> para el período siguiente.</w:t>
      </w:r>
    </w:p>
    <w:p w14:paraId="2C19820B" w14:textId="39B0736F" w:rsidR="00E2395D" w:rsidRPr="00A3179C" w:rsidRDefault="00E2395D" w:rsidP="00E2395D">
      <w:pPr>
        <w:spacing w:after="36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 xml:space="preserve">El </w:t>
      </w:r>
      <w:r w:rsidRPr="00A3179C">
        <w:rPr>
          <w:rFonts w:ascii="Times New Roman" w:hAnsi="Times New Roman" w:cs="Times New Roman"/>
          <w:b/>
          <w:bCs/>
          <w:color w:val="0D0D0D" w:themeColor="text1" w:themeTint="F2"/>
          <w:sz w:val="24"/>
          <w:szCs w:val="24"/>
        </w:rPr>
        <w:t>objetivo</w:t>
      </w:r>
      <w:r w:rsidRPr="00A3179C">
        <w:rPr>
          <w:rFonts w:ascii="Times New Roman" w:hAnsi="Times New Roman" w:cs="Times New Roman"/>
          <w:color w:val="0D0D0D" w:themeColor="text1" w:themeTint="F2"/>
          <w:sz w:val="24"/>
          <w:szCs w:val="24"/>
        </w:rPr>
        <w:t xml:space="preserve"> principal es dar seguimiento al POA, el cual contiene la estructura en la que se identifica</w:t>
      </w:r>
      <w:r w:rsidR="007E4B4C" w:rsidRPr="00A3179C">
        <w:rPr>
          <w:rFonts w:ascii="Times New Roman" w:hAnsi="Times New Roman" w:cs="Times New Roman"/>
          <w:color w:val="0D0D0D" w:themeColor="text1" w:themeTint="F2"/>
          <w:sz w:val="24"/>
          <w:szCs w:val="24"/>
        </w:rPr>
        <w:t>n</w:t>
      </w:r>
      <w:r w:rsidRPr="00A3179C">
        <w:rPr>
          <w:rFonts w:ascii="Times New Roman" w:hAnsi="Times New Roman" w:cs="Times New Roman"/>
          <w:color w:val="0D0D0D" w:themeColor="text1" w:themeTint="F2"/>
          <w:sz w:val="24"/>
          <w:szCs w:val="24"/>
        </w:rPr>
        <w:t xml:space="preserve"> y determinan las acciones institucionales anuales, medidas en metas y tiempo</w:t>
      </w:r>
      <w:r w:rsidR="00C72D13" w:rsidRPr="00A3179C">
        <w:rPr>
          <w:rFonts w:ascii="Times New Roman" w:hAnsi="Times New Roman" w:cs="Times New Roman"/>
          <w:color w:val="0D0D0D" w:themeColor="text1" w:themeTint="F2"/>
          <w:sz w:val="24"/>
          <w:szCs w:val="24"/>
        </w:rPr>
        <w:t>,</w:t>
      </w:r>
      <w:r w:rsidRPr="00A3179C">
        <w:rPr>
          <w:rFonts w:ascii="Times New Roman" w:hAnsi="Times New Roman" w:cs="Times New Roman"/>
          <w:color w:val="0D0D0D" w:themeColor="text1" w:themeTint="F2"/>
          <w:sz w:val="24"/>
          <w:szCs w:val="24"/>
        </w:rPr>
        <w:t xml:space="preserve"> enmarcad</w:t>
      </w:r>
      <w:r w:rsidR="002B3AA4" w:rsidRPr="00A3179C">
        <w:rPr>
          <w:rFonts w:ascii="Times New Roman" w:hAnsi="Times New Roman" w:cs="Times New Roman"/>
          <w:color w:val="0D0D0D" w:themeColor="text1" w:themeTint="F2"/>
          <w:sz w:val="24"/>
          <w:szCs w:val="24"/>
        </w:rPr>
        <w:t>a</w:t>
      </w:r>
      <w:r w:rsidRPr="00A3179C">
        <w:rPr>
          <w:rFonts w:ascii="Times New Roman" w:hAnsi="Times New Roman" w:cs="Times New Roman"/>
          <w:color w:val="0D0D0D" w:themeColor="text1" w:themeTint="F2"/>
          <w:sz w:val="24"/>
          <w:szCs w:val="24"/>
        </w:rPr>
        <w:t>s en el Plan Estratégic</w:t>
      </w:r>
      <w:r w:rsidR="00DC7469" w:rsidRPr="00A3179C">
        <w:rPr>
          <w:rFonts w:ascii="Times New Roman" w:hAnsi="Times New Roman" w:cs="Times New Roman"/>
          <w:color w:val="0D0D0D" w:themeColor="text1" w:themeTint="F2"/>
          <w:sz w:val="24"/>
          <w:szCs w:val="24"/>
        </w:rPr>
        <w:t>o</w:t>
      </w:r>
      <w:r w:rsidRPr="00A3179C">
        <w:rPr>
          <w:rFonts w:ascii="Times New Roman" w:hAnsi="Times New Roman" w:cs="Times New Roman"/>
          <w:color w:val="0D0D0D" w:themeColor="text1" w:themeTint="F2"/>
          <w:sz w:val="24"/>
          <w:szCs w:val="24"/>
        </w:rPr>
        <w:t xml:space="preserve"> Institucional, como mecanismo de verificación del desempeño operativo.</w:t>
      </w:r>
    </w:p>
    <w:p w14:paraId="699EA6E0" w14:textId="0B1107EE" w:rsidR="00E2395D" w:rsidRPr="00A3179C" w:rsidRDefault="00E2395D" w:rsidP="00C37F1E">
      <w:pPr>
        <w:spacing w:after="360" w:line="360" w:lineRule="auto"/>
        <w:jc w:val="both"/>
        <w:rPr>
          <w:rFonts w:ascii="Times New Roman" w:hAnsi="Times New Roman" w:cs="Times New Roman"/>
          <w:sz w:val="24"/>
          <w:szCs w:val="24"/>
        </w:rPr>
      </w:pPr>
      <w:r w:rsidRPr="00A3179C">
        <w:rPr>
          <w:rFonts w:ascii="Times New Roman" w:hAnsi="Times New Roman" w:cs="Times New Roman"/>
          <w:color w:val="0D0D0D" w:themeColor="text1" w:themeTint="F2"/>
          <w:sz w:val="24"/>
          <w:szCs w:val="24"/>
        </w:rPr>
        <w:t xml:space="preserve">El </w:t>
      </w:r>
      <w:r w:rsidRPr="00A3179C">
        <w:rPr>
          <w:rFonts w:ascii="Times New Roman" w:hAnsi="Times New Roman" w:cs="Times New Roman"/>
          <w:b/>
          <w:bCs/>
          <w:color w:val="0D0D0D" w:themeColor="text1" w:themeTint="F2"/>
          <w:sz w:val="24"/>
          <w:szCs w:val="24"/>
        </w:rPr>
        <w:t>alcance</w:t>
      </w:r>
      <w:r w:rsidRPr="00A3179C">
        <w:rPr>
          <w:rFonts w:ascii="Times New Roman" w:hAnsi="Times New Roman" w:cs="Times New Roman"/>
          <w:color w:val="0D0D0D" w:themeColor="text1" w:themeTint="F2"/>
          <w:sz w:val="24"/>
          <w:szCs w:val="24"/>
        </w:rPr>
        <w:t xml:space="preserve"> </w:t>
      </w:r>
      <w:r w:rsidR="002B3AA4" w:rsidRPr="00A3179C">
        <w:rPr>
          <w:rFonts w:ascii="Times New Roman" w:hAnsi="Times New Roman" w:cs="Times New Roman"/>
          <w:color w:val="0D0D0D" w:themeColor="text1" w:themeTint="F2"/>
          <w:sz w:val="24"/>
          <w:szCs w:val="24"/>
        </w:rPr>
        <w:t>de</w:t>
      </w:r>
      <w:r w:rsidRPr="00A3179C">
        <w:rPr>
          <w:rFonts w:ascii="Times New Roman" w:hAnsi="Times New Roman" w:cs="Times New Roman"/>
          <w:color w:val="0D0D0D" w:themeColor="text1" w:themeTint="F2"/>
          <w:sz w:val="24"/>
          <w:szCs w:val="24"/>
        </w:rPr>
        <w:t xml:space="preserve"> este procedimiento aplica a todas las dependencias de la </w:t>
      </w:r>
      <w:r w:rsidR="001E4774" w:rsidRPr="00A3179C">
        <w:rPr>
          <w:rFonts w:ascii="Times New Roman" w:hAnsi="Times New Roman" w:cs="Times New Roman"/>
          <w:color w:val="0D0D0D" w:themeColor="text1" w:themeTint="F2"/>
          <w:sz w:val="24"/>
          <w:szCs w:val="24"/>
        </w:rPr>
        <w:t>i</w:t>
      </w:r>
      <w:r w:rsidRPr="00A3179C">
        <w:rPr>
          <w:rFonts w:ascii="Times New Roman" w:hAnsi="Times New Roman" w:cs="Times New Roman"/>
          <w:color w:val="0D0D0D" w:themeColor="text1" w:themeTint="F2"/>
          <w:sz w:val="24"/>
          <w:szCs w:val="24"/>
        </w:rPr>
        <w:t xml:space="preserve">nstitución (áreas sustantivas y áreas consultivas), </w:t>
      </w:r>
      <w:r w:rsidR="001A0FAD" w:rsidRPr="00A3179C">
        <w:rPr>
          <w:rFonts w:ascii="Times New Roman" w:hAnsi="Times New Roman" w:cs="Times New Roman"/>
          <w:color w:val="0D0D0D" w:themeColor="text1" w:themeTint="F2"/>
          <w:sz w:val="24"/>
          <w:szCs w:val="24"/>
        </w:rPr>
        <w:t>las cuales</w:t>
      </w:r>
      <w:r w:rsidRPr="00A3179C">
        <w:rPr>
          <w:rFonts w:ascii="Times New Roman" w:hAnsi="Times New Roman" w:cs="Times New Roman"/>
          <w:color w:val="0D0D0D" w:themeColor="text1" w:themeTint="F2"/>
          <w:sz w:val="24"/>
          <w:szCs w:val="24"/>
        </w:rPr>
        <w:t xml:space="preserve"> tendrán la responsabilidad de rendir informes mensuales del estatus de cada una de sus actividades planificadas, hasta obtener el resultado </w:t>
      </w:r>
      <w:r w:rsidRPr="00A3179C">
        <w:rPr>
          <w:rFonts w:ascii="Times New Roman" w:hAnsi="Times New Roman" w:cs="Times New Roman"/>
          <w:sz w:val="24"/>
          <w:szCs w:val="24"/>
        </w:rPr>
        <w:t>programado</w:t>
      </w:r>
      <w:r w:rsidR="001E4774" w:rsidRPr="00A3179C">
        <w:rPr>
          <w:rFonts w:ascii="Times New Roman" w:hAnsi="Times New Roman" w:cs="Times New Roman"/>
          <w:sz w:val="24"/>
          <w:szCs w:val="24"/>
        </w:rPr>
        <w:t xml:space="preserve"> o, en su defecto,</w:t>
      </w:r>
      <w:r w:rsidRPr="00A3179C">
        <w:rPr>
          <w:rFonts w:ascii="Times New Roman" w:hAnsi="Times New Roman" w:cs="Times New Roman"/>
          <w:sz w:val="24"/>
          <w:szCs w:val="24"/>
        </w:rPr>
        <w:t xml:space="preserve"> proponer una solución fiable y factible.</w:t>
      </w:r>
    </w:p>
    <w:p w14:paraId="06349002" w14:textId="77777777" w:rsidR="00FA7FF3" w:rsidRPr="00A3179C" w:rsidRDefault="00FA7FF3" w:rsidP="00C37F1E">
      <w:pPr>
        <w:spacing w:after="360" w:line="360" w:lineRule="auto"/>
        <w:jc w:val="both"/>
        <w:rPr>
          <w:rFonts w:ascii="Times New Roman" w:hAnsi="Times New Roman" w:cs="Times New Roman"/>
          <w:sz w:val="24"/>
        </w:rPr>
      </w:pPr>
    </w:p>
    <w:p w14:paraId="0A9DACD2" w14:textId="77777777" w:rsidR="00D22DF3" w:rsidRPr="00A3179C" w:rsidRDefault="00D22DF3" w:rsidP="00C37F1E">
      <w:pPr>
        <w:spacing w:after="360" w:line="360" w:lineRule="auto"/>
        <w:jc w:val="both"/>
        <w:rPr>
          <w:rFonts w:ascii="Times New Roman" w:eastAsia="Times New Roman" w:hAnsi="Times New Roman" w:cs="Times New Roman"/>
          <w:sz w:val="24"/>
          <w:szCs w:val="24"/>
          <w:lang w:eastAsia="es-DO"/>
        </w:rPr>
      </w:pPr>
    </w:p>
    <w:p w14:paraId="74DF8B16" w14:textId="77777777" w:rsidR="00D22DF3" w:rsidRPr="00A3179C" w:rsidRDefault="00D22DF3" w:rsidP="00C37F1E">
      <w:pPr>
        <w:spacing w:after="360" w:line="360" w:lineRule="auto"/>
        <w:jc w:val="both"/>
        <w:rPr>
          <w:rFonts w:ascii="Times New Roman" w:hAnsi="Times New Roman" w:cs="Times New Roman"/>
          <w:sz w:val="24"/>
        </w:rPr>
      </w:pPr>
    </w:p>
    <w:p w14:paraId="5C85F21B" w14:textId="77777777" w:rsidR="009C4CE6" w:rsidRPr="00A3179C" w:rsidRDefault="009C4CE6" w:rsidP="00C37F1E">
      <w:pPr>
        <w:spacing w:after="360" w:line="360" w:lineRule="auto"/>
        <w:jc w:val="both"/>
        <w:rPr>
          <w:rFonts w:ascii="Times New Roman" w:hAnsi="Times New Roman" w:cs="Times New Roman"/>
          <w:sz w:val="24"/>
        </w:rPr>
      </w:pPr>
    </w:p>
    <w:p w14:paraId="0BFBC3DF" w14:textId="77777777" w:rsidR="009C4CE6" w:rsidRPr="00A3179C" w:rsidRDefault="009C4CE6" w:rsidP="00C37F1E">
      <w:pPr>
        <w:spacing w:after="360" w:line="360" w:lineRule="auto"/>
        <w:jc w:val="both"/>
        <w:rPr>
          <w:rFonts w:ascii="Times New Roman" w:hAnsi="Times New Roman" w:cs="Times New Roman"/>
          <w:sz w:val="24"/>
        </w:rPr>
      </w:pPr>
    </w:p>
    <w:p w14:paraId="1AC62DC1" w14:textId="77777777" w:rsidR="009C4CE6" w:rsidRPr="00A3179C" w:rsidRDefault="009C4CE6" w:rsidP="00C37F1E">
      <w:pPr>
        <w:spacing w:after="360" w:line="360" w:lineRule="auto"/>
        <w:jc w:val="both"/>
        <w:rPr>
          <w:rFonts w:ascii="Times New Roman" w:hAnsi="Times New Roman" w:cs="Times New Roman"/>
          <w:sz w:val="24"/>
        </w:rPr>
      </w:pPr>
    </w:p>
    <w:p w14:paraId="2704F756" w14:textId="77777777" w:rsidR="0098668E" w:rsidRPr="00A3179C" w:rsidRDefault="0098668E" w:rsidP="00C37F1E">
      <w:pPr>
        <w:spacing w:after="360" w:line="360" w:lineRule="auto"/>
        <w:jc w:val="both"/>
        <w:rPr>
          <w:rFonts w:ascii="Times New Roman" w:hAnsi="Times New Roman" w:cs="Times New Roman"/>
          <w:sz w:val="24"/>
          <w:szCs w:val="24"/>
        </w:rPr>
      </w:pPr>
    </w:p>
    <w:p w14:paraId="7CD97C81" w14:textId="77777777" w:rsidR="003B5EBC" w:rsidRPr="00A3179C" w:rsidRDefault="003B5EBC" w:rsidP="00C37F1E">
      <w:pPr>
        <w:spacing w:after="360" w:line="360" w:lineRule="auto"/>
        <w:jc w:val="both"/>
        <w:rPr>
          <w:rFonts w:ascii="Times New Roman" w:hAnsi="Times New Roman" w:cs="Times New Roman"/>
          <w:sz w:val="24"/>
          <w:szCs w:val="24"/>
        </w:rPr>
      </w:pPr>
    </w:p>
    <w:p w14:paraId="04916F65" w14:textId="0F6A5307" w:rsidR="0098668E" w:rsidRPr="00A3179C" w:rsidRDefault="0098668E">
      <w:pPr>
        <w:pStyle w:val="Prrafodelista"/>
        <w:numPr>
          <w:ilvl w:val="0"/>
          <w:numId w:val="3"/>
        </w:numPr>
        <w:shd w:val="clear" w:color="auto" w:fill="2F5496" w:themeFill="accent1" w:themeFillShade="BF"/>
        <w:spacing w:after="360" w:line="240" w:lineRule="auto"/>
        <w:ind w:left="364" w:hanging="357"/>
        <w:jc w:val="right"/>
        <w:outlineLvl w:val="0"/>
        <w:rPr>
          <w:rFonts w:ascii="Times New Roman" w:hAnsi="Times New Roman" w:cs="Times New Roman"/>
          <w:b/>
          <w:bCs/>
          <w:color w:val="FFFFFF" w:themeColor="background1"/>
          <w:sz w:val="36"/>
          <w:szCs w:val="36"/>
        </w:rPr>
      </w:pPr>
      <w:bookmarkStart w:id="20" w:name="_Toc233184005"/>
      <w:bookmarkStart w:id="21" w:name="_Toc234961127"/>
      <w:r w:rsidRPr="00A3179C">
        <w:rPr>
          <w:rFonts w:ascii="Times New Roman" w:hAnsi="Times New Roman" w:cs="Times New Roman"/>
          <w:b/>
          <w:bCs/>
          <w:color w:val="FFFFFF" w:themeColor="background1"/>
          <w:sz w:val="36"/>
          <w:szCs w:val="36"/>
        </w:rPr>
        <w:t>MARCO ESTRAT</w:t>
      </w:r>
      <w:r w:rsidR="004E276C" w:rsidRPr="00A3179C">
        <w:rPr>
          <w:rFonts w:ascii="Times New Roman" w:hAnsi="Times New Roman" w:cs="Times New Roman"/>
          <w:b/>
          <w:bCs/>
          <w:color w:val="FFFFFF" w:themeColor="background1"/>
          <w:sz w:val="36"/>
          <w:szCs w:val="36"/>
        </w:rPr>
        <w:t>É</w:t>
      </w:r>
      <w:r w:rsidRPr="00A3179C">
        <w:rPr>
          <w:rFonts w:ascii="Times New Roman" w:hAnsi="Times New Roman" w:cs="Times New Roman"/>
          <w:b/>
          <w:bCs/>
          <w:color w:val="FFFFFF" w:themeColor="background1"/>
          <w:sz w:val="36"/>
          <w:szCs w:val="36"/>
        </w:rPr>
        <w:t>GICO INSTITUCIONAL</w:t>
      </w:r>
      <w:bookmarkEnd w:id="20"/>
      <w:bookmarkEnd w:id="21"/>
    </w:p>
    <w:p w14:paraId="5A6B1E4D" w14:textId="3E8A512E" w:rsidR="0098668E" w:rsidRPr="00A3179C" w:rsidRDefault="0098668E" w:rsidP="0098668E">
      <w:pPr>
        <w:spacing w:after="360" w:line="360" w:lineRule="auto"/>
        <w:ind w:left="1410" w:hanging="1410"/>
        <w:jc w:val="both"/>
        <w:rPr>
          <w:rFonts w:ascii="Times New Roman" w:hAnsi="Times New Roman" w:cs="Times New Roman"/>
          <w:sz w:val="24"/>
          <w:szCs w:val="24"/>
        </w:rPr>
      </w:pPr>
      <w:r w:rsidRPr="00A3179C">
        <w:rPr>
          <w:rFonts w:ascii="Times New Roman" w:hAnsi="Times New Roman" w:cs="Times New Roman"/>
          <w:b/>
          <w:bCs/>
          <w:color w:val="2F5496" w:themeColor="accent1" w:themeShade="BF"/>
          <w:sz w:val="24"/>
          <w:szCs w:val="24"/>
        </w:rPr>
        <w:t xml:space="preserve">MISIÓN </w:t>
      </w:r>
      <w:r w:rsidRPr="00A3179C">
        <w:rPr>
          <w:rFonts w:ascii="Times New Roman" w:hAnsi="Times New Roman" w:cs="Times New Roman"/>
          <w:b/>
          <w:bCs/>
          <w:color w:val="2F5496" w:themeColor="accent1" w:themeShade="BF"/>
          <w:sz w:val="28"/>
          <w:szCs w:val="24"/>
        </w:rPr>
        <w:tab/>
      </w:r>
      <w:r w:rsidRPr="00A3179C">
        <w:rPr>
          <w:rFonts w:ascii="Times New Roman" w:hAnsi="Times New Roman" w:cs="Times New Roman"/>
          <w:sz w:val="24"/>
          <w:szCs w:val="24"/>
        </w:rPr>
        <w:t>Recopilar, registrar, organizar, preservar y facilitar la difusión y acceso a la producción bibliográfica e intelectual dominicana, originada dentro y fuera del país, y articular técnica y metodológicamente la Red Nacional de Bibliotecas Públicas.</w:t>
      </w:r>
    </w:p>
    <w:p w14:paraId="5A765B0B" w14:textId="77777777" w:rsidR="0098668E" w:rsidRPr="00A3179C" w:rsidRDefault="0098668E" w:rsidP="0098668E">
      <w:pPr>
        <w:spacing w:after="360" w:line="360" w:lineRule="auto"/>
        <w:ind w:left="1416" w:hanging="1410"/>
        <w:jc w:val="both"/>
        <w:rPr>
          <w:rFonts w:ascii="Times New Roman" w:hAnsi="Times New Roman" w:cs="Times New Roman"/>
          <w:sz w:val="24"/>
          <w:szCs w:val="24"/>
        </w:rPr>
      </w:pPr>
      <w:r w:rsidRPr="00A3179C">
        <w:rPr>
          <w:rFonts w:ascii="Times New Roman" w:hAnsi="Times New Roman" w:cs="Times New Roman"/>
          <w:b/>
          <w:bCs/>
          <w:color w:val="2F5496" w:themeColor="accent1" w:themeShade="BF"/>
          <w:sz w:val="24"/>
          <w:szCs w:val="24"/>
        </w:rPr>
        <w:t>VISIÓN</w:t>
      </w:r>
      <w:r w:rsidRPr="00A3179C">
        <w:rPr>
          <w:rFonts w:ascii="Times New Roman" w:hAnsi="Times New Roman" w:cs="Times New Roman"/>
          <w:b/>
          <w:bCs/>
          <w:color w:val="2F5496" w:themeColor="accent1" w:themeShade="BF"/>
          <w:sz w:val="28"/>
          <w:szCs w:val="24"/>
        </w:rPr>
        <w:tab/>
      </w:r>
      <w:r w:rsidRPr="00A3179C">
        <w:rPr>
          <w:rFonts w:ascii="Times New Roman" w:hAnsi="Times New Roman" w:cs="Times New Roman"/>
          <w:sz w:val="24"/>
          <w:szCs w:val="24"/>
        </w:rPr>
        <w:t>Ser el centro de registro y referencia del patrimonio bibliográfico y de la producción intelectual de los dominicanos, proveyendo servicios digitales y presenciales, a través de una moderna Red Nacional de Bibliotecas Públicas al servicio de la educación y la cultura, e insertada adecuadamente en el mundo digital.</w:t>
      </w:r>
    </w:p>
    <w:p w14:paraId="098FA47E" w14:textId="77777777" w:rsidR="0098668E" w:rsidRPr="00A3179C" w:rsidRDefault="0098668E" w:rsidP="0098668E">
      <w:pPr>
        <w:spacing w:after="0" w:line="360" w:lineRule="auto"/>
        <w:ind w:left="1412" w:hanging="1412"/>
        <w:jc w:val="both"/>
        <w:rPr>
          <w:rFonts w:ascii="Times New Roman" w:hAnsi="Times New Roman" w:cs="Times New Roman"/>
          <w:b/>
          <w:bCs/>
          <w:color w:val="2F5496" w:themeColor="accent1" w:themeShade="BF"/>
          <w:sz w:val="24"/>
          <w:szCs w:val="24"/>
        </w:rPr>
      </w:pPr>
      <w:r w:rsidRPr="00A3179C">
        <w:rPr>
          <w:rFonts w:ascii="Times New Roman" w:hAnsi="Times New Roman" w:cs="Times New Roman"/>
          <w:b/>
          <w:bCs/>
          <w:color w:val="2F5496" w:themeColor="accent1" w:themeShade="BF"/>
          <w:sz w:val="24"/>
          <w:szCs w:val="24"/>
        </w:rPr>
        <w:t>VALORES</w:t>
      </w:r>
    </w:p>
    <w:p w14:paraId="66A63409" w14:textId="77777777" w:rsidR="0098668E" w:rsidRPr="00A3179C" w:rsidRDefault="0098668E">
      <w:pPr>
        <w:pStyle w:val="Prrafodelista"/>
        <w:numPr>
          <w:ilvl w:val="2"/>
          <w:numId w:val="4"/>
        </w:numPr>
        <w:spacing w:after="360" w:line="360" w:lineRule="auto"/>
        <w:ind w:left="1560" w:hanging="142"/>
        <w:jc w:val="both"/>
        <w:rPr>
          <w:rFonts w:ascii="Times New Roman" w:hAnsi="Times New Roman" w:cs="Times New Roman"/>
          <w:sz w:val="24"/>
          <w:szCs w:val="24"/>
        </w:rPr>
      </w:pPr>
      <w:r w:rsidRPr="00A3179C">
        <w:rPr>
          <w:rFonts w:ascii="Times New Roman" w:hAnsi="Times New Roman" w:cs="Times New Roman"/>
          <w:b/>
          <w:bCs/>
          <w:sz w:val="24"/>
          <w:szCs w:val="24"/>
        </w:rPr>
        <w:t>Excelencia:</w:t>
      </w:r>
      <w:r w:rsidRPr="00A3179C">
        <w:rPr>
          <w:rFonts w:ascii="Times New Roman" w:hAnsi="Times New Roman" w:cs="Times New Roman"/>
          <w:sz w:val="24"/>
          <w:szCs w:val="24"/>
        </w:rPr>
        <w:t xml:space="preserve"> Institución ágil y confiable en todos sus procesos, con atención a los detalles en la ejecución y gestión.</w:t>
      </w:r>
    </w:p>
    <w:p w14:paraId="11273B4D" w14:textId="77777777" w:rsidR="0098668E" w:rsidRPr="00A3179C" w:rsidRDefault="0098668E">
      <w:pPr>
        <w:pStyle w:val="Prrafodelista"/>
        <w:numPr>
          <w:ilvl w:val="2"/>
          <w:numId w:val="4"/>
        </w:numPr>
        <w:spacing w:after="360" w:line="360" w:lineRule="auto"/>
        <w:ind w:left="1560" w:hanging="142"/>
        <w:jc w:val="both"/>
        <w:rPr>
          <w:rFonts w:ascii="Times New Roman" w:hAnsi="Times New Roman" w:cs="Times New Roman"/>
          <w:sz w:val="24"/>
          <w:szCs w:val="24"/>
        </w:rPr>
      </w:pPr>
      <w:r w:rsidRPr="00A3179C">
        <w:rPr>
          <w:rFonts w:ascii="Times New Roman" w:hAnsi="Times New Roman" w:cs="Times New Roman"/>
          <w:b/>
          <w:bCs/>
          <w:sz w:val="24"/>
          <w:szCs w:val="24"/>
        </w:rPr>
        <w:t xml:space="preserve">Compromiso: </w:t>
      </w:r>
      <w:r w:rsidRPr="00A3179C">
        <w:rPr>
          <w:rFonts w:ascii="Times New Roman" w:hAnsi="Times New Roman" w:cs="Times New Roman"/>
          <w:sz w:val="24"/>
          <w:szCs w:val="24"/>
        </w:rPr>
        <w:t>Satisfacción total de las expectativas del usuario y la ciudadanía.</w:t>
      </w:r>
    </w:p>
    <w:p w14:paraId="291AC062" w14:textId="77777777" w:rsidR="0098668E" w:rsidRPr="00A3179C" w:rsidRDefault="0098668E">
      <w:pPr>
        <w:pStyle w:val="Prrafodelista"/>
        <w:numPr>
          <w:ilvl w:val="2"/>
          <w:numId w:val="4"/>
        </w:numPr>
        <w:spacing w:after="360" w:line="360" w:lineRule="auto"/>
        <w:ind w:left="1560" w:hanging="142"/>
        <w:jc w:val="both"/>
        <w:rPr>
          <w:rFonts w:ascii="Times New Roman" w:hAnsi="Times New Roman" w:cs="Times New Roman"/>
          <w:sz w:val="24"/>
          <w:szCs w:val="24"/>
        </w:rPr>
      </w:pPr>
      <w:r w:rsidRPr="00A3179C">
        <w:rPr>
          <w:rFonts w:ascii="Times New Roman" w:hAnsi="Times New Roman" w:cs="Times New Roman"/>
          <w:b/>
          <w:bCs/>
          <w:sz w:val="24"/>
          <w:szCs w:val="24"/>
        </w:rPr>
        <w:t xml:space="preserve">Ética: </w:t>
      </w:r>
      <w:r w:rsidRPr="00A3179C">
        <w:rPr>
          <w:rFonts w:ascii="Times New Roman" w:hAnsi="Times New Roman" w:cs="Times New Roman"/>
          <w:sz w:val="24"/>
          <w:szCs w:val="24"/>
        </w:rPr>
        <w:t>Actuación intachable y transparencia en la gestión.</w:t>
      </w:r>
    </w:p>
    <w:p w14:paraId="0253270D" w14:textId="057B6A2A" w:rsidR="0098668E" w:rsidRPr="00A3179C" w:rsidRDefault="0098668E">
      <w:pPr>
        <w:pStyle w:val="Prrafodelista"/>
        <w:numPr>
          <w:ilvl w:val="2"/>
          <w:numId w:val="4"/>
        </w:numPr>
        <w:spacing w:after="360" w:line="360" w:lineRule="auto"/>
        <w:ind w:left="1560" w:hanging="142"/>
        <w:jc w:val="both"/>
        <w:rPr>
          <w:rFonts w:ascii="Times New Roman" w:hAnsi="Times New Roman" w:cs="Times New Roman"/>
          <w:sz w:val="24"/>
          <w:szCs w:val="24"/>
        </w:rPr>
      </w:pPr>
      <w:r w:rsidRPr="00A3179C">
        <w:rPr>
          <w:rFonts w:ascii="Times New Roman" w:hAnsi="Times New Roman" w:cs="Times New Roman"/>
          <w:b/>
          <w:bCs/>
          <w:sz w:val="24"/>
          <w:szCs w:val="24"/>
        </w:rPr>
        <w:t>Calidad</w:t>
      </w:r>
      <w:r w:rsidRPr="00A3179C">
        <w:rPr>
          <w:rFonts w:ascii="Times New Roman" w:hAnsi="Times New Roman" w:cs="Times New Roman"/>
          <w:sz w:val="24"/>
          <w:szCs w:val="24"/>
        </w:rPr>
        <w:t xml:space="preserve"> </w:t>
      </w:r>
      <w:r w:rsidRPr="00A3179C">
        <w:rPr>
          <w:rFonts w:ascii="Times New Roman" w:hAnsi="Times New Roman" w:cs="Times New Roman"/>
          <w:b/>
          <w:bCs/>
          <w:sz w:val="24"/>
          <w:szCs w:val="24"/>
        </w:rPr>
        <w:t>en</w:t>
      </w:r>
      <w:r w:rsidRPr="00A3179C">
        <w:rPr>
          <w:rFonts w:ascii="Times New Roman" w:hAnsi="Times New Roman" w:cs="Times New Roman"/>
          <w:sz w:val="24"/>
          <w:szCs w:val="24"/>
        </w:rPr>
        <w:t xml:space="preserve"> </w:t>
      </w:r>
      <w:r w:rsidRPr="00A3179C">
        <w:rPr>
          <w:rFonts w:ascii="Times New Roman" w:hAnsi="Times New Roman" w:cs="Times New Roman"/>
          <w:b/>
          <w:bCs/>
          <w:sz w:val="24"/>
          <w:szCs w:val="24"/>
        </w:rPr>
        <w:t>el</w:t>
      </w:r>
      <w:r w:rsidRPr="00A3179C">
        <w:rPr>
          <w:rFonts w:ascii="Times New Roman" w:hAnsi="Times New Roman" w:cs="Times New Roman"/>
          <w:sz w:val="24"/>
          <w:szCs w:val="24"/>
        </w:rPr>
        <w:t xml:space="preserve"> </w:t>
      </w:r>
      <w:r w:rsidR="003A0477" w:rsidRPr="00A3179C">
        <w:rPr>
          <w:rFonts w:ascii="Times New Roman" w:hAnsi="Times New Roman" w:cs="Times New Roman"/>
          <w:b/>
          <w:bCs/>
          <w:sz w:val="24"/>
          <w:szCs w:val="24"/>
        </w:rPr>
        <w:t>S</w:t>
      </w:r>
      <w:r w:rsidRPr="00A3179C">
        <w:rPr>
          <w:rFonts w:ascii="Times New Roman" w:hAnsi="Times New Roman" w:cs="Times New Roman"/>
          <w:b/>
          <w:bCs/>
          <w:sz w:val="24"/>
          <w:szCs w:val="24"/>
        </w:rPr>
        <w:t xml:space="preserve">ervicio: </w:t>
      </w:r>
      <w:r w:rsidRPr="00A3179C">
        <w:rPr>
          <w:rFonts w:ascii="Times New Roman" w:hAnsi="Times New Roman" w:cs="Times New Roman"/>
          <w:sz w:val="24"/>
          <w:szCs w:val="24"/>
        </w:rPr>
        <w:t>Eficacia y eficiencia en el servicio ofrecido y en todas las funciones sustantivas y de apoyo.</w:t>
      </w:r>
    </w:p>
    <w:p w14:paraId="4B0DE115" w14:textId="77777777" w:rsidR="0098668E" w:rsidRPr="00A3179C" w:rsidRDefault="0098668E">
      <w:pPr>
        <w:pStyle w:val="Prrafodelista"/>
        <w:numPr>
          <w:ilvl w:val="2"/>
          <w:numId w:val="4"/>
        </w:numPr>
        <w:spacing w:after="360" w:line="360" w:lineRule="auto"/>
        <w:ind w:left="1560" w:hanging="142"/>
        <w:jc w:val="both"/>
        <w:rPr>
          <w:rFonts w:ascii="Times New Roman" w:hAnsi="Times New Roman" w:cs="Times New Roman"/>
          <w:sz w:val="24"/>
          <w:szCs w:val="24"/>
        </w:rPr>
      </w:pPr>
      <w:r w:rsidRPr="00A3179C">
        <w:rPr>
          <w:rFonts w:ascii="Times New Roman" w:hAnsi="Times New Roman" w:cs="Times New Roman"/>
          <w:b/>
          <w:bCs/>
          <w:sz w:val="24"/>
          <w:szCs w:val="24"/>
        </w:rPr>
        <w:t xml:space="preserve">Innovación: </w:t>
      </w:r>
      <w:r w:rsidRPr="00A3179C">
        <w:rPr>
          <w:rFonts w:ascii="Times New Roman" w:hAnsi="Times New Roman" w:cs="Times New Roman"/>
          <w:sz w:val="24"/>
          <w:szCs w:val="24"/>
        </w:rPr>
        <w:t>Creación de servicios, mecanismos y ofertas vanguardistas, facilitadas por la tecnología y la gestión proactiva de la información.</w:t>
      </w:r>
    </w:p>
    <w:p w14:paraId="6E80C7C8" w14:textId="77777777" w:rsidR="0098668E" w:rsidRPr="00A3179C" w:rsidRDefault="0098668E">
      <w:pPr>
        <w:pStyle w:val="Prrafodelista"/>
        <w:numPr>
          <w:ilvl w:val="2"/>
          <w:numId w:val="4"/>
        </w:numPr>
        <w:spacing w:after="360" w:line="360" w:lineRule="auto"/>
        <w:ind w:left="1560" w:hanging="142"/>
        <w:jc w:val="both"/>
        <w:rPr>
          <w:rFonts w:ascii="Times New Roman" w:hAnsi="Times New Roman" w:cs="Times New Roman"/>
          <w:sz w:val="24"/>
          <w:szCs w:val="24"/>
        </w:rPr>
      </w:pPr>
      <w:r w:rsidRPr="00A3179C">
        <w:rPr>
          <w:rFonts w:ascii="Times New Roman" w:hAnsi="Times New Roman" w:cs="Times New Roman"/>
          <w:b/>
          <w:bCs/>
          <w:sz w:val="24"/>
          <w:szCs w:val="24"/>
        </w:rPr>
        <w:t xml:space="preserve">Responsabilidad Social: </w:t>
      </w:r>
      <w:r w:rsidRPr="00A3179C">
        <w:rPr>
          <w:rFonts w:ascii="Times New Roman" w:hAnsi="Times New Roman" w:cs="Times New Roman"/>
          <w:sz w:val="24"/>
          <w:szCs w:val="24"/>
        </w:rPr>
        <w:t>Respeto al entorno social, ecológico y económico, e integración constructiva con éste.</w:t>
      </w:r>
    </w:p>
    <w:p w14:paraId="27CC71ED" w14:textId="77777777" w:rsidR="00D22DF3" w:rsidRPr="00A3179C" w:rsidRDefault="00D22DF3" w:rsidP="008951DD">
      <w:pPr>
        <w:spacing w:after="360" w:line="360" w:lineRule="auto"/>
        <w:jc w:val="both"/>
        <w:rPr>
          <w:rFonts w:ascii="Times New Roman" w:hAnsi="Times New Roman" w:cs="Times New Roman"/>
          <w:sz w:val="24"/>
        </w:rPr>
      </w:pPr>
    </w:p>
    <w:p w14:paraId="2FD263B6" w14:textId="77777777" w:rsidR="00064235" w:rsidRPr="00A3179C" w:rsidRDefault="00064235" w:rsidP="008951DD">
      <w:pPr>
        <w:spacing w:after="360" w:line="360" w:lineRule="auto"/>
        <w:jc w:val="both"/>
        <w:rPr>
          <w:rFonts w:ascii="Times New Roman" w:hAnsi="Times New Roman" w:cs="Times New Roman"/>
          <w:sz w:val="24"/>
        </w:rPr>
      </w:pPr>
    </w:p>
    <w:p w14:paraId="25C79EC7" w14:textId="77777777" w:rsidR="00D22DF3" w:rsidRPr="00A3179C" w:rsidRDefault="00D22DF3" w:rsidP="008951DD">
      <w:pPr>
        <w:spacing w:after="360" w:line="360" w:lineRule="auto"/>
        <w:jc w:val="both"/>
        <w:rPr>
          <w:rFonts w:ascii="Times New Roman" w:hAnsi="Times New Roman" w:cs="Times New Roman"/>
          <w:sz w:val="24"/>
        </w:rPr>
      </w:pPr>
    </w:p>
    <w:p w14:paraId="6995206E" w14:textId="60BCEF41" w:rsidR="005329FA" w:rsidRPr="00A3179C" w:rsidRDefault="005329FA">
      <w:pPr>
        <w:pStyle w:val="Prrafodelista"/>
        <w:numPr>
          <w:ilvl w:val="0"/>
          <w:numId w:val="3"/>
        </w:numPr>
        <w:shd w:val="clear" w:color="auto" w:fill="2F5496" w:themeFill="accent1" w:themeFillShade="BF"/>
        <w:spacing w:after="360" w:line="240" w:lineRule="auto"/>
        <w:ind w:left="357" w:hanging="357"/>
        <w:jc w:val="right"/>
        <w:outlineLvl w:val="0"/>
        <w:rPr>
          <w:rFonts w:ascii="Times New Roman" w:hAnsi="Times New Roman" w:cs="Times New Roman"/>
          <w:b/>
          <w:bCs/>
          <w:color w:val="FFFFFF" w:themeColor="background1"/>
          <w:sz w:val="36"/>
          <w:szCs w:val="36"/>
        </w:rPr>
      </w:pPr>
      <w:bookmarkStart w:id="22" w:name="_Toc102242011"/>
      <w:bookmarkEnd w:id="14"/>
      <w:bookmarkEnd w:id="15"/>
      <w:r w:rsidRPr="00A3179C">
        <w:rPr>
          <w:rFonts w:ascii="Times New Roman" w:hAnsi="Times New Roman" w:cs="Times New Roman"/>
          <w:b/>
          <w:bCs/>
          <w:color w:val="FFFFFF" w:themeColor="background1"/>
          <w:sz w:val="32"/>
          <w:szCs w:val="32"/>
        </w:rPr>
        <w:t xml:space="preserve"> </w:t>
      </w:r>
      <w:bookmarkStart w:id="23" w:name="_Toc233184006"/>
      <w:bookmarkStart w:id="24" w:name="_Toc234961128"/>
      <w:r w:rsidRPr="00A3179C">
        <w:rPr>
          <w:rFonts w:ascii="Times New Roman" w:hAnsi="Times New Roman" w:cs="Times New Roman"/>
          <w:b/>
          <w:bCs/>
          <w:color w:val="FFFFFF" w:themeColor="background1"/>
          <w:sz w:val="36"/>
          <w:szCs w:val="36"/>
        </w:rPr>
        <w:t>METODOLOGÍA DE VALORACIÓN</w:t>
      </w:r>
      <w:bookmarkEnd w:id="22"/>
      <w:bookmarkEnd w:id="23"/>
      <w:bookmarkEnd w:id="24"/>
    </w:p>
    <w:p w14:paraId="516069C8" w14:textId="37431B61" w:rsidR="00A877D9" w:rsidRPr="00A3179C" w:rsidRDefault="00D03B41" w:rsidP="00A877D9">
      <w:pPr>
        <w:spacing w:after="36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 xml:space="preserve">Para la medición del seguimiento de la ejecución del período que se reporta del </w:t>
      </w:r>
      <w:r w:rsidR="00BC0D23" w:rsidRPr="00A3179C">
        <w:rPr>
          <w:rFonts w:ascii="Times New Roman" w:hAnsi="Times New Roman" w:cs="Times New Roman"/>
          <w:color w:val="0D0D0D" w:themeColor="text1" w:themeTint="F2"/>
          <w:sz w:val="24"/>
          <w:szCs w:val="24"/>
        </w:rPr>
        <w:t xml:space="preserve">                    </w:t>
      </w:r>
      <w:r w:rsidRPr="00A3179C">
        <w:rPr>
          <w:rFonts w:ascii="Times New Roman" w:hAnsi="Times New Roman" w:cs="Times New Roman"/>
          <w:color w:val="0D0D0D" w:themeColor="text1" w:themeTint="F2"/>
          <w:sz w:val="24"/>
          <w:szCs w:val="24"/>
        </w:rPr>
        <w:t>POA</w:t>
      </w:r>
      <w:r w:rsidR="00A51F56" w:rsidRPr="00A3179C">
        <w:rPr>
          <w:rFonts w:ascii="Times New Roman" w:hAnsi="Times New Roman" w:cs="Times New Roman"/>
          <w:color w:val="0D0D0D" w:themeColor="text1" w:themeTint="F2"/>
          <w:sz w:val="24"/>
          <w:szCs w:val="24"/>
        </w:rPr>
        <w:t>-</w:t>
      </w:r>
      <w:r w:rsidRPr="00A3179C">
        <w:rPr>
          <w:rFonts w:ascii="Times New Roman" w:hAnsi="Times New Roman" w:cs="Times New Roman"/>
          <w:color w:val="0D0D0D" w:themeColor="text1" w:themeTint="F2"/>
          <w:sz w:val="24"/>
          <w:szCs w:val="24"/>
        </w:rPr>
        <w:t>202</w:t>
      </w:r>
      <w:r w:rsidR="004B0853" w:rsidRPr="00A3179C">
        <w:rPr>
          <w:rFonts w:ascii="Times New Roman" w:hAnsi="Times New Roman" w:cs="Times New Roman"/>
          <w:color w:val="0D0D0D" w:themeColor="text1" w:themeTint="F2"/>
          <w:sz w:val="24"/>
          <w:szCs w:val="24"/>
        </w:rPr>
        <w:t>6</w:t>
      </w:r>
      <w:r w:rsidR="00A51F56" w:rsidRPr="00A3179C">
        <w:rPr>
          <w:rFonts w:ascii="Times New Roman" w:hAnsi="Times New Roman" w:cs="Times New Roman"/>
          <w:color w:val="0D0D0D" w:themeColor="text1" w:themeTint="F2"/>
          <w:sz w:val="24"/>
          <w:szCs w:val="24"/>
        </w:rPr>
        <w:t xml:space="preserve"> </w:t>
      </w:r>
      <w:r w:rsidRPr="00A3179C">
        <w:rPr>
          <w:rFonts w:ascii="Times New Roman" w:hAnsi="Times New Roman" w:cs="Times New Roman"/>
          <w:color w:val="0D0D0D" w:themeColor="text1" w:themeTint="F2"/>
          <w:sz w:val="24"/>
          <w:szCs w:val="24"/>
        </w:rPr>
        <w:t xml:space="preserve">BNPHU, el Departamento de Planificación y Desarrollo, a través del seguimiento </w:t>
      </w:r>
      <w:r w:rsidR="00A71E3C" w:rsidRPr="00A3179C">
        <w:rPr>
          <w:rFonts w:ascii="Times New Roman" w:hAnsi="Times New Roman" w:cs="Times New Roman"/>
          <w:color w:val="0D0D0D" w:themeColor="text1" w:themeTint="F2"/>
          <w:sz w:val="24"/>
          <w:szCs w:val="24"/>
        </w:rPr>
        <w:t xml:space="preserve">mensual al plan de cada una de las áreas, </w:t>
      </w:r>
      <w:r w:rsidRPr="00A3179C">
        <w:rPr>
          <w:rFonts w:ascii="Times New Roman" w:hAnsi="Times New Roman" w:cs="Times New Roman"/>
          <w:color w:val="0D0D0D" w:themeColor="text1" w:themeTint="F2"/>
          <w:sz w:val="24"/>
          <w:szCs w:val="24"/>
        </w:rPr>
        <w:t>ha establecido los siguientes criterios para la medición del nivel de cumplimiento de las acciones programa</w:t>
      </w:r>
      <w:r w:rsidR="00080745" w:rsidRPr="00A3179C">
        <w:rPr>
          <w:rFonts w:ascii="Times New Roman" w:hAnsi="Times New Roman" w:cs="Times New Roman"/>
          <w:color w:val="0D0D0D" w:themeColor="text1" w:themeTint="F2"/>
          <w:sz w:val="24"/>
          <w:szCs w:val="24"/>
        </w:rPr>
        <w:t>da</w:t>
      </w:r>
      <w:r w:rsidRPr="00A3179C">
        <w:rPr>
          <w:rFonts w:ascii="Times New Roman" w:hAnsi="Times New Roman" w:cs="Times New Roman"/>
          <w:color w:val="0D0D0D" w:themeColor="text1" w:themeTint="F2"/>
          <w:sz w:val="24"/>
          <w:szCs w:val="24"/>
        </w:rPr>
        <w:t xml:space="preserve">s para </w:t>
      </w:r>
      <w:r w:rsidR="004F7A88" w:rsidRPr="00A3179C">
        <w:rPr>
          <w:rFonts w:ascii="Times New Roman" w:hAnsi="Times New Roman" w:cs="Times New Roman"/>
          <w:color w:val="0D0D0D" w:themeColor="text1" w:themeTint="F2"/>
          <w:sz w:val="24"/>
          <w:szCs w:val="24"/>
        </w:rPr>
        <w:t xml:space="preserve">cada </w:t>
      </w:r>
      <w:r w:rsidRPr="00A3179C">
        <w:rPr>
          <w:rFonts w:ascii="Times New Roman" w:hAnsi="Times New Roman" w:cs="Times New Roman"/>
          <w:color w:val="0D0D0D" w:themeColor="text1" w:themeTint="F2"/>
          <w:sz w:val="24"/>
          <w:szCs w:val="24"/>
        </w:rPr>
        <w:t>período</w:t>
      </w:r>
      <w:r w:rsidR="004F7A88" w:rsidRPr="00A3179C">
        <w:rPr>
          <w:rFonts w:ascii="Times New Roman" w:hAnsi="Times New Roman" w:cs="Times New Roman"/>
          <w:color w:val="0D0D0D" w:themeColor="text1" w:themeTint="F2"/>
          <w:sz w:val="24"/>
          <w:szCs w:val="24"/>
        </w:rPr>
        <w:t xml:space="preserve"> (trimestral)</w:t>
      </w:r>
      <w:r w:rsidRPr="00A3179C">
        <w:rPr>
          <w:rFonts w:ascii="Times New Roman" w:hAnsi="Times New Roman" w:cs="Times New Roman"/>
          <w:color w:val="0D0D0D" w:themeColor="text1" w:themeTint="F2"/>
          <w:sz w:val="24"/>
          <w:szCs w:val="24"/>
        </w:rPr>
        <w:t xml:space="preserve"> y su totalidad</w:t>
      </w:r>
      <w:r w:rsidR="00080745" w:rsidRPr="00A3179C">
        <w:rPr>
          <w:rFonts w:ascii="Times New Roman" w:hAnsi="Times New Roman" w:cs="Times New Roman"/>
          <w:color w:val="0D0D0D" w:themeColor="text1" w:themeTint="F2"/>
          <w:sz w:val="24"/>
          <w:szCs w:val="24"/>
        </w:rPr>
        <w:t>,</w:t>
      </w:r>
      <w:r w:rsidR="00345A7C" w:rsidRPr="00A3179C">
        <w:rPr>
          <w:rFonts w:ascii="Times New Roman" w:hAnsi="Times New Roman" w:cs="Times New Roman"/>
          <w:color w:val="0D0D0D" w:themeColor="text1" w:themeTint="F2"/>
          <w:sz w:val="24"/>
          <w:szCs w:val="24"/>
        </w:rPr>
        <w:t xml:space="preserve"> </w:t>
      </w:r>
      <w:r w:rsidR="00A71E3C" w:rsidRPr="00A3179C">
        <w:rPr>
          <w:rFonts w:ascii="Times New Roman" w:hAnsi="Times New Roman" w:cs="Times New Roman"/>
          <w:color w:val="0D0D0D" w:themeColor="text1" w:themeTint="F2"/>
          <w:sz w:val="24"/>
          <w:szCs w:val="24"/>
        </w:rPr>
        <w:t xml:space="preserve">mediante la elaboración </w:t>
      </w:r>
      <w:r w:rsidR="007F0ABA" w:rsidRPr="00A3179C">
        <w:rPr>
          <w:rFonts w:ascii="Times New Roman" w:hAnsi="Times New Roman" w:cs="Times New Roman"/>
          <w:color w:val="0D0D0D" w:themeColor="text1" w:themeTint="F2"/>
          <w:sz w:val="24"/>
          <w:szCs w:val="24"/>
        </w:rPr>
        <w:t>de reporte</w:t>
      </w:r>
      <w:r w:rsidR="00A71E3C" w:rsidRPr="00A3179C">
        <w:rPr>
          <w:rFonts w:ascii="Times New Roman" w:hAnsi="Times New Roman" w:cs="Times New Roman"/>
          <w:color w:val="0D0D0D" w:themeColor="text1" w:themeTint="F2"/>
          <w:sz w:val="24"/>
          <w:szCs w:val="24"/>
        </w:rPr>
        <w:t>s</w:t>
      </w:r>
      <w:r w:rsidR="007F0ABA" w:rsidRPr="00A3179C">
        <w:rPr>
          <w:rFonts w:ascii="Times New Roman" w:hAnsi="Times New Roman" w:cs="Times New Roman"/>
          <w:color w:val="0D0D0D" w:themeColor="text1" w:themeTint="F2"/>
          <w:sz w:val="24"/>
          <w:szCs w:val="24"/>
        </w:rPr>
        <w:t xml:space="preserve"> de s</w:t>
      </w:r>
      <w:r w:rsidR="00345A7C" w:rsidRPr="00A3179C">
        <w:rPr>
          <w:rFonts w:ascii="Times New Roman" w:hAnsi="Times New Roman" w:cs="Times New Roman"/>
          <w:color w:val="0D0D0D" w:themeColor="text1" w:themeTint="F2"/>
          <w:sz w:val="24"/>
          <w:szCs w:val="24"/>
        </w:rPr>
        <w:t>eguimiento donde se establecen cinco (5) c</w:t>
      </w:r>
      <w:r w:rsidR="007F0ABA" w:rsidRPr="00A3179C">
        <w:rPr>
          <w:rFonts w:ascii="Times New Roman" w:hAnsi="Times New Roman" w:cs="Times New Roman"/>
          <w:color w:val="0D0D0D" w:themeColor="text1" w:themeTint="F2"/>
          <w:sz w:val="24"/>
          <w:szCs w:val="24"/>
        </w:rPr>
        <w:t>riterios, citados a continuación</w:t>
      </w:r>
      <w:r w:rsidR="00345A7C" w:rsidRPr="00A3179C">
        <w:rPr>
          <w:rFonts w:ascii="Times New Roman" w:hAnsi="Times New Roman" w:cs="Times New Roman"/>
          <w:color w:val="0D0D0D" w:themeColor="text1" w:themeTint="F2"/>
          <w:sz w:val="24"/>
          <w:szCs w:val="24"/>
        </w:rPr>
        <w:t>:</w:t>
      </w:r>
    </w:p>
    <w:p w14:paraId="2EAEC9C1" w14:textId="6FBA1910" w:rsidR="00345A7C" w:rsidRPr="00A3179C" w:rsidRDefault="00345A7C">
      <w:pPr>
        <w:pStyle w:val="Prrafodelista"/>
        <w:numPr>
          <w:ilvl w:val="0"/>
          <w:numId w:val="7"/>
        </w:numPr>
        <w:spacing w:after="36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b/>
          <w:bCs/>
          <w:color w:val="0D0D0D" w:themeColor="text1" w:themeTint="F2"/>
          <w:sz w:val="24"/>
          <w:szCs w:val="24"/>
        </w:rPr>
        <w:t>Logros y Avances:</w:t>
      </w:r>
      <w:r w:rsidRPr="00A3179C">
        <w:rPr>
          <w:rFonts w:ascii="Times New Roman" w:hAnsi="Times New Roman" w:cs="Times New Roman"/>
          <w:color w:val="0D0D0D" w:themeColor="text1" w:themeTint="F2"/>
          <w:sz w:val="24"/>
          <w:szCs w:val="24"/>
        </w:rPr>
        <w:t xml:space="preserve"> se establece lo ejecutado, ya sea en número </w:t>
      </w:r>
      <w:r w:rsidR="00CE0A9E" w:rsidRPr="00A3179C">
        <w:rPr>
          <w:rFonts w:ascii="Times New Roman" w:hAnsi="Times New Roman" w:cs="Times New Roman"/>
          <w:color w:val="0D0D0D" w:themeColor="text1" w:themeTint="F2"/>
          <w:sz w:val="24"/>
          <w:szCs w:val="24"/>
        </w:rPr>
        <w:t>cardin</w:t>
      </w:r>
      <w:r w:rsidRPr="00A3179C">
        <w:rPr>
          <w:rFonts w:ascii="Times New Roman" w:hAnsi="Times New Roman" w:cs="Times New Roman"/>
          <w:color w:val="0D0D0D" w:themeColor="text1" w:themeTint="F2"/>
          <w:sz w:val="24"/>
          <w:szCs w:val="24"/>
        </w:rPr>
        <w:t>al o porcentual, o descripción de lo ejecutado.</w:t>
      </w:r>
    </w:p>
    <w:p w14:paraId="1F193FBE" w14:textId="3D59F417" w:rsidR="00345A7C" w:rsidRPr="00A3179C" w:rsidRDefault="00345A7C">
      <w:pPr>
        <w:pStyle w:val="Prrafodelista"/>
        <w:numPr>
          <w:ilvl w:val="0"/>
          <w:numId w:val="5"/>
        </w:numPr>
        <w:spacing w:after="360" w:line="360" w:lineRule="auto"/>
        <w:ind w:left="993"/>
        <w:jc w:val="both"/>
        <w:rPr>
          <w:rFonts w:ascii="Times New Roman" w:hAnsi="Times New Roman" w:cs="Times New Roman"/>
          <w:color w:val="0D0D0D" w:themeColor="text1" w:themeTint="F2"/>
          <w:sz w:val="24"/>
          <w:szCs w:val="24"/>
        </w:rPr>
      </w:pPr>
      <w:r w:rsidRPr="00A3179C">
        <w:rPr>
          <w:rFonts w:ascii="Times New Roman" w:hAnsi="Times New Roman" w:cs="Times New Roman"/>
          <w:b/>
          <w:bCs/>
          <w:color w:val="0D0D0D" w:themeColor="text1" w:themeTint="F2"/>
          <w:sz w:val="24"/>
          <w:szCs w:val="24"/>
        </w:rPr>
        <w:t>Recurso</w:t>
      </w:r>
      <w:r w:rsidR="00A877D9" w:rsidRPr="00A3179C">
        <w:rPr>
          <w:rFonts w:ascii="Times New Roman" w:hAnsi="Times New Roman" w:cs="Times New Roman"/>
          <w:b/>
          <w:bCs/>
          <w:color w:val="0D0D0D" w:themeColor="text1" w:themeTint="F2"/>
          <w:sz w:val="24"/>
          <w:szCs w:val="24"/>
        </w:rPr>
        <w:t>s</w:t>
      </w:r>
      <w:r w:rsidR="00CE0A9E" w:rsidRPr="00A3179C">
        <w:rPr>
          <w:rFonts w:ascii="Times New Roman" w:hAnsi="Times New Roman" w:cs="Times New Roman"/>
          <w:b/>
          <w:bCs/>
          <w:color w:val="0D0D0D" w:themeColor="text1" w:themeTint="F2"/>
          <w:sz w:val="24"/>
          <w:szCs w:val="24"/>
        </w:rPr>
        <w:t xml:space="preserve"> Financiero</w:t>
      </w:r>
      <w:r w:rsidR="00281EE3" w:rsidRPr="00A3179C">
        <w:rPr>
          <w:rFonts w:ascii="Times New Roman" w:hAnsi="Times New Roman" w:cs="Times New Roman"/>
          <w:b/>
          <w:bCs/>
          <w:color w:val="0D0D0D" w:themeColor="text1" w:themeTint="F2"/>
          <w:sz w:val="24"/>
          <w:szCs w:val="24"/>
        </w:rPr>
        <w:t>s</w:t>
      </w:r>
      <w:r w:rsidR="00CE0A9E" w:rsidRPr="00A3179C">
        <w:rPr>
          <w:rFonts w:ascii="Times New Roman" w:hAnsi="Times New Roman" w:cs="Times New Roman"/>
          <w:b/>
          <w:bCs/>
          <w:color w:val="0D0D0D" w:themeColor="text1" w:themeTint="F2"/>
          <w:sz w:val="24"/>
          <w:szCs w:val="24"/>
        </w:rPr>
        <w:t xml:space="preserve"> aplicado</w:t>
      </w:r>
      <w:r w:rsidR="00693875" w:rsidRPr="00A3179C">
        <w:rPr>
          <w:rFonts w:ascii="Times New Roman" w:hAnsi="Times New Roman" w:cs="Times New Roman"/>
          <w:b/>
          <w:bCs/>
          <w:color w:val="0D0D0D" w:themeColor="text1" w:themeTint="F2"/>
          <w:sz w:val="24"/>
          <w:szCs w:val="24"/>
        </w:rPr>
        <w:t>s</w:t>
      </w:r>
      <w:r w:rsidR="00CE0A9E" w:rsidRPr="00A3179C">
        <w:rPr>
          <w:rFonts w:ascii="Times New Roman" w:hAnsi="Times New Roman" w:cs="Times New Roman"/>
          <w:b/>
          <w:bCs/>
          <w:color w:val="0D0D0D" w:themeColor="text1" w:themeTint="F2"/>
          <w:sz w:val="24"/>
          <w:szCs w:val="24"/>
        </w:rPr>
        <w:t>:</w:t>
      </w:r>
      <w:r w:rsidR="00CE0A9E" w:rsidRPr="00A3179C">
        <w:rPr>
          <w:rFonts w:ascii="Times New Roman" w:hAnsi="Times New Roman" w:cs="Times New Roman"/>
          <w:color w:val="0D0D0D" w:themeColor="text1" w:themeTint="F2"/>
          <w:sz w:val="24"/>
          <w:szCs w:val="24"/>
        </w:rPr>
        <w:t xml:space="preserve"> establece el monto financiero que se utilizó para su ejecución, si así fue </w:t>
      </w:r>
      <w:r w:rsidR="004F7A88" w:rsidRPr="00A3179C">
        <w:rPr>
          <w:rFonts w:ascii="Times New Roman" w:hAnsi="Times New Roman" w:cs="Times New Roman"/>
          <w:color w:val="0D0D0D" w:themeColor="text1" w:themeTint="F2"/>
          <w:sz w:val="24"/>
          <w:szCs w:val="24"/>
        </w:rPr>
        <w:t xml:space="preserve">estipulado y </w:t>
      </w:r>
      <w:r w:rsidR="007F0ABA" w:rsidRPr="00A3179C">
        <w:rPr>
          <w:rFonts w:ascii="Times New Roman" w:hAnsi="Times New Roman" w:cs="Times New Roman"/>
          <w:color w:val="0D0D0D" w:themeColor="text1" w:themeTint="F2"/>
          <w:sz w:val="24"/>
          <w:szCs w:val="24"/>
        </w:rPr>
        <w:t>aplicado</w:t>
      </w:r>
      <w:r w:rsidR="00CE0A9E" w:rsidRPr="00A3179C">
        <w:rPr>
          <w:rFonts w:ascii="Times New Roman" w:hAnsi="Times New Roman" w:cs="Times New Roman"/>
          <w:color w:val="0D0D0D" w:themeColor="text1" w:themeTint="F2"/>
          <w:sz w:val="24"/>
          <w:szCs w:val="24"/>
        </w:rPr>
        <w:t>.</w:t>
      </w:r>
    </w:p>
    <w:p w14:paraId="334AFD50" w14:textId="1CEEEE37" w:rsidR="00CE0A9E" w:rsidRPr="00A3179C" w:rsidRDefault="00CE0A9E">
      <w:pPr>
        <w:pStyle w:val="Prrafodelista"/>
        <w:numPr>
          <w:ilvl w:val="0"/>
          <w:numId w:val="5"/>
        </w:numPr>
        <w:spacing w:after="360" w:line="360" w:lineRule="auto"/>
        <w:ind w:left="993"/>
        <w:jc w:val="both"/>
        <w:rPr>
          <w:rFonts w:ascii="Times New Roman" w:hAnsi="Times New Roman" w:cs="Times New Roman"/>
          <w:color w:val="0D0D0D" w:themeColor="text1" w:themeTint="F2"/>
          <w:sz w:val="24"/>
          <w:szCs w:val="24"/>
        </w:rPr>
      </w:pPr>
      <w:r w:rsidRPr="00A3179C">
        <w:rPr>
          <w:rFonts w:ascii="Times New Roman" w:hAnsi="Times New Roman" w:cs="Times New Roman"/>
          <w:b/>
          <w:bCs/>
          <w:color w:val="0D0D0D" w:themeColor="text1" w:themeTint="F2"/>
          <w:sz w:val="24"/>
          <w:szCs w:val="24"/>
        </w:rPr>
        <w:t>Motivos que impidieron el Avance:</w:t>
      </w:r>
      <w:r w:rsidRPr="00A3179C">
        <w:rPr>
          <w:rFonts w:ascii="Times New Roman" w:hAnsi="Times New Roman" w:cs="Times New Roman"/>
          <w:color w:val="0D0D0D" w:themeColor="text1" w:themeTint="F2"/>
          <w:sz w:val="24"/>
          <w:szCs w:val="24"/>
        </w:rPr>
        <w:t xml:space="preserve"> es la justificación o condición que impidió que lo plan</w:t>
      </w:r>
      <w:r w:rsidR="004F7A88" w:rsidRPr="00A3179C">
        <w:rPr>
          <w:rFonts w:ascii="Times New Roman" w:hAnsi="Times New Roman" w:cs="Times New Roman"/>
          <w:color w:val="0D0D0D" w:themeColor="text1" w:themeTint="F2"/>
          <w:sz w:val="24"/>
          <w:szCs w:val="24"/>
        </w:rPr>
        <w:t>ifica</w:t>
      </w:r>
      <w:r w:rsidRPr="00A3179C">
        <w:rPr>
          <w:rFonts w:ascii="Times New Roman" w:hAnsi="Times New Roman" w:cs="Times New Roman"/>
          <w:color w:val="0D0D0D" w:themeColor="text1" w:themeTint="F2"/>
          <w:sz w:val="24"/>
          <w:szCs w:val="24"/>
        </w:rPr>
        <w:t xml:space="preserve">do en dicho período se haya </w:t>
      </w:r>
      <w:r w:rsidR="004F7A88" w:rsidRPr="00A3179C">
        <w:rPr>
          <w:rFonts w:ascii="Times New Roman" w:hAnsi="Times New Roman" w:cs="Times New Roman"/>
          <w:color w:val="0D0D0D" w:themeColor="text1" w:themeTint="F2"/>
          <w:sz w:val="24"/>
          <w:szCs w:val="24"/>
        </w:rPr>
        <w:t>ejecutado</w:t>
      </w:r>
      <w:r w:rsidRPr="00A3179C">
        <w:rPr>
          <w:rFonts w:ascii="Times New Roman" w:hAnsi="Times New Roman" w:cs="Times New Roman"/>
          <w:color w:val="0D0D0D" w:themeColor="text1" w:themeTint="F2"/>
          <w:sz w:val="24"/>
          <w:szCs w:val="24"/>
        </w:rPr>
        <w:t>.</w:t>
      </w:r>
    </w:p>
    <w:p w14:paraId="30C6A83E" w14:textId="15357279" w:rsidR="00CE0A9E" w:rsidRPr="00A3179C" w:rsidRDefault="00CE0A9E">
      <w:pPr>
        <w:pStyle w:val="Prrafodelista"/>
        <w:numPr>
          <w:ilvl w:val="0"/>
          <w:numId w:val="5"/>
        </w:numPr>
        <w:spacing w:after="360" w:line="360" w:lineRule="auto"/>
        <w:ind w:left="993"/>
        <w:jc w:val="both"/>
        <w:rPr>
          <w:rFonts w:ascii="Times New Roman" w:hAnsi="Times New Roman" w:cs="Times New Roman"/>
          <w:color w:val="0D0D0D" w:themeColor="text1" w:themeTint="F2"/>
          <w:sz w:val="24"/>
          <w:szCs w:val="24"/>
        </w:rPr>
      </w:pPr>
      <w:r w:rsidRPr="00A3179C">
        <w:rPr>
          <w:rFonts w:ascii="Times New Roman" w:hAnsi="Times New Roman" w:cs="Times New Roman"/>
          <w:b/>
          <w:bCs/>
          <w:color w:val="0D0D0D" w:themeColor="text1" w:themeTint="F2"/>
          <w:sz w:val="24"/>
          <w:szCs w:val="24"/>
        </w:rPr>
        <w:t>Propuesta para dar cumplimiento:</w:t>
      </w:r>
      <w:r w:rsidRPr="00A3179C">
        <w:rPr>
          <w:rFonts w:ascii="Times New Roman" w:hAnsi="Times New Roman" w:cs="Times New Roman"/>
          <w:color w:val="0D0D0D" w:themeColor="text1" w:themeTint="F2"/>
          <w:sz w:val="24"/>
          <w:szCs w:val="24"/>
        </w:rPr>
        <w:t xml:space="preserve"> es la acción de mejora que hará que </w:t>
      </w:r>
      <w:r w:rsidR="00505EFC" w:rsidRPr="00A3179C">
        <w:rPr>
          <w:rFonts w:ascii="Times New Roman" w:hAnsi="Times New Roman" w:cs="Times New Roman"/>
          <w:color w:val="0D0D0D" w:themeColor="text1" w:themeTint="F2"/>
          <w:sz w:val="24"/>
          <w:szCs w:val="24"/>
        </w:rPr>
        <w:t>la acción negativa sea mitigada, ya sea para solucionarlo en el período siguiente de dicho año, o de proponerlo para el próximo año</w:t>
      </w:r>
      <w:r w:rsidR="004F7A88" w:rsidRPr="00A3179C">
        <w:rPr>
          <w:rFonts w:ascii="Times New Roman" w:hAnsi="Times New Roman" w:cs="Times New Roman"/>
          <w:color w:val="0D0D0D" w:themeColor="text1" w:themeTint="F2"/>
          <w:sz w:val="24"/>
          <w:szCs w:val="24"/>
        </w:rPr>
        <w:t>, tomando en cuenta este posible riesgo</w:t>
      </w:r>
      <w:r w:rsidR="00505EFC" w:rsidRPr="00A3179C">
        <w:rPr>
          <w:rFonts w:ascii="Times New Roman" w:hAnsi="Times New Roman" w:cs="Times New Roman"/>
          <w:color w:val="0D0D0D" w:themeColor="text1" w:themeTint="F2"/>
          <w:sz w:val="24"/>
          <w:szCs w:val="24"/>
        </w:rPr>
        <w:t>.</w:t>
      </w:r>
    </w:p>
    <w:p w14:paraId="56C0ABE6" w14:textId="0537545E" w:rsidR="00505EFC" w:rsidRPr="00A3179C" w:rsidRDefault="00505EFC">
      <w:pPr>
        <w:pStyle w:val="Prrafodelista"/>
        <w:numPr>
          <w:ilvl w:val="0"/>
          <w:numId w:val="5"/>
        </w:numPr>
        <w:spacing w:after="360" w:line="360" w:lineRule="auto"/>
        <w:ind w:left="993"/>
        <w:jc w:val="both"/>
        <w:rPr>
          <w:rFonts w:ascii="Times New Roman" w:hAnsi="Times New Roman" w:cs="Times New Roman"/>
          <w:color w:val="0D0D0D" w:themeColor="text1" w:themeTint="F2"/>
          <w:sz w:val="24"/>
          <w:szCs w:val="24"/>
        </w:rPr>
      </w:pPr>
      <w:r w:rsidRPr="00A3179C">
        <w:rPr>
          <w:rFonts w:ascii="Times New Roman" w:hAnsi="Times New Roman" w:cs="Times New Roman"/>
          <w:b/>
          <w:bCs/>
          <w:color w:val="0D0D0D" w:themeColor="text1" w:themeTint="F2"/>
          <w:sz w:val="24"/>
          <w:szCs w:val="24"/>
        </w:rPr>
        <w:t>Conclusiones y Recomendaciones:</w:t>
      </w:r>
      <w:r w:rsidRPr="00A3179C">
        <w:rPr>
          <w:rFonts w:ascii="Times New Roman" w:hAnsi="Times New Roman" w:cs="Times New Roman"/>
          <w:color w:val="0D0D0D" w:themeColor="text1" w:themeTint="F2"/>
          <w:sz w:val="24"/>
          <w:szCs w:val="24"/>
        </w:rPr>
        <w:t xml:space="preserve"> este punto permite plasmar las observaciones necesarias para indicar el logro obtenido</w:t>
      </w:r>
      <w:r w:rsidR="004F7A88" w:rsidRPr="00A3179C">
        <w:rPr>
          <w:rFonts w:ascii="Times New Roman" w:hAnsi="Times New Roman" w:cs="Times New Roman"/>
          <w:color w:val="0D0D0D" w:themeColor="text1" w:themeTint="F2"/>
          <w:sz w:val="24"/>
          <w:szCs w:val="24"/>
        </w:rPr>
        <w:t>, si se cumplió totalmente</w:t>
      </w:r>
      <w:r w:rsidRPr="00A3179C">
        <w:rPr>
          <w:rFonts w:ascii="Times New Roman" w:hAnsi="Times New Roman" w:cs="Times New Roman"/>
          <w:color w:val="0D0D0D" w:themeColor="text1" w:themeTint="F2"/>
          <w:sz w:val="24"/>
          <w:szCs w:val="24"/>
        </w:rPr>
        <w:t>, y cómo conseguirlo</w:t>
      </w:r>
      <w:r w:rsidR="004F7A88" w:rsidRPr="00A3179C">
        <w:rPr>
          <w:rFonts w:ascii="Times New Roman" w:hAnsi="Times New Roman" w:cs="Times New Roman"/>
          <w:color w:val="0D0D0D" w:themeColor="text1" w:themeTint="F2"/>
          <w:sz w:val="24"/>
          <w:szCs w:val="24"/>
        </w:rPr>
        <w:t xml:space="preserve"> si no pudo lograrse lo establecido para dicho período</w:t>
      </w:r>
      <w:r w:rsidRPr="00A3179C">
        <w:rPr>
          <w:rFonts w:ascii="Times New Roman" w:hAnsi="Times New Roman" w:cs="Times New Roman"/>
          <w:color w:val="0D0D0D" w:themeColor="text1" w:themeTint="F2"/>
          <w:sz w:val="24"/>
          <w:szCs w:val="24"/>
        </w:rPr>
        <w:t>.</w:t>
      </w:r>
    </w:p>
    <w:p w14:paraId="3CDB66A6" w14:textId="76DC53A9" w:rsidR="00D03B41" w:rsidRPr="00A3179C" w:rsidRDefault="00003692" w:rsidP="008C2259">
      <w:pPr>
        <w:spacing w:after="36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Est</w:t>
      </w:r>
      <w:r w:rsidR="00726C14" w:rsidRPr="00A3179C">
        <w:rPr>
          <w:rFonts w:ascii="Times New Roman" w:hAnsi="Times New Roman" w:cs="Times New Roman"/>
          <w:color w:val="0D0D0D" w:themeColor="text1" w:themeTint="F2"/>
          <w:sz w:val="24"/>
          <w:szCs w:val="24"/>
        </w:rPr>
        <w:t>os informes, de cada</w:t>
      </w:r>
      <w:r w:rsidR="00FC377C" w:rsidRPr="00A3179C">
        <w:rPr>
          <w:rFonts w:ascii="Times New Roman" w:hAnsi="Times New Roman" w:cs="Times New Roman"/>
          <w:color w:val="0D0D0D" w:themeColor="text1" w:themeTint="F2"/>
          <w:sz w:val="24"/>
          <w:szCs w:val="24"/>
        </w:rPr>
        <w:t xml:space="preserve"> </w:t>
      </w:r>
      <w:r w:rsidR="003815EE" w:rsidRPr="00A3179C">
        <w:rPr>
          <w:rFonts w:ascii="Times New Roman" w:hAnsi="Times New Roman" w:cs="Times New Roman"/>
          <w:color w:val="0D0D0D" w:themeColor="text1" w:themeTint="F2"/>
          <w:sz w:val="24"/>
          <w:szCs w:val="24"/>
        </w:rPr>
        <w:t xml:space="preserve">una de las </w:t>
      </w:r>
      <w:r w:rsidR="00726C14" w:rsidRPr="00A3179C">
        <w:rPr>
          <w:rFonts w:ascii="Times New Roman" w:hAnsi="Times New Roman" w:cs="Times New Roman"/>
          <w:color w:val="0D0D0D" w:themeColor="text1" w:themeTint="F2"/>
          <w:sz w:val="24"/>
          <w:szCs w:val="24"/>
        </w:rPr>
        <w:t>área</w:t>
      </w:r>
      <w:r w:rsidR="003815EE" w:rsidRPr="00A3179C">
        <w:rPr>
          <w:rFonts w:ascii="Times New Roman" w:hAnsi="Times New Roman" w:cs="Times New Roman"/>
          <w:color w:val="0D0D0D" w:themeColor="text1" w:themeTint="F2"/>
          <w:sz w:val="24"/>
          <w:szCs w:val="24"/>
        </w:rPr>
        <w:t>s</w:t>
      </w:r>
      <w:r w:rsidR="00726C14" w:rsidRPr="00A3179C">
        <w:rPr>
          <w:rFonts w:ascii="Times New Roman" w:hAnsi="Times New Roman" w:cs="Times New Roman"/>
          <w:color w:val="0D0D0D" w:themeColor="text1" w:themeTint="F2"/>
          <w:sz w:val="24"/>
          <w:szCs w:val="24"/>
        </w:rPr>
        <w:t xml:space="preserve"> que integra</w:t>
      </w:r>
      <w:r w:rsidR="00536D27" w:rsidRPr="00A3179C">
        <w:rPr>
          <w:rFonts w:ascii="Times New Roman" w:hAnsi="Times New Roman" w:cs="Times New Roman"/>
          <w:color w:val="0D0D0D" w:themeColor="text1" w:themeTint="F2"/>
          <w:sz w:val="24"/>
          <w:szCs w:val="24"/>
        </w:rPr>
        <w:t>n</w:t>
      </w:r>
      <w:r w:rsidR="00726C14" w:rsidRPr="00A3179C">
        <w:rPr>
          <w:rFonts w:ascii="Times New Roman" w:hAnsi="Times New Roman" w:cs="Times New Roman"/>
          <w:color w:val="0D0D0D" w:themeColor="text1" w:themeTint="F2"/>
          <w:sz w:val="24"/>
          <w:szCs w:val="24"/>
        </w:rPr>
        <w:t xml:space="preserve"> el POA, </w:t>
      </w:r>
      <w:r w:rsidRPr="00A3179C">
        <w:rPr>
          <w:rFonts w:ascii="Times New Roman" w:hAnsi="Times New Roman" w:cs="Times New Roman"/>
          <w:color w:val="0D0D0D" w:themeColor="text1" w:themeTint="F2"/>
          <w:sz w:val="24"/>
          <w:szCs w:val="24"/>
        </w:rPr>
        <w:t>reflejará</w:t>
      </w:r>
      <w:r w:rsidR="00726C14" w:rsidRPr="00A3179C">
        <w:rPr>
          <w:rFonts w:ascii="Times New Roman" w:hAnsi="Times New Roman" w:cs="Times New Roman"/>
          <w:color w:val="0D0D0D" w:themeColor="text1" w:themeTint="F2"/>
          <w:sz w:val="24"/>
          <w:szCs w:val="24"/>
        </w:rPr>
        <w:t>n</w:t>
      </w:r>
      <w:r w:rsidRPr="00A3179C">
        <w:rPr>
          <w:rFonts w:ascii="Times New Roman" w:hAnsi="Times New Roman" w:cs="Times New Roman"/>
          <w:color w:val="0D0D0D" w:themeColor="text1" w:themeTint="F2"/>
          <w:sz w:val="24"/>
          <w:szCs w:val="24"/>
        </w:rPr>
        <w:t xml:space="preserve"> un total de la ejecución </w:t>
      </w:r>
      <w:r w:rsidR="00726C14" w:rsidRPr="00A3179C">
        <w:rPr>
          <w:rFonts w:ascii="Times New Roman" w:hAnsi="Times New Roman" w:cs="Times New Roman"/>
          <w:color w:val="0D0D0D" w:themeColor="text1" w:themeTint="F2"/>
          <w:sz w:val="24"/>
          <w:szCs w:val="24"/>
        </w:rPr>
        <w:t xml:space="preserve">física y </w:t>
      </w:r>
      <w:r w:rsidRPr="00A3179C">
        <w:rPr>
          <w:rFonts w:ascii="Times New Roman" w:hAnsi="Times New Roman" w:cs="Times New Roman"/>
          <w:color w:val="0D0D0D" w:themeColor="text1" w:themeTint="F2"/>
          <w:sz w:val="24"/>
          <w:szCs w:val="24"/>
        </w:rPr>
        <w:t>financiera</w:t>
      </w:r>
      <w:r w:rsidR="00726C14" w:rsidRPr="00A3179C">
        <w:rPr>
          <w:rFonts w:ascii="Times New Roman" w:hAnsi="Times New Roman" w:cs="Times New Roman"/>
          <w:color w:val="0D0D0D" w:themeColor="text1" w:themeTint="F2"/>
          <w:sz w:val="24"/>
          <w:szCs w:val="24"/>
        </w:rPr>
        <w:t xml:space="preserve"> de los productos obtenidos de cada una de las áreas en base </w:t>
      </w:r>
      <w:r w:rsidRPr="00A3179C">
        <w:rPr>
          <w:rFonts w:ascii="Times New Roman" w:hAnsi="Times New Roman" w:cs="Times New Roman"/>
          <w:color w:val="0D0D0D" w:themeColor="text1" w:themeTint="F2"/>
          <w:sz w:val="24"/>
          <w:szCs w:val="24"/>
        </w:rPr>
        <w:t>a lo plan</w:t>
      </w:r>
      <w:r w:rsidR="004F7A88" w:rsidRPr="00A3179C">
        <w:rPr>
          <w:rFonts w:ascii="Times New Roman" w:hAnsi="Times New Roman" w:cs="Times New Roman"/>
          <w:color w:val="0D0D0D" w:themeColor="text1" w:themeTint="F2"/>
          <w:sz w:val="24"/>
          <w:szCs w:val="24"/>
        </w:rPr>
        <w:t>ifica</w:t>
      </w:r>
      <w:r w:rsidRPr="00A3179C">
        <w:rPr>
          <w:rFonts w:ascii="Times New Roman" w:hAnsi="Times New Roman" w:cs="Times New Roman"/>
          <w:color w:val="0D0D0D" w:themeColor="text1" w:themeTint="F2"/>
          <w:sz w:val="24"/>
          <w:szCs w:val="24"/>
        </w:rPr>
        <w:t xml:space="preserve">do, así como también, un total general </w:t>
      </w:r>
      <w:r w:rsidR="004F7A88" w:rsidRPr="00A3179C">
        <w:rPr>
          <w:rFonts w:ascii="Times New Roman" w:hAnsi="Times New Roman" w:cs="Times New Roman"/>
          <w:color w:val="0D0D0D" w:themeColor="text1" w:themeTint="F2"/>
          <w:sz w:val="24"/>
          <w:szCs w:val="24"/>
        </w:rPr>
        <w:t>financiero y porcentual de ejecución</w:t>
      </w:r>
      <w:r w:rsidR="00726C14" w:rsidRPr="00A3179C">
        <w:rPr>
          <w:rFonts w:ascii="Times New Roman" w:hAnsi="Times New Roman" w:cs="Times New Roman"/>
          <w:color w:val="0D0D0D" w:themeColor="text1" w:themeTint="F2"/>
          <w:sz w:val="24"/>
          <w:szCs w:val="24"/>
        </w:rPr>
        <w:t xml:space="preserve"> física y financiera</w:t>
      </w:r>
      <w:r w:rsidR="004F7A88" w:rsidRPr="00A3179C">
        <w:rPr>
          <w:rFonts w:ascii="Times New Roman" w:hAnsi="Times New Roman" w:cs="Times New Roman"/>
          <w:color w:val="0D0D0D" w:themeColor="text1" w:themeTint="F2"/>
          <w:sz w:val="24"/>
          <w:szCs w:val="24"/>
        </w:rPr>
        <w:t>.</w:t>
      </w:r>
    </w:p>
    <w:p w14:paraId="2CC1AEE4" w14:textId="227FF0C6" w:rsidR="000116A2" w:rsidRPr="00A3179C" w:rsidRDefault="00726C14" w:rsidP="008C2259">
      <w:pPr>
        <w:spacing w:after="36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lastRenderedPageBreak/>
        <w:t xml:space="preserve">Se presentará un (1) cuadro por cada una de las áreas que integran el POA, donde se plasmará lo planificado versus lo ejecutado durante el período reportado, para así obtener un resultado porcentual de ejecución de la </w:t>
      </w:r>
      <w:r w:rsidR="00C61C59" w:rsidRPr="00A3179C">
        <w:rPr>
          <w:rFonts w:ascii="Times New Roman" w:hAnsi="Times New Roman" w:cs="Times New Roman"/>
          <w:color w:val="0D0D0D" w:themeColor="text1" w:themeTint="F2"/>
          <w:sz w:val="24"/>
          <w:szCs w:val="24"/>
        </w:rPr>
        <w:t xml:space="preserve">Acción </w:t>
      </w:r>
      <w:r w:rsidRPr="00A3179C">
        <w:rPr>
          <w:rFonts w:ascii="Times New Roman" w:hAnsi="Times New Roman" w:cs="Times New Roman"/>
          <w:color w:val="0D0D0D" w:themeColor="text1" w:themeTint="F2"/>
          <w:sz w:val="24"/>
          <w:szCs w:val="24"/>
        </w:rPr>
        <w:t>E</w:t>
      </w:r>
      <w:r w:rsidR="00C61C59" w:rsidRPr="00A3179C">
        <w:rPr>
          <w:rFonts w:ascii="Times New Roman" w:hAnsi="Times New Roman" w:cs="Times New Roman"/>
          <w:color w:val="0D0D0D" w:themeColor="text1" w:themeTint="F2"/>
          <w:sz w:val="24"/>
          <w:szCs w:val="24"/>
        </w:rPr>
        <w:t>stratégica</w:t>
      </w:r>
      <w:r w:rsidRPr="00A3179C">
        <w:rPr>
          <w:rFonts w:ascii="Times New Roman" w:hAnsi="Times New Roman" w:cs="Times New Roman"/>
          <w:color w:val="0D0D0D" w:themeColor="text1" w:themeTint="F2"/>
          <w:sz w:val="24"/>
          <w:szCs w:val="24"/>
        </w:rPr>
        <w:t>.</w:t>
      </w:r>
    </w:p>
    <w:p w14:paraId="28F0DCA6" w14:textId="384E3E88" w:rsidR="003B10D8" w:rsidRPr="00A3179C" w:rsidRDefault="0083661F" w:rsidP="008C2259">
      <w:pPr>
        <w:spacing w:after="36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Con relación a la metodología desarrollada para llevar el control, cabe destacar que el cálculo global del cumplimiento de la</w:t>
      </w:r>
      <w:r w:rsidR="004F7A88" w:rsidRPr="00A3179C">
        <w:rPr>
          <w:rFonts w:ascii="Times New Roman" w:hAnsi="Times New Roman" w:cs="Times New Roman"/>
          <w:color w:val="0D0D0D" w:themeColor="text1" w:themeTint="F2"/>
          <w:sz w:val="24"/>
          <w:szCs w:val="24"/>
        </w:rPr>
        <w:t>s</w:t>
      </w:r>
      <w:r w:rsidRPr="00A3179C">
        <w:rPr>
          <w:rFonts w:ascii="Times New Roman" w:hAnsi="Times New Roman" w:cs="Times New Roman"/>
          <w:color w:val="0D0D0D" w:themeColor="text1" w:themeTint="F2"/>
          <w:sz w:val="24"/>
          <w:szCs w:val="24"/>
        </w:rPr>
        <w:t xml:space="preserve"> AE se basa en porcentaje de ejecución, determinand</w:t>
      </w:r>
      <w:r w:rsidR="00080745" w:rsidRPr="00A3179C">
        <w:rPr>
          <w:rFonts w:ascii="Times New Roman" w:hAnsi="Times New Roman" w:cs="Times New Roman"/>
          <w:color w:val="0D0D0D" w:themeColor="text1" w:themeTint="F2"/>
          <w:sz w:val="24"/>
          <w:szCs w:val="24"/>
        </w:rPr>
        <w:t>o que el valor óptimo es el 100%</w:t>
      </w:r>
      <w:r w:rsidRPr="00A3179C">
        <w:rPr>
          <w:rFonts w:ascii="Times New Roman" w:hAnsi="Times New Roman" w:cs="Times New Roman"/>
          <w:color w:val="0D0D0D" w:themeColor="text1" w:themeTint="F2"/>
          <w:sz w:val="24"/>
          <w:szCs w:val="24"/>
        </w:rPr>
        <w:t>, en el caso de que sobrepase este valor demuestra la capacidad del personal de establecerse metas superiores.</w:t>
      </w:r>
      <w:r w:rsidR="003B10D8" w:rsidRPr="00A3179C">
        <w:rPr>
          <w:rFonts w:ascii="Times New Roman" w:hAnsi="Times New Roman" w:cs="Times New Roman"/>
          <w:color w:val="0D0D0D" w:themeColor="text1" w:themeTint="F2"/>
          <w:sz w:val="24"/>
          <w:szCs w:val="24"/>
        </w:rPr>
        <w:t xml:space="preserve"> Los rangos porcentuales de cumplimiento estipulados estarán establecidos de la manera siguiente:</w:t>
      </w:r>
    </w:p>
    <w:tbl>
      <w:tblPr>
        <w:tblStyle w:val="Tablaconcuadrcula"/>
        <w:tblW w:w="0" w:type="auto"/>
        <w:tblInd w:w="108" w:type="dxa"/>
        <w:tblCellMar>
          <w:top w:w="85" w:type="dxa"/>
          <w:bottom w:w="85" w:type="dxa"/>
        </w:tblCellMar>
        <w:tblLook w:val="04A0" w:firstRow="1" w:lastRow="0" w:firstColumn="1" w:lastColumn="0" w:noHBand="0" w:noVBand="1"/>
      </w:tblPr>
      <w:tblGrid>
        <w:gridCol w:w="1398"/>
        <w:gridCol w:w="1395"/>
        <w:gridCol w:w="1694"/>
        <w:gridCol w:w="4233"/>
      </w:tblGrid>
      <w:tr w:rsidR="003B10D8" w:rsidRPr="00A3179C" w14:paraId="2A25AB0F" w14:textId="77777777" w:rsidTr="00D22DF3">
        <w:trPr>
          <w:trHeight w:val="20"/>
        </w:trPr>
        <w:tc>
          <w:tcPr>
            <w:tcW w:w="8720" w:type="dxa"/>
            <w:gridSpan w:val="4"/>
            <w:shd w:val="clear" w:color="auto" w:fill="2F5496" w:themeFill="accent1" w:themeFillShade="BF"/>
            <w:vAlign w:val="center"/>
          </w:tcPr>
          <w:p w14:paraId="3B4D93A3" w14:textId="3C97C41D" w:rsidR="003B10D8" w:rsidRPr="00A3179C" w:rsidRDefault="004202DA" w:rsidP="002176BD">
            <w:pPr>
              <w:jc w:val="center"/>
              <w:rPr>
                <w:rFonts w:ascii="Times New Roman" w:hAnsi="Times New Roman" w:cs="Times New Roman"/>
                <w:b/>
                <w:bCs/>
                <w:color w:val="FFFFFF" w:themeColor="background1"/>
                <w:sz w:val="24"/>
              </w:rPr>
            </w:pPr>
            <w:r w:rsidRPr="00A3179C">
              <w:rPr>
                <w:rFonts w:ascii="Times New Roman" w:hAnsi="Times New Roman" w:cs="Times New Roman"/>
                <w:b/>
                <w:bCs/>
                <w:color w:val="FFFFFF" w:themeColor="background1"/>
                <w:sz w:val="24"/>
              </w:rPr>
              <w:t>PORCENTAJE DE CUMPLIMIENTO</w:t>
            </w:r>
          </w:p>
        </w:tc>
      </w:tr>
      <w:tr w:rsidR="003B10D8" w:rsidRPr="00A3179C" w14:paraId="1D0C6402" w14:textId="77777777" w:rsidTr="00D22DF3">
        <w:trPr>
          <w:trHeight w:val="20"/>
        </w:trPr>
        <w:tc>
          <w:tcPr>
            <w:tcW w:w="1398" w:type="dxa"/>
            <w:shd w:val="clear" w:color="auto" w:fill="8EAADB" w:themeFill="accent1" w:themeFillTint="99"/>
            <w:vAlign w:val="center"/>
          </w:tcPr>
          <w:p w14:paraId="022025EF" w14:textId="77777777" w:rsidR="003B10D8" w:rsidRPr="00A3179C" w:rsidRDefault="003B10D8" w:rsidP="002176BD">
            <w:pPr>
              <w:jc w:val="center"/>
              <w:rPr>
                <w:rFonts w:ascii="Times New Roman" w:hAnsi="Times New Roman" w:cs="Times New Roman"/>
                <w:b/>
                <w:bCs/>
                <w:sz w:val="24"/>
              </w:rPr>
            </w:pPr>
            <w:r w:rsidRPr="00A3179C">
              <w:rPr>
                <w:rFonts w:ascii="Times New Roman" w:hAnsi="Times New Roman" w:cs="Times New Roman"/>
                <w:b/>
                <w:bCs/>
                <w:sz w:val="24"/>
              </w:rPr>
              <w:t>Rango</w:t>
            </w:r>
          </w:p>
        </w:tc>
        <w:tc>
          <w:tcPr>
            <w:tcW w:w="1395" w:type="dxa"/>
            <w:shd w:val="clear" w:color="auto" w:fill="8EAADB" w:themeFill="accent1" w:themeFillTint="99"/>
            <w:vAlign w:val="center"/>
          </w:tcPr>
          <w:p w14:paraId="265C003E" w14:textId="77777777" w:rsidR="003B10D8" w:rsidRPr="00A3179C" w:rsidRDefault="003B10D8" w:rsidP="002176BD">
            <w:pPr>
              <w:jc w:val="center"/>
              <w:rPr>
                <w:rFonts w:ascii="Times New Roman" w:hAnsi="Times New Roman" w:cs="Times New Roman"/>
                <w:b/>
                <w:bCs/>
                <w:sz w:val="24"/>
              </w:rPr>
            </w:pPr>
            <w:r w:rsidRPr="00A3179C">
              <w:rPr>
                <w:rFonts w:ascii="Times New Roman" w:hAnsi="Times New Roman" w:cs="Times New Roman"/>
                <w:b/>
                <w:bCs/>
                <w:sz w:val="24"/>
              </w:rPr>
              <w:t>Color</w:t>
            </w:r>
          </w:p>
        </w:tc>
        <w:tc>
          <w:tcPr>
            <w:tcW w:w="1694" w:type="dxa"/>
            <w:shd w:val="clear" w:color="auto" w:fill="8EAADB" w:themeFill="accent1" w:themeFillTint="99"/>
            <w:vAlign w:val="center"/>
          </w:tcPr>
          <w:p w14:paraId="328209C4" w14:textId="77777777" w:rsidR="003B10D8" w:rsidRPr="00A3179C" w:rsidRDefault="003B10D8" w:rsidP="002176BD">
            <w:pPr>
              <w:jc w:val="center"/>
              <w:rPr>
                <w:rFonts w:ascii="Times New Roman" w:hAnsi="Times New Roman" w:cs="Times New Roman"/>
                <w:b/>
                <w:bCs/>
                <w:sz w:val="24"/>
              </w:rPr>
            </w:pPr>
            <w:r w:rsidRPr="00A3179C">
              <w:rPr>
                <w:rFonts w:ascii="Times New Roman" w:hAnsi="Times New Roman" w:cs="Times New Roman"/>
                <w:b/>
                <w:bCs/>
                <w:sz w:val="24"/>
              </w:rPr>
              <w:t>Condición</w:t>
            </w:r>
          </w:p>
        </w:tc>
        <w:tc>
          <w:tcPr>
            <w:tcW w:w="4233" w:type="dxa"/>
            <w:shd w:val="clear" w:color="auto" w:fill="8EAADB" w:themeFill="accent1" w:themeFillTint="99"/>
            <w:vAlign w:val="center"/>
          </w:tcPr>
          <w:p w14:paraId="41BD7A5F" w14:textId="77777777" w:rsidR="003B10D8" w:rsidRPr="00A3179C" w:rsidRDefault="003B10D8" w:rsidP="002176BD">
            <w:pPr>
              <w:jc w:val="center"/>
              <w:rPr>
                <w:rFonts w:ascii="Times New Roman" w:hAnsi="Times New Roman" w:cs="Times New Roman"/>
                <w:b/>
                <w:bCs/>
                <w:sz w:val="24"/>
              </w:rPr>
            </w:pPr>
            <w:r w:rsidRPr="00A3179C">
              <w:rPr>
                <w:rFonts w:ascii="Times New Roman" w:hAnsi="Times New Roman" w:cs="Times New Roman"/>
                <w:b/>
                <w:bCs/>
                <w:sz w:val="24"/>
              </w:rPr>
              <w:t>Descripción</w:t>
            </w:r>
          </w:p>
        </w:tc>
      </w:tr>
      <w:tr w:rsidR="003B10D8" w:rsidRPr="00A3179C" w14:paraId="2CC4C984" w14:textId="77777777" w:rsidTr="00D22DF3">
        <w:trPr>
          <w:trHeight w:val="20"/>
        </w:trPr>
        <w:tc>
          <w:tcPr>
            <w:tcW w:w="1398" w:type="dxa"/>
            <w:vAlign w:val="center"/>
          </w:tcPr>
          <w:p w14:paraId="7F655DDD" w14:textId="77777777" w:rsidR="003B10D8" w:rsidRPr="00A3179C" w:rsidRDefault="003B10D8" w:rsidP="002176BD">
            <w:pPr>
              <w:jc w:val="center"/>
              <w:rPr>
                <w:rFonts w:ascii="Times New Roman" w:hAnsi="Times New Roman" w:cs="Times New Roman"/>
                <w:b/>
                <w:bCs/>
                <w:sz w:val="24"/>
              </w:rPr>
            </w:pPr>
            <w:r w:rsidRPr="00A3179C">
              <w:rPr>
                <w:rFonts w:ascii="Times New Roman" w:hAnsi="Times New Roman" w:cs="Times New Roman"/>
                <w:b/>
                <w:bCs/>
                <w:sz w:val="24"/>
              </w:rPr>
              <w:t>≥ 80%</w:t>
            </w:r>
          </w:p>
        </w:tc>
        <w:tc>
          <w:tcPr>
            <w:tcW w:w="1395" w:type="dxa"/>
            <w:shd w:val="clear" w:color="auto" w:fill="A8D08D" w:themeFill="accent6" w:themeFillTint="99"/>
            <w:vAlign w:val="center"/>
          </w:tcPr>
          <w:p w14:paraId="6ECEEFE0" w14:textId="77777777" w:rsidR="003B10D8" w:rsidRPr="00A3179C" w:rsidRDefault="003B10D8" w:rsidP="002176BD">
            <w:pPr>
              <w:jc w:val="center"/>
              <w:rPr>
                <w:rFonts w:ascii="Times New Roman" w:hAnsi="Times New Roman" w:cs="Times New Roman"/>
                <w:sz w:val="24"/>
              </w:rPr>
            </w:pPr>
          </w:p>
        </w:tc>
        <w:tc>
          <w:tcPr>
            <w:tcW w:w="1694" w:type="dxa"/>
            <w:vAlign w:val="center"/>
          </w:tcPr>
          <w:p w14:paraId="13D569AD" w14:textId="77777777" w:rsidR="003B10D8" w:rsidRPr="00A3179C" w:rsidRDefault="003B10D8" w:rsidP="002176BD">
            <w:pPr>
              <w:jc w:val="center"/>
              <w:rPr>
                <w:rFonts w:ascii="Times New Roman" w:hAnsi="Times New Roman" w:cs="Times New Roman"/>
                <w:b/>
                <w:sz w:val="24"/>
              </w:rPr>
            </w:pPr>
            <w:r w:rsidRPr="00A3179C">
              <w:rPr>
                <w:rFonts w:ascii="Times New Roman" w:hAnsi="Times New Roman" w:cs="Times New Roman"/>
                <w:b/>
                <w:sz w:val="24"/>
              </w:rPr>
              <w:t>Satisfactorio</w:t>
            </w:r>
          </w:p>
        </w:tc>
        <w:tc>
          <w:tcPr>
            <w:tcW w:w="4233" w:type="dxa"/>
            <w:vAlign w:val="center"/>
          </w:tcPr>
          <w:p w14:paraId="7D43CAB7" w14:textId="77777777" w:rsidR="003B10D8" w:rsidRPr="00A3179C" w:rsidRDefault="003B10D8" w:rsidP="004202DA">
            <w:pPr>
              <w:spacing w:line="360" w:lineRule="auto"/>
              <w:jc w:val="both"/>
              <w:rPr>
                <w:rFonts w:ascii="Times New Roman" w:hAnsi="Times New Roman" w:cs="Times New Roman"/>
                <w:sz w:val="24"/>
              </w:rPr>
            </w:pPr>
            <w:r w:rsidRPr="00A3179C">
              <w:rPr>
                <w:rFonts w:ascii="Times New Roman" w:hAnsi="Times New Roman" w:cs="Times New Roman"/>
                <w:sz w:val="24"/>
              </w:rPr>
              <w:t xml:space="preserve">El valor alcanzado se encuentra en un rango </w:t>
            </w:r>
            <w:r w:rsidRPr="00A3179C">
              <w:rPr>
                <w:rFonts w:ascii="Times New Roman" w:hAnsi="Times New Roman" w:cs="Times New Roman"/>
                <w:i/>
                <w:iCs/>
                <w:sz w:val="24"/>
                <w:u w:val="single"/>
              </w:rPr>
              <w:t>aceptable</w:t>
            </w:r>
            <w:r w:rsidRPr="00A3179C">
              <w:rPr>
                <w:rFonts w:ascii="Times New Roman" w:hAnsi="Times New Roman" w:cs="Times New Roman"/>
                <w:sz w:val="24"/>
              </w:rPr>
              <w:t xml:space="preserve"> como cumplimiento de la meta programada.</w:t>
            </w:r>
          </w:p>
        </w:tc>
      </w:tr>
      <w:tr w:rsidR="003B10D8" w:rsidRPr="00A3179C" w14:paraId="4AFB7736" w14:textId="77777777" w:rsidTr="00DE0E3E">
        <w:trPr>
          <w:trHeight w:val="1359"/>
        </w:trPr>
        <w:tc>
          <w:tcPr>
            <w:tcW w:w="1398" w:type="dxa"/>
            <w:vAlign w:val="center"/>
          </w:tcPr>
          <w:p w14:paraId="14738A53" w14:textId="77777777" w:rsidR="003B10D8" w:rsidRPr="00A3179C" w:rsidRDefault="003B10D8" w:rsidP="002176BD">
            <w:pPr>
              <w:jc w:val="center"/>
              <w:rPr>
                <w:rFonts w:ascii="Times New Roman" w:hAnsi="Times New Roman" w:cs="Times New Roman"/>
                <w:b/>
                <w:bCs/>
                <w:sz w:val="24"/>
              </w:rPr>
            </w:pPr>
            <w:r w:rsidRPr="00A3179C">
              <w:rPr>
                <w:rFonts w:ascii="Times New Roman" w:hAnsi="Times New Roman" w:cs="Times New Roman"/>
                <w:b/>
                <w:bCs/>
                <w:sz w:val="24"/>
              </w:rPr>
              <w:t>79% - 60%</w:t>
            </w:r>
          </w:p>
        </w:tc>
        <w:tc>
          <w:tcPr>
            <w:tcW w:w="1395" w:type="dxa"/>
            <w:shd w:val="clear" w:color="auto" w:fill="FFD966" w:themeFill="accent4" w:themeFillTint="99"/>
            <w:vAlign w:val="center"/>
          </w:tcPr>
          <w:p w14:paraId="2F8E3C90" w14:textId="77777777" w:rsidR="003B10D8" w:rsidRPr="00A3179C" w:rsidRDefault="003B10D8" w:rsidP="002176BD">
            <w:pPr>
              <w:jc w:val="center"/>
              <w:rPr>
                <w:rFonts w:ascii="Times New Roman" w:hAnsi="Times New Roman" w:cs="Times New Roman"/>
                <w:sz w:val="24"/>
              </w:rPr>
            </w:pPr>
          </w:p>
        </w:tc>
        <w:tc>
          <w:tcPr>
            <w:tcW w:w="1694" w:type="dxa"/>
            <w:vAlign w:val="center"/>
          </w:tcPr>
          <w:p w14:paraId="7EB632CE" w14:textId="77777777" w:rsidR="003B10D8" w:rsidRPr="00A3179C" w:rsidRDefault="003B10D8" w:rsidP="002176BD">
            <w:pPr>
              <w:jc w:val="center"/>
              <w:rPr>
                <w:rFonts w:ascii="Times New Roman" w:hAnsi="Times New Roman" w:cs="Times New Roman"/>
                <w:b/>
                <w:sz w:val="24"/>
              </w:rPr>
            </w:pPr>
            <w:r w:rsidRPr="00A3179C">
              <w:rPr>
                <w:rFonts w:ascii="Times New Roman" w:hAnsi="Times New Roman" w:cs="Times New Roman"/>
                <w:b/>
                <w:sz w:val="24"/>
              </w:rPr>
              <w:t>Mediano</w:t>
            </w:r>
          </w:p>
        </w:tc>
        <w:tc>
          <w:tcPr>
            <w:tcW w:w="4233" w:type="dxa"/>
            <w:vAlign w:val="center"/>
          </w:tcPr>
          <w:p w14:paraId="2EC80884" w14:textId="77777777" w:rsidR="003B10D8" w:rsidRPr="00A3179C" w:rsidRDefault="003B10D8" w:rsidP="004202DA">
            <w:pPr>
              <w:spacing w:line="360" w:lineRule="auto"/>
              <w:jc w:val="both"/>
              <w:rPr>
                <w:rFonts w:ascii="Times New Roman" w:hAnsi="Times New Roman" w:cs="Times New Roman"/>
                <w:sz w:val="24"/>
              </w:rPr>
            </w:pPr>
            <w:r w:rsidRPr="00A3179C">
              <w:rPr>
                <w:rFonts w:ascii="Times New Roman" w:hAnsi="Times New Roman" w:cs="Times New Roman"/>
                <w:sz w:val="24"/>
              </w:rPr>
              <w:t xml:space="preserve">El valor alcanzado es menor que la meta programada, reportando avances que son </w:t>
            </w:r>
            <w:r w:rsidRPr="00A3179C">
              <w:rPr>
                <w:rFonts w:ascii="Times New Roman" w:hAnsi="Times New Roman" w:cs="Times New Roman"/>
                <w:i/>
                <w:iCs/>
                <w:sz w:val="24"/>
                <w:u w:val="single"/>
              </w:rPr>
              <w:t>suficiente</w:t>
            </w:r>
            <w:r w:rsidRPr="00A3179C">
              <w:rPr>
                <w:rFonts w:ascii="Times New Roman" w:hAnsi="Times New Roman" w:cs="Times New Roman"/>
                <w:sz w:val="24"/>
                <w:u w:val="single"/>
              </w:rPr>
              <w:t>s</w:t>
            </w:r>
            <w:r w:rsidRPr="00A3179C">
              <w:rPr>
                <w:rFonts w:ascii="Times New Roman" w:hAnsi="Times New Roman" w:cs="Times New Roman"/>
                <w:sz w:val="24"/>
              </w:rPr>
              <w:t xml:space="preserve"> para lograr la meta.</w:t>
            </w:r>
          </w:p>
        </w:tc>
      </w:tr>
      <w:tr w:rsidR="003B10D8" w:rsidRPr="00A3179C" w14:paraId="1154C925" w14:textId="77777777" w:rsidTr="00D22DF3">
        <w:trPr>
          <w:trHeight w:val="20"/>
        </w:trPr>
        <w:tc>
          <w:tcPr>
            <w:tcW w:w="1398" w:type="dxa"/>
            <w:vAlign w:val="center"/>
          </w:tcPr>
          <w:p w14:paraId="2C19227E" w14:textId="77777777" w:rsidR="003B10D8" w:rsidRPr="00A3179C" w:rsidRDefault="003B10D8" w:rsidP="002176BD">
            <w:pPr>
              <w:jc w:val="center"/>
              <w:rPr>
                <w:rFonts w:ascii="Times New Roman" w:hAnsi="Times New Roman" w:cs="Times New Roman"/>
                <w:b/>
                <w:bCs/>
                <w:sz w:val="24"/>
              </w:rPr>
            </w:pPr>
            <w:r w:rsidRPr="00A3179C">
              <w:rPr>
                <w:rFonts w:ascii="Times New Roman" w:hAnsi="Times New Roman" w:cs="Times New Roman"/>
                <w:b/>
                <w:bCs/>
                <w:sz w:val="24"/>
              </w:rPr>
              <w:t>≤ 59%</w:t>
            </w:r>
          </w:p>
        </w:tc>
        <w:tc>
          <w:tcPr>
            <w:tcW w:w="1395" w:type="dxa"/>
            <w:shd w:val="clear" w:color="auto" w:fill="F4B083" w:themeFill="accent2" w:themeFillTint="99"/>
            <w:vAlign w:val="center"/>
          </w:tcPr>
          <w:p w14:paraId="5B4D0760" w14:textId="77777777" w:rsidR="003B10D8" w:rsidRPr="00A3179C" w:rsidRDefault="003B10D8" w:rsidP="002176BD">
            <w:pPr>
              <w:jc w:val="center"/>
              <w:rPr>
                <w:rFonts w:ascii="Times New Roman" w:hAnsi="Times New Roman" w:cs="Times New Roman"/>
                <w:sz w:val="24"/>
              </w:rPr>
            </w:pPr>
          </w:p>
        </w:tc>
        <w:tc>
          <w:tcPr>
            <w:tcW w:w="1694" w:type="dxa"/>
            <w:vAlign w:val="center"/>
          </w:tcPr>
          <w:p w14:paraId="3520D248" w14:textId="77777777" w:rsidR="003B10D8" w:rsidRPr="00A3179C" w:rsidRDefault="003B10D8" w:rsidP="002176BD">
            <w:pPr>
              <w:jc w:val="center"/>
              <w:rPr>
                <w:rFonts w:ascii="Times New Roman" w:hAnsi="Times New Roman" w:cs="Times New Roman"/>
                <w:b/>
                <w:sz w:val="24"/>
              </w:rPr>
            </w:pPr>
            <w:r w:rsidRPr="00A3179C">
              <w:rPr>
                <w:rFonts w:ascii="Times New Roman" w:hAnsi="Times New Roman" w:cs="Times New Roman"/>
                <w:b/>
                <w:sz w:val="24"/>
              </w:rPr>
              <w:t>Insuficiente</w:t>
            </w:r>
          </w:p>
        </w:tc>
        <w:tc>
          <w:tcPr>
            <w:tcW w:w="4233" w:type="dxa"/>
            <w:vAlign w:val="center"/>
          </w:tcPr>
          <w:p w14:paraId="472FD6EB" w14:textId="77777777" w:rsidR="003B10D8" w:rsidRPr="00A3179C" w:rsidRDefault="003B10D8" w:rsidP="004202DA">
            <w:pPr>
              <w:spacing w:line="360" w:lineRule="auto"/>
              <w:jc w:val="both"/>
              <w:rPr>
                <w:rFonts w:ascii="Times New Roman" w:hAnsi="Times New Roman" w:cs="Times New Roman"/>
                <w:sz w:val="24"/>
              </w:rPr>
            </w:pPr>
            <w:r w:rsidRPr="00A3179C">
              <w:rPr>
                <w:rFonts w:ascii="Times New Roman" w:hAnsi="Times New Roman" w:cs="Times New Roman"/>
                <w:sz w:val="24"/>
              </w:rPr>
              <w:t xml:space="preserve">El valor alcanzado es muy bajo como para considerarse viable, reportando avances que son </w:t>
            </w:r>
            <w:r w:rsidRPr="00A3179C">
              <w:rPr>
                <w:rFonts w:ascii="Times New Roman" w:hAnsi="Times New Roman" w:cs="Times New Roman"/>
                <w:i/>
                <w:iCs/>
                <w:sz w:val="24"/>
                <w:u w:val="single"/>
              </w:rPr>
              <w:t>escasos</w:t>
            </w:r>
            <w:r w:rsidRPr="00A3179C">
              <w:rPr>
                <w:rFonts w:ascii="Times New Roman" w:hAnsi="Times New Roman" w:cs="Times New Roman"/>
                <w:sz w:val="24"/>
              </w:rPr>
              <w:t xml:space="preserve"> para el logro de la meta.</w:t>
            </w:r>
          </w:p>
        </w:tc>
      </w:tr>
      <w:tr w:rsidR="003B10D8" w:rsidRPr="00A3179C" w14:paraId="55644693" w14:textId="77777777" w:rsidTr="00223108">
        <w:trPr>
          <w:trHeight w:val="806"/>
        </w:trPr>
        <w:tc>
          <w:tcPr>
            <w:tcW w:w="1398" w:type="dxa"/>
            <w:vAlign w:val="center"/>
          </w:tcPr>
          <w:p w14:paraId="7CB546C3" w14:textId="77777777" w:rsidR="003B10D8" w:rsidRPr="00A3179C" w:rsidRDefault="003B10D8" w:rsidP="002176BD">
            <w:pPr>
              <w:jc w:val="center"/>
              <w:rPr>
                <w:rFonts w:ascii="Times New Roman" w:hAnsi="Times New Roman" w:cs="Times New Roman"/>
                <w:b/>
                <w:bCs/>
                <w:sz w:val="24"/>
              </w:rPr>
            </w:pPr>
            <w:r w:rsidRPr="00A3179C">
              <w:rPr>
                <w:rFonts w:ascii="Times New Roman" w:hAnsi="Times New Roman" w:cs="Times New Roman"/>
                <w:b/>
                <w:bCs/>
                <w:sz w:val="24"/>
              </w:rPr>
              <w:t>0%</w:t>
            </w:r>
          </w:p>
        </w:tc>
        <w:tc>
          <w:tcPr>
            <w:tcW w:w="1395" w:type="dxa"/>
            <w:shd w:val="clear" w:color="auto" w:fill="BFBFBF" w:themeFill="background1" w:themeFillShade="BF"/>
            <w:vAlign w:val="center"/>
          </w:tcPr>
          <w:p w14:paraId="51689B21" w14:textId="77777777" w:rsidR="003B10D8" w:rsidRPr="00A3179C" w:rsidRDefault="003B10D8" w:rsidP="002176BD">
            <w:pPr>
              <w:jc w:val="center"/>
              <w:rPr>
                <w:rFonts w:ascii="Times New Roman" w:hAnsi="Times New Roman" w:cs="Times New Roman"/>
                <w:sz w:val="24"/>
              </w:rPr>
            </w:pPr>
          </w:p>
        </w:tc>
        <w:tc>
          <w:tcPr>
            <w:tcW w:w="1694" w:type="dxa"/>
            <w:vAlign w:val="center"/>
          </w:tcPr>
          <w:p w14:paraId="3514173B" w14:textId="77777777" w:rsidR="003B10D8" w:rsidRPr="00A3179C" w:rsidRDefault="003B10D8" w:rsidP="002176BD">
            <w:pPr>
              <w:jc w:val="center"/>
              <w:rPr>
                <w:rFonts w:ascii="Times New Roman" w:hAnsi="Times New Roman" w:cs="Times New Roman"/>
                <w:b/>
                <w:sz w:val="24"/>
              </w:rPr>
            </w:pPr>
            <w:r w:rsidRPr="00A3179C">
              <w:rPr>
                <w:rFonts w:ascii="Times New Roman" w:hAnsi="Times New Roman" w:cs="Times New Roman"/>
                <w:b/>
                <w:sz w:val="24"/>
              </w:rPr>
              <w:t>Sin Resultado</w:t>
            </w:r>
          </w:p>
        </w:tc>
        <w:tc>
          <w:tcPr>
            <w:tcW w:w="4233" w:type="dxa"/>
            <w:vAlign w:val="center"/>
          </w:tcPr>
          <w:p w14:paraId="5ECC0EE5" w14:textId="338A2F6D" w:rsidR="003B10D8" w:rsidRPr="00A3179C" w:rsidRDefault="003B10D8" w:rsidP="004202DA">
            <w:pPr>
              <w:spacing w:line="360" w:lineRule="auto"/>
              <w:jc w:val="both"/>
              <w:rPr>
                <w:rFonts w:ascii="Times New Roman" w:hAnsi="Times New Roman" w:cs="Times New Roman"/>
                <w:sz w:val="24"/>
              </w:rPr>
            </w:pPr>
            <w:r w:rsidRPr="00A3179C">
              <w:rPr>
                <w:rFonts w:ascii="Times New Roman" w:hAnsi="Times New Roman" w:cs="Times New Roman"/>
                <w:sz w:val="24"/>
              </w:rPr>
              <w:t>No registra avance en la</w:t>
            </w:r>
            <w:r w:rsidR="00D37BA3" w:rsidRPr="00A3179C">
              <w:rPr>
                <w:rFonts w:ascii="Times New Roman" w:hAnsi="Times New Roman" w:cs="Times New Roman"/>
                <w:sz w:val="24"/>
              </w:rPr>
              <w:t xml:space="preserve"> </w:t>
            </w:r>
            <w:r w:rsidRPr="00A3179C">
              <w:rPr>
                <w:rFonts w:ascii="Times New Roman" w:hAnsi="Times New Roman" w:cs="Times New Roman"/>
                <w:sz w:val="24"/>
              </w:rPr>
              <w:t>consecución de las metas.</w:t>
            </w:r>
          </w:p>
        </w:tc>
      </w:tr>
      <w:tr w:rsidR="00002B03" w:rsidRPr="00A3179C" w14:paraId="4924743D" w14:textId="77777777" w:rsidTr="00002B03">
        <w:trPr>
          <w:trHeight w:val="806"/>
        </w:trPr>
        <w:tc>
          <w:tcPr>
            <w:tcW w:w="1398" w:type="dxa"/>
            <w:vAlign w:val="center"/>
          </w:tcPr>
          <w:p w14:paraId="311AF442" w14:textId="0754607D" w:rsidR="00002B03" w:rsidRPr="00A3179C" w:rsidRDefault="00002B03" w:rsidP="002176BD">
            <w:pPr>
              <w:jc w:val="center"/>
              <w:rPr>
                <w:rFonts w:ascii="Times New Roman" w:hAnsi="Times New Roman" w:cs="Times New Roman"/>
                <w:b/>
                <w:bCs/>
                <w:sz w:val="24"/>
              </w:rPr>
            </w:pPr>
            <w:r w:rsidRPr="00A3179C">
              <w:rPr>
                <w:rFonts w:ascii="Times New Roman" w:hAnsi="Times New Roman" w:cs="Times New Roman"/>
                <w:b/>
                <w:bCs/>
                <w:sz w:val="24"/>
              </w:rPr>
              <w:t>N/A</w:t>
            </w:r>
          </w:p>
        </w:tc>
        <w:tc>
          <w:tcPr>
            <w:tcW w:w="1395" w:type="dxa"/>
            <w:vAlign w:val="center"/>
          </w:tcPr>
          <w:p w14:paraId="72195EBE" w14:textId="570F2876" w:rsidR="00002B03" w:rsidRPr="00A3179C" w:rsidRDefault="00002B03" w:rsidP="002176BD">
            <w:pPr>
              <w:jc w:val="center"/>
              <w:rPr>
                <w:rFonts w:ascii="Times New Roman" w:hAnsi="Times New Roman" w:cs="Times New Roman"/>
                <w:sz w:val="24"/>
              </w:rPr>
            </w:pPr>
            <w:r w:rsidRPr="00A3179C">
              <w:rPr>
                <w:rFonts w:ascii="Times New Roman" w:hAnsi="Times New Roman" w:cs="Times New Roman"/>
                <w:sz w:val="24"/>
              </w:rPr>
              <w:t>---</w:t>
            </w:r>
          </w:p>
        </w:tc>
        <w:tc>
          <w:tcPr>
            <w:tcW w:w="1694" w:type="dxa"/>
            <w:vAlign w:val="center"/>
          </w:tcPr>
          <w:p w14:paraId="525485E6" w14:textId="75AB40A4" w:rsidR="00002B03" w:rsidRPr="00A3179C" w:rsidRDefault="00002B03" w:rsidP="002176BD">
            <w:pPr>
              <w:jc w:val="center"/>
              <w:rPr>
                <w:rFonts w:ascii="Times New Roman" w:hAnsi="Times New Roman" w:cs="Times New Roman"/>
                <w:b/>
                <w:sz w:val="24"/>
              </w:rPr>
            </w:pPr>
            <w:r w:rsidRPr="00A3179C">
              <w:rPr>
                <w:rFonts w:ascii="Times New Roman" w:hAnsi="Times New Roman" w:cs="Times New Roman"/>
                <w:b/>
                <w:sz w:val="24"/>
              </w:rPr>
              <w:t>No Aplica</w:t>
            </w:r>
          </w:p>
        </w:tc>
        <w:tc>
          <w:tcPr>
            <w:tcW w:w="4233" w:type="dxa"/>
            <w:vAlign w:val="center"/>
          </w:tcPr>
          <w:p w14:paraId="0FA1B188" w14:textId="79BE2D32" w:rsidR="00002B03" w:rsidRPr="00A3179C" w:rsidRDefault="00BB6F68" w:rsidP="004202DA">
            <w:pPr>
              <w:spacing w:line="360" w:lineRule="auto"/>
              <w:jc w:val="both"/>
              <w:rPr>
                <w:rFonts w:ascii="Times New Roman" w:hAnsi="Times New Roman" w:cs="Times New Roman"/>
                <w:sz w:val="24"/>
              </w:rPr>
            </w:pPr>
            <w:r w:rsidRPr="00A3179C">
              <w:rPr>
                <w:rFonts w:ascii="Times New Roman" w:hAnsi="Times New Roman" w:cs="Times New Roman"/>
                <w:sz w:val="24"/>
              </w:rPr>
              <w:t xml:space="preserve">Aclaración de cuando el Producto no tiene </w:t>
            </w:r>
            <w:r w:rsidR="00AC2D6F" w:rsidRPr="00A3179C">
              <w:rPr>
                <w:rFonts w:ascii="Times New Roman" w:hAnsi="Times New Roman" w:cs="Times New Roman"/>
                <w:sz w:val="24"/>
              </w:rPr>
              <w:t>planificado/programado meta a cumplir.</w:t>
            </w:r>
            <w:r w:rsidRPr="00A3179C">
              <w:rPr>
                <w:rFonts w:ascii="Times New Roman" w:hAnsi="Times New Roman" w:cs="Times New Roman"/>
                <w:sz w:val="24"/>
              </w:rPr>
              <w:t xml:space="preserve"> </w:t>
            </w:r>
          </w:p>
        </w:tc>
      </w:tr>
    </w:tbl>
    <w:p w14:paraId="41F68248" w14:textId="77777777" w:rsidR="003B10D8" w:rsidRPr="00A3179C" w:rsidRDefault="003B10D8" w:rsidP="0083661F">
      <w:pPr>
        <w:spacing w:after="360" w:line="360" w:lineRule="auto"/>
        <w:jc w:val="both"/>
        <w:rPr>
          <w:rFonts w:ascii="Times New Roman" w:hAnsi="Times New Roman" w:cs="Times New Roman"/>
          <w:sz w:val="24"/>
        </w:rPr>
      </w:pPr>
    </w:p>
    <w:p w14:paraId="0453F63C" w14:textId="2CBAA7E5" w:rsidR="00A877D9" w:rsidRPr="00A3179C" w:rsidRDefault="00A877D9" w:rsidP="0083661F">
      <w:pPr>
        <w:spacing w:after="360" w:line="360" w:lineRule="auto"/>
        <w:jc w:val="both"/>
        <w:rPr>
          <w:rFonts w:ascii="Times New Roman" w:hAnsi="Times New Roman" w:cs="Times New Roman"/>
          <w:sz w:val="24"/>
        </w:rPr>
      </w:pPr>
    </w:p>
    <w:p w14:paraId="77A1AC41" w14:textId="105A32A0" w:rsidR="006510C3" w:rsidRPr="00A3179C" w:rsidRDefault="006510C3" w:rsidP="0083661F">
      <w:pPr>
        <w:spacing w:after="360" w:line="360" w:lineRule="auto"/>
        <w:jc w:val="both"/>
        <w:rPr>
          <w:rFonts w:ascii="Times New Roman" w:hAnsi="Times New Roman" w:cs="Times New Roman"/>
          <w:sz w:val="24"/>
        </w:rPr>
      </w:pPr>
    </w:p>
    <w:p w14:paraId="718F9B02" w14:textId="77777777" w:rsidR="00A96929" w:rsidRPr="00A3179C" w:rsidRDefault="00A96929" w:rsidP="0083661F">
      <w:pPr>
        <w:spacing w:after="360" w:line="360" w:lineRule="auto"/>
        <w:jc w:val="both"/>
        <w:rPr>
          <w:rFonts w:ascii="Times New Roman" w:hAnsi="Times New Roman" w:cs="Times New Roman"/>
          <w:sz w:val="24"/>
        </w:rPr>
      </w:pPr>
    </w:p>
    <w:p w14:paraId="166BD419" w14:textId="6C11A63B" w:rsidR="004C5F48" w:rsidRPr="004D6301" w:rsidRDefault="00FC06F4">
      <w:pPr>
        <w:pStyle w:val="Prrafodelista"/>
        <w:numPr>
          <w:ilvl w:val="0"/>
          <w:numId w:val="3"/>
        </w:numPr>
        <w:shd w:val="clear" w:color="auto" w:fill="2F5496" w:themeFill="accent1" w:themeFillShade="BF"/>
        <w:spacing w:after="360" w:line="240" w:lineRule="auto"/>
        <w:ind w:left="357" w:hanging="357"/>
        <w:jc w:val="right"/>
        <w:outlineLvl w:val="0"/>
        <w:rPr>
          <w:rFonts w:ascii="Times New Roman" w:hAnsi="Times New Roman" w:cs="Times New Roman"/>
          <w:b/>
          <w:bCs/>
          <w:color w:val="FFFFFF" w:themeColor="background1"/>
          <w:sz w:val="36"/>
          <w:szCs w:val="36"/>
        </w:rPr>
      </w:pPr>
      <w:bookmarkStart w:id="25" w:name="_Toc233184007"/>
      <w:bookmarkStart w:id="26" w:name="_Toc234961129"/>
      <w:r w:rsidRPr="00FE40AB">
        <w:rPr>
          <w:rFonts w:ascii="Times New Roman" w:hAnsi="Times New Roman" w:cs="Times New Roman"/>
          <w:b/>
          <w:bCs/>
          <w:color w:val="FFFFFF" w:themeColor="background1"/>
          <w:sz w:val="36"/>
          <w:szCs w:val="36"/>
        </w:rPr>
        <w:t>R</w:t>
      </w:r>
      <w:r w:rsidR="007D2585" w:rsidRPr="00FE40AB">
        <w:rPr>
          <w:rFonts w:ascii="Times New Roman" w:hAnsi="Times New Roman" w:cs="Times New Roman"/>
          <w:b/>
          <w:bCs/>
          <w:color w:val="FFFFFF" w:themeColor="background1"/>
          <w:sz w:val="36"/>
          <w:szCs w:val="36"/>
        </w:rPr>
        <w:t xml:space="preserve">ESULTADOS </w:t>
      </w:r>
      <w:r w:rsidR="00257613" w:rsidRPr="00FE40AB">
        <w:rPr>
          <w:rFonts w:ascii="Times New Roman" w:hAnsi="Times New Roman" w:cs="Times New Roman"/>
          <w:b/>
          <w:bCs/>
          <w:color w:val="FFFFFF" w:themeColor="background1"/>
          <w:sz w:val="36"/>
          <w:szCs w:val="36"/>
        </w:rPr>
        <w:t>2DO</w:t>
      </w:r>
      <w:r w:rsidR="00993462" w:rsidRPr="00FE40AB">
        <w:rPr>
          <w:rFonts w:ascii="Times New Roman" w:hAnsi="Times New Roman" w:cs="Times New Roman"/>
          <w:b/>
          <w:bCs/>
          <w:color w:val="FFFFFF" w:themeColor="background1"/>
          <w:sz w:val="36"/>
          <w:szCs w:val="36"/>
        </w:rPr>
        <w:t xml:space="preserve"> </w:t>
      </w:r>
      <w:r w:rsidR="007D2585" w:rsidRPr="004D6301">
        <w:rPr>
          <w:rFonts w:ascii="Times New Roman" w:hAnsi="Times New Roman" w:cs="Times New Roman"/>
          <w:b/>
          <w:bCs/>
          <w:color w:val="FFFFFF" w:themeColor="background1"/>
          <w:sz w:val="36"/>
          <w:szCs w:val="36"/>
        </w:rPr>
        <w:t>TRIMESTRE</w:t>
      </w:r>
      <w:r w:rsidR="00651106" w:rsidRPr="004D6301">
        <w:rPr>
          <w:rFonts w:ascii="Times New Roman" w:hAnsi="Times New Roman" w:cs="Times New Roman"/>
          <w:b/>
          <w:bCs/>
          <w:color w:val="FFFFFF" w:themeColor="background1"/>
          <w:sz w:val="36"/>
          <w:szCs w:val="36"/>
        </w:rPr>
        <w:t xml:space="preserve"> 202</w:t>
      </w:r>
      <w:r w:rsidR="00F30721" w:rsidRPr="004D6301">
        <w:rPr>
          <w:rFonts w:ascii="Times New Roman" w:hAnsi="Times New Roman" w:cs="Times New Roman"/>
          <w:b/>
          <w:bCs/>
          <w:color w:val="FFFFFF" w:themeColor="background1"/>
          <w:sz w:val="36"/>
          <w:szCs w:val="36"/>
        </w:rPr>
        <w:t>6</w:t>
      </w:r>
      <w:bookmarkEnd w:id="25"/>
      <w:bookmarkEnd w:id="26"/>
    </w:p>
    <w:p w14:paraId="33E05CED" w14:textId="3F4DAD98" w:rsidR="003E3826" w:rsidRPr="004D6301" w:rsidRDefault="003E3826">
      <w:pPr>
        <w:pStyle w:val="Ttulo2"/>
        <w:numPr>
          <w:ilvl w:val="0"/>
          <w:numId w:val="6"/>
        </w:numPr>
        <w:spacing w:before="0" w:line="360" w:lineRule="auto"/>
        <w:jc w:val="both"/>
        <w:rPr>
          <w:rFonts w:ascii="Times New Roman" w:hAnsi="Times New Roman" w:cs="Times New Roman"/>
          <w:b/>
          <w:bCs/>
          <w:sz w:val="28"/>
          <w:szCs w:val="28"/>
        </w:rPr>
      </w:pPr>
      <w:bookmarkStart w:id="27" w:name="_Toc233184008"/>
      <w:bookmarkStart w:id="28" w:name="_Toc234961130"/>
      <w:r w:rsidRPr="004D6301">
        <w:rPr>
          <w:rFonts w:ascii="Times New Roman" w:hAnsi="Times New Roman" w:cs="Times New Roman"/>
          <w:b/>
          <w:bCs/>
          <w:sz w:val="28"/>
          <w:szCs w:val="28"/>
        </w:rPr>
        <w:t>Resultados</w:t>
      </w:r>
      <w:bookmarkEnd w:id="27"/>
      <w:bookmarkEnd w:id="28"/>
    </w:p>
    <w:p w14:paraId="4ACF18C9" w14:textId="0B8536E9" w:rsidR="00287083" w:rsidRPr="00AA5024" w:rsidRDefault="00AA5024" w:rsidP="006450E6">
      <w:pPr>
        <w:spacing w:line="360" w:lineRule="auto"/>
        <w:jc w:val="center"/>
        <w:rPr>
          <w:rFonts w:ascii="Times New Roman" w:hAnsi="Times New Roman" w:cs="Times New Roman"/>
          <w:noProof/>
          <w:color w:val="FF0000"/>
          <w:sz w:val="24"/>
          <w:szCs w:val="24"/>
        </w:rPr>
      </w:pPr>
      <w:r>
        <w:rPr>
          <w:noProof/>
          <w:lang w:eastAsia="es-DO"/>
        </w:rPr>
        <w:drawing>
          <wp:inline distT="0" distB="0" distL="0" distR="0" wp14:anchorId="10984AF6" wp14:editId="2B1B67FB">
            <wp:extent cx="5476875" cy="4362450"/>
            <wp:effectExtent l="38100" t="0" r="47625" b="0"/>
            <wp:docPr id="70005216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7C7680-642F-A3ED-BB20-E3CAEA244C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13CAE7A" w14:textId="2A455D1E" w:rsidR="00561F5A" w:rsidRPr="004D6301" w:rsidRDefault="008D059C" w:rsidP="004F2753">
      <w:pPr>
        <w:spacing w:after="360" w:line="360" w:lineRule="auto"/>
        <w:jc w:val="both"/>
        <w:rPr>
          <w:rFonts w:ascii="Times New Roman" w:hAnsi="Times New Roman" w:cs="Times New Roman"/>
          <w:sz w:val="24"/>
          <w:szCs w:val="24"/>
        </w:rPr>
      </w:pPr>
      <w:r w:rsidRPr="004D6301">
        <w:rPr>
          <w:rFonts w:ascii="Times New Roman" w:hAnsi="Times New Roman" w:cs="Times New Roman"/>
          <w:sz w:val="24"/>
          <w:szCs w:val="24"/>
        </w:rPr>
        <w:t xml:space="preserve">En </w:t>
      </w:r>
      <w:r w:rsidR="001C65DE" w:rsidRPr="004D6301">
        <w:rPr>
          <w:rFonts w:ascii="Times New Roman" w:hAnsi="Times New Roman" w:cs="Times New Roman"/>
          <w:sz w:val="24"/>
          <w:szCs w:val="24"/>
        </w:rPr>
        <w:t xml:space="preserve">este </w:t>
      </w:r>
      <w:r w:rsidR="00257613" w:rsidRPr="004D6301">
        <w:rPr>
          <w:rFonts w:ascii="Times New Roman" w:hAnsi="Times New Roman" w:cs="Times New Roman"/>
          <w:sz w:val="24"/>
          <w:szCs w:val="24"/>
        </w:rPr>
        <w:t>2do</w:t>
      </w:r>
      <w:r w:rsidR="001C65DE" w:rsidRPr="004D6301">
        <w:rPr>
          <w:rFonts w:ascii="Times New Roman" w:hAnsi="Times New Roman" w:cs="Times New Roman"/>
          <w:sz w:val="24"/>
          <w:szCs w:val="24"/>
        </w:rPr>
        <w:t xml:space="preserve">. </w:t>
      </w:r>
      <w:r w:rsidR="00F611BB" w:rsidRPr="004D6301">
        <w:rPr>
          <w:rFonts w:ascii="Times New Roman" w:hAnsi="Times New Roman" w:cs="Times New Roman"/>
          <w:sz w:val="24"/>
          <w:szCs w:val="24"/>
        </w:rPr>
        <w:t>t</w:t>
      </w:r>
      <w:r w:rsidR="001C65DE" w:rsidRPr="004D6301">
        <w:rPr>
          <w:rFonts w:ascii="Times New Roman" w:hAnsi="Times New Roman" w:cs="Times New Roman"/>
          <w:sz w:val="24"/>
          <w:szCs w:val="24"/>
        </w:rPr>
        <w:t>rimestre 202</w:t>
      </w:r>
      <w:r w:rsidR="0038263B" w:rsidRPr="004D6301">
        <w:rPr>
          <w:rFonts w:ascii="Times New Roman" w:hAnsi="Times New Roman" w:cs="Times New Roman"/>
          <w:sz w:val="24"/>
          <w:szCs w:val="24"/>
        </w:rPr>
        <w:t>6</w:t>
      </w:r>
      <w:r w:rsidR="001C65DE" w:rsidRPr="004D6301">
        <w:rPr>
          <w:rFonts w:ascii="Times New Roman" w:hAnsi="Times New Roman" w:cs="Times New Roman"/>
          <w:sz w:val="24"/>
          <w:szCs w:val="24"/>
        </w:rPr>
        <w:t xml:space="preserve">, se </w:t>
      </w:r>
      <w:r w:rsidRPr="004D6301">
        <w:rPr>
          <w:rFonts w:ascii="Times New Roman" w:hAnsi="Times New Roman" w:cs="Times New Roman"/>
          <w:sz w:val="24"/>
          <w:szCs w:val="24"/>
        </w:rPr>
        <w:t xml:space="preserve">ha </w:t>
      </w:r>
      <w:r w:rsidR="001C65DE" w:rsidRPr="004D6301">
        <w:rPr>
          <w:rFonts w:ascii="Times New Roman" w:hAnsi="Times New Roman" w:cs="Times New Roman"/>
          <w:sz w:val="24"/>
          <w:szCs w:val="24"/>
        </w:rPr>
        <w:t>planificad</w:t>
      </w:r>
      <w:r w:rsidRPr="004D6301">
        <w:rPr>
          <w:rFonts w:ascii="Times New Roman" w:hAnsi="Times New Roman" w:cs="Times New Roman"/>
          <w:sz w:val="24"/>
          <w:szCs w:val="24"/>
        </w:rPr>
        <w:t>o</w:t>
      </w:r>
      <w:r w:rsidR="001C65DE" w:rsidRPr="004D6301">
        <w:rPr>
          <w:rFonts w:ascii="Times New Roman" w:hAnsi="Times New Roman" w:cs="Times New Roman"/>
          <w:sz w:val="24"/>
          <w:szCs w:val="24"/>
        </w:rPr>
        <w:t xml:space="preserve"> para ejecutar en el POA </w:t>
      </w:r>
      <w:r w:rsidR="00211763" w:rsidRPr="004D6301">
        <w:rPr>
          <w:rFonts w:ascii="Times New Roman" w:hAnsi="Times New Roman" w:cs="Times New Roman"/>
          <w:sz w:val="24"/>
          <w:szCs w:val="24"/>
        </w:rPr>
        <w:t xml:space="preserve">39 </w:t>
      </w:r>
      <w:r w:rsidR="001C65DE" w:rsidRPr="004D6301">
        <w:rPr>
          <w:rFonts w:ascii="Times New Roman" w:hAnsi="Times New Roman" w:cs="Times New Roman"/>
          <w:sz w:val="24"/>
          <w:szCs w:val="24"/>
        </w:rPr>
        <w:t xml:space="preserve">Acciones Estratégicas, establecidas para lograr la misión y visón de la Institución, de las cuales, a las Áreas Sustantivas le correspondió ejecutar </w:t>
      </w:r>
      <w:r w:rsidR="00211763" w:rsidRPr="004D6301">
        <w:rPr>
          <w:rFonts w:ascii="Times New Roman" w:hAnsi="Times New Roman" w:cs="Times New Roman"/>
          <w:sz w:val="24"/>
          <w:szCs w:val="24"/>
        </w:rPr>
        <w:t xml:space="preserve">25 </w:t>
      </w:r>
      <w:r w:rsidR="001C65DE" w:rsidRPr="004D6301">
        <w:rPr>
          <w:rFonts w:ascii="Times New Roman" w:hAnsi="Times New Roman" w:cs="Times New Roman"/>
          <w:sz w:val="24"/>
          <w:szCs w:val="24"/>
        </w:rPr>
        <w:t xml:space="preserve">acciones y </w:t>
      </w:r>
      <w:r w:rsidR="00815FEE" w:rsidRPr="004D6301">
        <w:rPr>
          <w:rFonts w:ascii="Times New Roman" w:hAnsi="Times New Roman" w:cs="Times New Roman"/>
          <w:sz w:val="24"/>
          <w:szCs w:val="24"/>
        </w:rPr>
        <w:t>1</w:t>
      </w:r>
      <w:r w:rsidR="0038263B" w:rsidRPr="004D6301">
        <w:rPr>
          <w:rFonts w:ascii="Times New Roman" w:hAnsi="Times New Roman" w:cs="Times New Roman"/>
          <w:sz w:val="24"/>
          <w:szCs w:val="24"/>
        </w:rPr>
        <w:t>4</w:t>
      </w:r>
      <w:r w:rsidR="00815FEE" w:rsidRPr="004D6301">
        <w:rPr>
          <w:rFonts w:ascii="Times New Roman" w:hAnsi="Times New Roman" w:cs="Times New Roman"/>
          <w:sz w:val="24"/>
          <w:szCs w:val="24"/>
        </w:rPr>
        <w:t xml:space="preserve"> </w:t>
      </w:r>
      <w:r w:rsidR="001C65DE" w:rsidRPr="004D6301">
        <w:rPr>
          <w:rFonts w:ascii="Times New Roman" w:hAnsi="Times New Roman" w:cs="Times New Roman"/>
          <w:sz w:val="24"/>
          <w:szCs w:val="24"/>
        </w:rPr>
        <w:t>a las Áreas de Apoyo.</w:t>
      </w:r>
      <w:r w:rsidR="00DA3C09" w:rsidRPr="004D6301">
        <w:rPr>
          <w:rFonts w:ascii="Times New Roman" w:hAnsi="Times New Roman" w:cs="Times New Roman"/>
          <w:sz w:val="24"/>
          <w:szCs w:val="24"/>
        </w:rPr>
        <w:t xml:space="preserve"> </w:t>
      </w:r>
      <w:r w:rsidR="00EF2E5B" w:rsidRPr="004D6301">
        <w:rPr>
          <w:rFonts w:ascii="Times New Roman" w:hAnsi="Times New Roman" w:cs="Times New Roman"/>
          <w:sz w:val="24"/>
          <w:szCs w:val="24"/>
          <w:shd w:val="clear" w:color="auto" w:fill="FFFFFF" w:themeFill="background1"/>
        </w:rPr>
        <w:t>T</w:t>
      </w:r>
      <w:r w:rsidR="002C2225" w:rsidRPr="004D6301">
        <w:rPr>
          <w:rFonts w:ascii="Times New Roman" w:hAnsi="Times New Roman" w:cs="Times New Roman"/>
          <w:sz w:val="24"/>
          <w:szCs w:val="24"/>
          <w:shd w:val="clear" w:color="auto" w:fill="FFFFFF" w:themeFill="background1"/>
        </w:rPr>
        <w:t>omando</w:t>
      </w:r>
      <w:r w:rsidR="00602573" w:rsidRPr="004D6301">
        <w:rPr>
          <w:rFonts w:ascii="Times New Roman" w:hAnsi="Times New Roman" w:cs="Times New Roman"/>
          <w:sz w:val="24"/>
          <w:szCs w:val="24"/>
          <w:shd w:val="clear" w:color="auto" w:fill="FFFFFF" w:themeFill="background1"/>
        </w:rPr>
        <w:t xml:space="preserve"> en cuenta </w:t>
      </w:r>
      <w:r w:rsidR="00D021AC" w:rsidRPr="004D6301">
        <w:rPr>
          <w:rFonts w:ascii="Times New Roman" w:hAnsi="Times New Roman" w:cs="Times New Roman"/>
          <w:sz w:val="24"/>
          <w:szCs w:val="24"/>
          <w:shd w:val="clear" w:color="auto" w:fill="FFFFFF" w:themeFill="background1"/>
        </w:rPr>
        <w:t xml:space="preserve">que algunas acciones estratégicas </w:t>
      </w:r>
      <w:r w:rsidR="00CF0F47" w:rsidRPr="004D6301">
        <w:rPr>
          <w:rFonts w:ascii="Times New Roman" w:hAnsi="Times New Roman" w:cs="Times New Roman"/>
          <w:sz w:val="24"/>
          <w:szCs w:val="24"/>
          <w:shd w:val="clear" w:color="auto" w:fill="FFFFFF" w:themeFill="background1"/>
        </w:rPr>
        <w:t xml:space="preserve">son ejecutadas </w:t>
      </w:r>
      <w:r w:rsidR="004701AC" w:rsidRPr="004D6301">
        <w:rPr>
          <w:rFonts w:ascii="Times New Roman" w:hAnsi="Times New Roman" w:cs="Times New Roman"/>
          <w:sz w:val="24"/>
          <w:szCs w:val="24"/>
          <w:shd w:val="clear" w:color="auto" w:fill="FFFFFF" w:themeFill="background1"/>
        </w:rPr>
        <w:t xml:space="preserve">de manera conjunta </w:t>
      </w:r>
      <w:r w:rsidR="00CF0F47" w:rsidRPr="004D6301">
        <w:rPr>
          <w:rFonts w:ascii="Times New Roman" w:hAnsi="Times New Roman" w:cs="Times New Roman"/>
          <w:sz w:val="24"/>
          <w:szCs w:val="24"/>
          <w:shd w:val="clear" w:color="auto" w:fill="FFFFFF" w:themeFill="background1"/>
        </w:rPr>
        <w:lastRenderedPageBreak/>
        <w:t xml:space="preserve">por </w:t>
      </w:r>
      <w:r w:rsidR="00A8046D" w:rsidRPr="004D6301">
        <w:rPr>
          <w:rFonts w:ascii="Times New Roman" w:hAnsi="Times New Roman" w:cs="Times New Roman"/>
          <w:sz w:val="24"/>
          <w:szCs w:val="24"/>
          <w:shd w:val="clear" w:color="auto" w:fill="FFFFFF" w:themeFill="background1"/>
        </w:rPr>
        <w:t xml:space="preserve">varias </w:t>
      </w:r>
      <w:r w:rsidR="00A57832" w:rsidRPr="004D6301">
        <w:rPr>
          <w:rFonts w:ascii="Times New Roman" w:hAnsi="Times New Roman" w:cs="Times New Roman"/>
          <w:sz w:val="24"/>
          <w:szCs w:val="24"/>
          <w:shd w:val="clear" w:color="auto" w:fill="FFFFFF" w:themeFill="background1"/>
        </w:rPr>
        <w:t>áreas</w:t>
      </w:r>
      <w:r w:rsidR="002F2EF7" w:rsidRPr="004D6301">
        <w:rPr>
          <w:rFonts w:ascii="Times New Roman" w:hAnsi="Times New Roman" w:cs="Times New Roman"/>
          <w:sz w:val="24"/>
          <w:szCs w:val="24"/>
          <w:shd w:val="clear" w:color="auto" w:fill="FFFFFF" w:themeFill="background1"/>
        </w:rPr>
        <w:t>, lo que implica un trabajo coordinado para el cumplimiento efectivo de los objetivos establecidos</w:t>
      </w:r>
      <w:r w:rsidR="0048122F" w:rsidRPr="004D6301">
        <w:rPr>
          <w:rFonts w:ascii="Times New Roman" w:hAnsi="Times New Roman" w:cs="Times New Roman"/>
          <w:sz w:val="24"/>
          <w:szCs w:val="24"/>
          <w:shd w:val="clear" w:color="auto" w:fill="FFFFFF" w:themeFill="background1"/>
        </w:rPr>
        <w:t>.</w:t>
      </w:r>
    </w:p>
    <w:p w14:paraId="3C91B617" w14:textId="4739354F" w:rsidR="001C65DE" w:rsidRPr="004D6301" w:rsidRDefault="00DA59D5" w:rsidP="004F2753">
      <w:pPr>
        <w:spacing w:after="120" w:line="360" w:lineRule="auto"/>
        <w:jc w:val="both"/>
        <w:rPr>
          <w:rFonts w:ascii="Times New Roman" w:hAnsi="Times New Roman" w:cs="Times New Roman"/>
          <w:sz w:val="24"/>
          <w:szCs w:val="24"/>
          <w:shd w:val="clear" w:color="auto" w:fill="FFFFFF" w:themeFill="background1"/>
        </w:rPr>
      </w:pPr>
      <w:r w:rsidRPr="004D6301">
        <w:rPr>
          <w:rFonts w:ascii="Times New Roman" w:hAnsi="Times New Roman" w:cs="Times New Roman"/>
          <w:sz w:val="24"/>
          <w:szCs w:val="24"/>
          <w:shd w:val="clear" w:color="auto" w:fill="FFFFFF" w:themeFill="background1"/>
        </w:rPr>
        <w:t>De acuerdo con el</w:t>
      </w:r>
      <w:r w:rsidR="00E54890" w:rsidRPr="004D6301">
        <w:rPr>
          <w:rFonts w:ascii="Times New Roman" w:hAnsi="Times New Roman" w:cs="Times New Roman"/>
          <w:sz w:val="24"/>
          <w:szCs w:val="24"/>
          <w:shd w:val="clear" w:color="auto" w:fill="FFFFFF" w:themeFill="background1"/>
        </w:rPr>
        <w:t xml:space="preserve"> nivel</w:t>
      </w:r>
      <w:r w:rsidR="00543B38" w:rsidRPr="004D6301">
        <w:rPr>
          <w:rFonts w:ascii="Times New Roman" w:hAnsi="Times New Roman" w:cs="Times New Roman"/>
          <w:sz w:val="24"/>
          <w:szCs w:val="24"/>
          <w:shd w:val="clear" w:color="auto" w:fill="FFFFFF" w:themeFill="background1"/>
        </w:rPr>
        <w:t xml:space="preserve"> de ejecución</w:t>
      </w:r>
      <w:r w:rsidR="00057986" w:rsidRPr="004D6301">
        <w:rPr>
          <w:rFonts w:ascii="Times New Roman" w:hAnsi="Times New Roman" w:cs="Times New Roman"/>
          <w:sz w:val="24"/>
          <w:szCs w:val="24"/>
          <w:shd w:val="clear" w:color="auto" w:fill="FFFFFF" w:themeFill="background1"/>
        </w:rPr>
        <w:t xml:space="preserve"> de las </w:t>
      </w:r>
      <w:r w:rsidR="004D6301" w:rsidRPr="004D6301">
        <w:rPr>
          <w:rFonts w:ascii="Times New Roman" w:hAnsi="Times New Roman" w:cs="Times New Roman"/>
          <w:sz w:val="24"/>
          <w:szCs w:val="24"/>
          <w:shd w:val="clear" w:color="auto" w:fill="FFFFFF" w:themeFill="background1"/>
        </w:rPr>
        <w:t xml:space="preserve">39 </w:t>
      </w:r>
      <w:r w:rsidR="00344EEF" w:rsidRPr="004D6301">
        <w:rPr>
          <w:rFonts w:ascii="Times New Roman" w:hAnsi="Times New Roman" w:cs="Times New Roman"/>
          <w:sz w:val="24"/>
          <w:szCs w:val="24"/>
          <w:shd w:val="clear" w:color="auto" w:fill="FFFFFF" w:themeFill="background1"/>
        </w:rPr>
        <w:t>A</w:t>
      </w:r>
      <w:r w:rsidR="00057986" w:rsidRPr="004D6301">
        <w:rPr>
          <w:rFonts w:ascii="Times New Roman" w:hAnsi="Times New Roman" w:cs="Times New Roman"/>
          <w:sz w:val="24"/>
          <w:szCs w:val="24"/>
          <w:shd w:val="clear" w:color="auto" w:fill="FFFFFF" w:themeFill="background1"/>
        </w:rPr>
        <w:t xml:space="preserve">cciones </w:t>
      </w:r>
      <w:r w:rsidR="00344EEF" w:rsidRPr="004D6301">
        <w:rPr>
          <w:rFonts w:ascii="Times New Roman" w:hAnsi="Times New Roman" w:cs="Times New Roman"/>
          <w:sz w:val="24"/>
          <w:szCs w:val="24"/>
          <w:shd w:val="clear" w:color="auto" w:fill="FFFFFF" w:themeFill="background1"/>
        </w:rPr>
        <w:t>E</w:t>
      </w:r>
      <w:r w:rsidR="00057986" w:rsidRPr="004D6301">
        <w:rPr>
          <w:rFonts w:ascii="Times New Roman" w:hAnsi="Times New Roman" w:cs="Times New Roman"/>
          <w:sz w:val="24"/>
          <w:szCs w:val="24"/>
          <w:shd w:val="clear" w:color="auto" w:fill="FFFFFF" w:themeFill="background1"/>
        </w:rPr>
        <w:t>stratégicas</w:t>
      </w:r>
      <w:r w:rsidR="00543B38" w:rsidRPr="004D6301">
        <w:rPr>
          <w:rFonts w:ascii="Times New Roman" w:hAnsi="Times New Roman" w:cs="Times New Roman"/>
          <w:sz w:val="24"/>
          <w:szCs w:val="24"/>
          <w:shd w:val="clear" w:color="auto" w:fill="FFFFFF" w:themeFill="background1"/>
        </w:rPr>
        <w:t xml:space="preserve">, </w:t>
      </w:r>
      <w:r w:rsidR="007D2FD4" w:rsidRPr="004D6301">
        <w:rPr>
          <w:rFonts w:ascii="Times New Roman" w:hAnsi="Times New Roman" w:cs="Times New Roman"/>
          <w:sz w:val="24"/>
          <w:szCs w:val="24"/>
          <w:shd w:val="clear" w:color="auto" w:fill="FFFFFF" w:themeFill="background1"/>
        </w:rPr>
        <w:t xml:space="preserve">se obtuvo </w:t>
      </w:r>
      <w:r w:rsidR="003B10D8" w:rsidRPr="004D6301">
        <w:rPr>
          <w:rFonts w:ascii="Times New Roman" w:hAnsi="Times New Roman" w:cs="Times New Roman"/>
          <w:sz w:val="24"/>
          <w:szCs w:val="24"/>
          <w:shd w:val="clear" w:color="auto" w:fill="FFFFFF" w:themeFill="background1"/>
        </w:rPr>
        <w:t>un</w:t>
      </w:r>
      <w:r w:rsidR="00561F5A" w:rsidRPr="004D6301">
        <w:rPr>
          <w:rFonts w:ascii="Times New Roman" w:hAnsi="Times New Roman" w:cs="Times New Roman"/>
          <w:sz w:val="24"/>
          <w:szCs w:val="24"/>
          <w:shd w:val="clear" w:color="auto" w:fill="FFFFFF" w:themeFill="background1"/>
        </w:rPr>
        <w:t xml:space="preserve"> </w:t>
      </w:r>
      <w:r w:rsidR="003B10D8" w:rsidRPr="004D6301">
        <w:rPr>
          <w:rFonts w:ascii="Times New Roman" w:hAnsi="Times New Roman" w:cs="Times New Roman"/>
          <w:sz w:val="24"/>
          <w:szCs w:val="24"/>
          <w:shd w:val="clear" w:color="auto" w:fill="FFFFFF" w:themeFill="background1"/>
        </w:rPr>
        <w:t xml:space="preserve">resultado </w:t>
      </w:r>
      <w:r w:rsidR="00772A7B" w:rsidRPr="004D6301">
        <w:rPr>
          <w:rFonts w:ascii="Times New Roman" w:hAnsi="Times New Roman" w:cs="Times New Roman"/>
          <w:sz w:val="24"/>
          <w:szCs w:val="24"/>
          <w:shd w:val="clear" w:color="auto" w:fill="FFFFFF" w:themeFill="background1"/>
        </w:rPr>
        <w:t xml:space="preserve">satisfactorio </w:t>
      </w:r>
      <w:r w:rsidR="00674C63" w:rsidRPr="004D6301">
        <w:rPr>
          <w:rFonts w:ascii="Times New Roman" w:hAnsi="Times New Roman" w:cs="Times New Roman"/>
          <w:sz w:val="24"/>
          <w:szCs w:val="24"/>
          <w:shd w:val="clear" w:color="auto" w:fill="FFFFFF" w:themeFill="background1"/>
        </w:rPr>
        <w:t xml:space="preserve">en </w:t>
      </w:r>
      <w:r w:rsidR="003474B3" w:rsidRPr="004D6301">
        <w:rPr>
          <w:rFonts w:ascii="Times New Roman" w:hAnsi="Times New Roman" w:cs="Times New Roman"/>
          <w:sz w:val="24"/>
          <w:szCs w:val="24"/>
          <w:shd w:val="clear" w:color="auto" w:fill="FFFFFF" w:themeFill="background1"/>
        </w:rPr>
        <w:t xml:space="preserve">el </w:t>
      </w:r>
      <w:r w:rsidR="004D6301" w:rsidRPr="004D6301">
        <w:rPr>
          <w:rFonts w:ascii="Times New Roman" w:hAnsi="Times New Roman" w:cs="Times New Roman"/>
          <w:sz w:val="24"/>
          <w:szCs w:val="24"/>
          <w:shd w:val="clear" w:color="auto" w:fill="FFFFFF" w:themeFill="background1"/>
        </w:rPr>
        <w:t>82.05</w:t>
      </w:r>
      <w:r w:rsidR="00D305EA" w:rsidRPr="004D6301">
        <w:rPr>
          <w:rFonts w:ascii="Times New Roman" w:hAnsi="Times New Roman" w:cs="Times New Roman"/>
          <w:sz w:val="24"/>
          <w:szCs w:val="24"/>
          <w:shd w:val="clear" w:color="auto" w:fill="FFFFFF" w:themeFill="background1"/>
        </w:rPr>
        <w:t>%</w:t>
      </w:r>
      <w:r w:rsidR="00674C63" w:rsidRPr="004D6301">
        <w:rPr>
          <w:rFonts w:ascii="Times New Roman" w:hAnsi="Times New Roman" w:cs="Times New Roman"/>
          <w:sz w:val="24"/>
          <w:szCs w:val="24"/>
          <w:shd w:val="clear" w:color="auto" w:fill="FFFFFF" w:themeFill="background1"/>
        </w:rPr>
        <w:t xml:space="preserve"> de</w:t>
      </w:r>
      <w:r w:rsidR="000A6BC4" w:rsidRPr="004D6301">
        <w:rPr>
          <w:rFonts w:ascii="Times New Roman" w:hAnsi="Times New Roman" w:cs="Times New Roman"/>
          <w:sz w:val="24"/>
          <w:szCs w:val="24"/>
          <w:shd w:val="clear" w:color="auto" w:fill="FFFFFF" w:themeFill="background1"/>
        </w:rPr>
        <w:t xml:space="preserve"> las mismas</w:t>
      </w:r>
      <w:r w:rsidR="00674C63" w:rsidRPr="004D6301">
        <w:rPr>
          <w:rFonts w:ascii="Times New Roman" w:hAnsi="Times New Roman" w:cs="Times New Roman"/>
          <w:sz w:val="24"/>
          <w:szCs w:val="24"/>
          <w:shd w:val="clear" w:color="auto" w:fill="FFFFFF" w:themeFill="background1"/>
        </w:rPr>
        <w:t>, mientras que un</w:t>
      </w:r>
      <w:r w:rsidR="00866605" w:rsidRPr="004D6301">
        <w:rPr>
          <w:rFonts w:ascii="Times New Roman" w:hAnsi="Times New Roman" w:cs="Times New Roman"/>
          <w:sz w:val="24"/>
          <w:szCs w:val="24"/>
          <w:shd w:val="clear" w:color="auto" w:fill="FFFFFF" w:themeFill="background1"/>
        </w:rPr>
        <w:t xml:space="preserve"> </w:t>
      </w:r>
      <w:r w:rsidR="004D6301" w:rsidRPr="004D6301">
        <w:rPr>
          <w:rFonts w:ascii="Times New Roman" w:hAnsi="Times New Roman" w:cs="Times New Roman"/>
          <w:sz w:val="24"/>
          <w:szCs w:val="24"/>
          <w:shd w:val="clear" w:color="auto" w:fill="FFFFFF" w:themeFill="background1"/>
        </w:rPr>
        <w:t>7.69</w:t>
      </w:r>
      <w:r w:rsidR="00866605" w:rsidRPr="004D6301">
        <w:rPr>
          <w:rFonts w:ascii="Times New Roman" w:hAnsi="Times New Roman" w:cs="Times New Roman"/>
          <w:sz w:val="24"/>
          <w:szCs w:val="24"/>
          <w:shd w:val="clear" w:color="auto" w:fill="FFFFFF" w:themeFill="background1"/>
        </w:rPr>
        <w:t xml:space="preserve">% </w:t>
      </w:r>
      <w:r w:rsidR="006A654E" w:rsidRPr="004D6301">
        <w:rPr>
          <w:rFonts w:ascii="Times New Roman" w:hAnsi="Times New Roman" w:cs="Times New Roman"/>
          <w:sz w:val="24"/>
          <w:szCs w:val="24"/>
          <w:shd w:val="clear" w:color="auto" w:fill="FFFFFF" w:themeFill="background1"/>
        </w:rPr>
        <w:t>presentó un nivel</w:t>
      </w:r>
      <w:r w:rsidR="00057986" w:rsidRPr="004D6301">
        <w:rPr>
          <w:rFonts w:ascii="Times New Roman" w:hAnsi="Times New Roman" w:cs="Times New Roman"/>
          <w:sz w:val="24"/>
          <w:szCs w:val="24"/>
          <w:shd w:val="clear" w:color="auto" w:fill="FFFFFF" w:themeFill="background1"/>
        </w:rPr>
        <w:t xml:space="preserve"> de ejecución suficiente</w:t>
      </w:r>
      <w:r w:rsidR="001D2F9C" w:rsidRPr="004D6301">
        <w:rPr>
          <w:rFonts w:ascii="Times New Roman" w:hAnsi="Times New Roman" w:cs="Times New Roman"/>
          <w:sz w:val="24"/>
          <w:szCs w:val="24"/>
          <w:shd w:val="clear" w:color="auto" w:fill="FFFFFF" w:themeFill="background1"/>
        </w:rPr>
        <w:t xml:space="preserve"> </w:t>
      </w:r>
      <w:r w:rsidR="00FC377C" w:rsidRPr="004D6301">
        <w:rPr>
          <w:rFonts w:ascii="Times New Roman" w:hAnsi="Times New Roman" w:cs="Times New Roman"/>
          <w:sz w:val="24"/>
          <w:szCs w:val="24"/>
          <w:shd w:val="clear" w:color="auto" w:fill="FFFFFF" w:themeFill="background1"/>
        </w:rPr>
        <w:t>(mediano)</w:t>
      </w:r>
      <w:r w:rsidR="003E1968" w:rsidRPr="004D6301">
        <w:rPr>
          <w:rFonts w:ascii="Times New Roman" w:hAnsi="Times New Roman" w:cs="Times New Roman"/>
          <w:sz w:val="24"/>
          <w:szCs w:val="24"/>
          <w:shd w:val="clear" w:color="auto" w:fill="FFFFFF" w:themeFill="background1"/>
        </w:rPr>
        <w:t>,</w:t>
      </w:r>
      <w:r w:rsidR="00057986" w:rsidRPr="004D6301">
        <w:rPr>
          <w:rFonts w:ascii="Times New Roman" w:hAnsi="Times New Roman" w:cs="Times New Roman"/>
          <w:sz w:val="24"/>
          <w:szCs w:val="24"/>
          <w:shd w:val="clear" w:color="auto" w:fill="FFFFFF" w:themeFill="background1"/>
        </w:rPr>
        <w:t xml:space="preserve"> un </w:t>
      </w:r>
      <w:r w:rsidR="004D6301" w:rsidRPr="004D6301">
        <w:rPr>
          <w:rFonts w:ascii="Times New Roman" w:hAnsi="Times New Roman" w:cs="Times New Roman"/>
          <w:sz w:val="24"/>
          <w:szCs w:val="24"/>
          <w:shd w:val="clear" w:color="auto" w:fill="FFFFFF" w:themeFill="background1"/>
        </w:rPr>
        <w:t>5.13</w:t>
      </w:r>
      <w:r w:rsidR="00057986" w:rsidRPr="004D6301">
        <w:rPr>
          <w:rFonts w:ascii="Times New Roman" w:hAnsi="Times New Roman" w:cs="Times New Roman"/>
          <w:sz w:val="24"/>
          <w:szCs w:val="24"/>
          <w:shd w:val="clear" w:color="auto" w:fill="FFFFFF" w:themeFill="background1"/>
        </w:rPr>
        <w:t xml:space="preserve">% </w:t>
      </w:r>
      <w:r w:rsidR="00ED01B0" w:rsidRPr="004D6301">
        <w:rPr>
          <w:rFonts w:ascii="Times New Roman" w:hAnsi="Times New Roman" w:cs="Times New Roman"/>
          <w:sz w:val="24"/>
          <w:szCs w:val="24"/>
          <w:shd w:val="clear" w:color="auto" w:fill="FFFFFF" w:themeFill="background1"/>
        </w:rPr>
        <w:t xml:space="preserve">con nivel de cumplimiento </w:t>
      </w:r>
      <w:r w:rsidR="00057986" w:rsidRPr="004D6301">
        <w:rPr>
          <w:rFonts w:ascii="Times New Roman" w:hAnsi="Times New Roman" w:cs="Times New Roman"/>
          <w:sz w:val="24"/>
          <w:szCs w:val="24"/>
          <w:shd w:val="clear" w:color="auto" w:fill="FFFFFF" w:themeFill="background1"/>
        </w:rPr>
        <w:t>insuficiente</w:t>
      </w:r>
      <w:r w:rsidR="00ED01B0" w:rsidRPr="004D6301">
        <w:rPr>
          <w:rFonts w:ascii="Times New Roman" w:hAnsi="Times New Roman" w:cs="Times New Roman"/>
          <w:sz w:val="24"/>
          <w:szCs w:val="24"/>
          <w:shd w:val="clear" w:color="auto" w:fill="FFFFFF" w:themeFill="background1"/>
        </w:rPr>
        <w:t xml:space="preserve"> y </w:t>
      </w:r>
      <w:r w:rsidR="00B06092" w:rsidRPr="004D6301">
        <w:rPr>
          <w:rFonts w:ascii="Times New Roman" w:hAnsi="Times New Roman" w:cs="Times New Roman"/>
          <w:sz w:val="24"/>
          <w:szCs w:val="24"/>
          <w:shd w:val="clear" w:color="auto" w:fill="FFFFFF" w:themeFill="background1"/>
        </w:rPr>
        <w:t>el</w:t>
      </w:r>
      <w:r w:rsidR="00ED01B0" w:rsidRPr="004D6301">
        <w:rPr>
          <w:rFonts w:ascii="Times New Roman" w:hAnsi="Times New Roman" w:cs="Times New Roman"/>
          <w:sz w:val="24"/>
          <w:szCs w:val="24"/>
          <w:shd w:val="clear" w:color="auto" w:fill="FFFFFF" w:themeFill="background1"/>
        </w:rPr>
        <w:t xml:space="preserve"> </w:t>
      </w:r>
      <w:r w:rsidR="00001E1C" w:rsidRPr="004D6301">
        <w:rPr>
          <w:rFonts w:ascii="Times New Roman" w:hAnsi="Times New Roman" w:cs="Times New Roman"/>
          <w:sz w:val="24"/>
          <w:szCs w:val="24"/>
          <w:shd w:val="clear" w:color="auto" w:fill="FFFFFF" w:themeFill="background1"/>
        </w:rPr>
        <w:t>5.</w:t>
      </w:r>
      <w:r w:rsidR="004D6301" w:rsidRPr="004D6301">
        <w:rPr>
          <w:rFonts w:ascii="Times New Roman" w:hAnsi="Times New Roman" w:cs="Times New Roman"/>
          <w:sz w:val="24"/>
          <w:szCs w:val="24"/>
          <w:shd w:val="clear" w:color="auto" w:fill="FFFFFF" w:themeFill="background1"/>
        </w:rPr>
        <w:t>13</w:t>
      </w:r>
      <w:r w:rsidR="00ED01B0" w:rsidRPr="004D6301">
        <w:rPr>
          <w:rFonts w:ascii="Times New Roman" w:hAnsi="Times New Roman" w:cs="Times New Roman"/>
          <w:sz w:val="24"/>
          <w:szCs w:val="24"/>
          <w:shd w:val="clear" w:color="auto" w:fill="FFFFFF" w:themeFill="background1"/>
        </w:rPr>
        <w:t>%</w:t>
      </w:r>
      <w:r w:rsidR="00B06092" w:rsidRPr="004D6301">
        <w:rPr>
          <w:rFonts w:ascii="Times New Roman" w:hAnsi="Times New Roman" w:cs="Times New Roman"/>
          <w:sz w:val="24"/>
          <w:szCs w:val="24"/>
          <w:shd w:val="clear" w:color="auto" w:fill="FFFFFF" w:themeFill="background1"/>
        </w:rPr>
        <w:t xml:space="preserve"> restante</w:t>
      </w:r>
      <w:r w:rsidR="00ED01B0" w:rsidRPr="004D6301">
        <w:rPr>
          <w:rFonts w:ascii="Times New Roman" w:hAnsi="Times New Roman" w:cs="Times New Roman"/>
          <w:sz w:val="24"/>
          <w:szCs w:val="24"/>
          <w:shd w:val="clear" w:color="auto" w:fill="FFFFFF" w:themeFill="background1"/>
        </w:rPr>
        <w:t xml:space="preserve"> </w:t>
      </w:r>
      <w:r w:rsidR="006A654E" w:rsidRPr="004D6301">
        <w:rPr>
          <w:rFonts w:ascii="Times New Roman" w:hAnsi="Times New Roman" w:cs="Times New Roman"/>
          <w:sz w:val="24"/>
          <w:szCs w:val="24"/>
          <w:shd w:val="clear" w:color="auto" w:fill="FFFFFF" w:themeFill="background1"/>
        </w:rPr>
        <w:t>no arrojó</w:t>
      </w:r>
      <w:r w:rsidR="00ED01B0" w:rsidRPr="004D6301">
        <w:rPr>
          <w:rFonts w:ascii="Times New Roman" w:hAnsi="Times New Roman" w:cs="Times New Roman"/>
          <w:sz w:val="24"/>
          <w:szCs w:val="24"/>
          <w:shd w:val="clear" w:color="auto" w:fill="FFFFFF" w:themeFill="background1"/>
        </w:rPr>
        <w:t xml:space="preserve"> resultado</w:t>
      </w:r>
      <w:r w:rsidR="006A654E" w:rsidRPr="004D6301">
        <w:rPr>
          <w:rFonts w:ascii="Times New Roman" w:hAnsi="Times New Roman" w:cs="Times New Roman"/>
          <w:sz w:val="24"/>
          <w:szCs w:val="24"/>
          <w:shd w:val="clear" w:color="auto" w:fill="FFFFFF" w:themeFill="background1"/>
        </w:rPr>
        <w:t>s.</w:t>
      </w:r>
    </w:p>
    <w:tbl>
      <w:tblPr>
        <w:tblW w:w="5000" w:type="pct"/>
        <w:jc w:val="center"/>
        <w:tblCellMar>
          <w:top w:w="72" w:type="dxa"/>
          <w:left w:w="70" w:type="dxa"/>
          <w:bottom w:w="72" w:type="dxa"/>
          <w:right w:w="70" w:type="dxa"/>
        </w:tblCellMar>
        <w:tblLook w:val="04A0" w:firstRow="1" w:lastRow="0" w:firstColumn="1" w:lastColumn="0" w:noHBand="0" w:noVBand="1"/>
      </w:tblPr>
      <w:tblGrid>
        <w:gridCol w:w="2478"/>
        <w:gridCol w:w="4024"/>
        <w:gridCol w:w="2476"/>
      </w:tblGrid>
      <w:tr w:rsidR="00344EEF" w:rsidRPr="004D6301" w14:paraId="2E65D752" w14:textId="77777777" w:rsidTr="00914DA1">
        <w:trPr>
          <w:trHeight w:val="2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2F5496" w:themeFill="accent1" w:themeFillShade="BF"/>
            <w:noWrap/>
            <w:vAlign w:val="center"/>
            <w:hideMark/>
          </w:tcPr>
          <w:p w14:paraId="28826B94" w14:textId="18303B2F" w:rsidR="00344EEF" w:rsidRPr="004D6301" w:rsidRDefault="00344EEF" w:rsidP="001D2F9C">
            <w:pPr>
              <w:spacing w:after="0" w:line="240" w:lineRule="auto"/>
              <w:jc w:val="center"/>
              <w:rPr>
                <w:rFonts w:ascii="Times New Roman" w:eastAsia="Times New Roman" w:hAnsi="Times New Roman" w:cs="Times New Roman"/>
                <w:b/>
                <w:bCs/>
                <w:color w:val="000000"/>
                <w:sz w:val="24"/>
                <w:szCs w:val="24"/>
                <w:lang w:eastAsia="es-US"/>
              </w:rPr>
            </w:pPr>
            <w:r w:rsidRPr="004D6301">
              <w:rPr>
                <w:rFonts w:ascii="Times New Roman" w:eastAsia="Times New Roman" w:hAnsi="Times New Roman" w:cs="Times New Roman"/>
                <w:b/>
                <w:bCs/>
                <w:color w:val="FFFFFF" w:themeColor="background1"/>
                <w:sz w:val="24"/>
                <w:szCs w:val="24"/>
                <w:lang w:eastAsia="es-US"/>
              </w:rPr>
              <w:t xml:space="preserve">Nivel de Ejecución del POA </w:t>
            </w:r>
            <w:r w:rsidR="004A4FF4" w:rsidRPr="004D6301">
              <w:rPr>
                <w:rFonts w:ascii="Times New Roman" w:eastAsia="Times New Roman" w:hAnsi="Times New Roman" w:cs="Times New Roman"/>
                <w:b/>
                <w:bCs/>
                <w:color w:val="FFFFFF" w:themeColor="background1"/>
                <w:sz w:val="24"/>
                <w:szCs w:val="24"/>
                <w:lang w:eastAsia="es-US"/>
              </w:rPr>
              <w:t>1er</w:t>
            </w:r>
            <w:r w:rsidRPr="004D6301">
              <w:rPr>
                <w:rFonts w:ascii="Times New Roman" w:eastAsia="Times New Roman" w:hAnsi="Times New Roman" w:cs="Times New Roman"/>
                <w:b/>
                <w:bCs/>
                <w:color w:val="FFFFFF" w:themeColor="background1"/>
                <w:sz w:val="24"/>
                <w:szCs w:val="24"/>
                <w:lang w:eastAsia="es-US"/>
              </w:rPr>
              <w:t xml:space="preserve">. Trimestre </w:t>
            </w:r>
            <w:r w:rsidR="00404B26" w:rsidRPr="004D6301">
              <w:rPr>
                <w:rFonts w:ascii="Times New Roman" w:eastAsia="Times New Roman" w:hAnsi="Times New Roman" w:cs="Times New Roman"/>
                <w:b/>
                <w:bCs/>
                <w:color w:val="FFFFFF" w:themeColor="background1"/>
                <w:sz w:val="24"/>
                <w:szCs w:val="24"/>
                <w:lang w:eastAsia="es-US"/>
              </w:rPr>
              <w:t>202</w:t>
            </w:r>
            <w:r w:rsidR="004A4FF4" w:rsidRPr="004D6301">
              <w:rPr>
                <w:rFonts w:ascii="Times New Roman" w:eastAsia="Times New Roman" w:hAnsi="Times New Roman" w:cs="Times New Roman"/>
                <w:b/>
                <w:bCs/>
                <w:color w:val="FFFFFF" w:themeColor="background1"/>
                <w:sz w:val="24"/>
                <w:szCs w:val="24"/>
                <w:lang w:eastAsia="es-US"/>
              </w:rPr>
              <w:t>6</w:t>
            </w:r>
            <w:r w:rsidR="00404B26" w:rsidRPr="004D6301">
              <w:rPr>
                <w:rFonts w:ascii="Times New Roman" w:eastAsia="Times New Roman" w:hAnsi="Times New Roman" w:cs="Times New Roman"/>
                <w:b/>
                <w:bCs/>
                <w:color w:val="FFFFFF" w:themeColor="background1"/>
                <w:sz w:val="24"/>
                <w:szCs w:val="24"/>
                <w:lang w:eastAsia="es-US"/>
              </w:rPr>
              <w:t xml:space="preserve"> </w:t>
            </w:r>
            <w:r w:rsidR="003E1968" w:rsidRPr="004D6301">
              <w:rPr>
                <w:rFonts w:ascii="Times New Roman" w:eastAsia="Times New Roman" w:hAnsi="Times New Roman" w:cs="Times New Roman"/>
                <w:b/>
                <w:bCs/>
                <w:color w:val="FFFFFF" w:themeColor="background1"/>
                <w:sz w:val="24"/>
                <w:szCs w:val="24"/>
                <w:lang w:eastAsia="es-US"/>
              </w:rPr>
              <w:t xml:space="preserve">- </w:t>
            </w:r>
            <w:r w:rsidRPr="004D6301">
              <w:rPr>
                <w:rFonts w:ascii="Times New Roman" w:eastAsia="Times New Roman" w:hAnsi="Times New Roman" w:cs="Times New Roman"/>
                <w:b/>
                <w:bCs/>
                <w:color w:val="FFFFFF" w:themeColor="background1"/>
                <w:sz w:val="24"/>
                <w:szCs w:val="24"/>
                <w:lang w:eastAsia="es-US"/>
              </w:rPr>
              <w:t>Todas las Áreas</w:t>
            </w:r>
          </w:p>
        </w:tc>
      </w:tr>
      <w:tr w:rsidR="00344EEF" w:rsidRPr="00A3179C" w14:paraId="620250F7" w14:textId="77777777" w:rsidTr="00914DA1">
        <w:trPr>
          <w:trHeight w:val="20"/>
          <w:jc w:val="center"/>
        </w:trPr>
        <w:tc>
          <w:tcPr>
            <w:tcW w:w="1380" w:type="pct"/>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1402345E" w14:textId="77777777" w:rsidR="00344EEF" w:rsidRPr="004D6301" w:rsidRDefault="00344EEF" w:rsidP="001D2F9C">
            <w:pPr>
              <w:spacing w:after="0" w:line="240" w:lineRule="auto"/>
              <w:jc w:val="center"/>
              <w:rPr>
                <w:rFonts w:ascii="Times New Roman" w:eastAsia="Times New Roman" w:hAnsi="Times New Roman" w:cs="Times New Roman"/>
                <w:b/>
                <w:bCs/>
                <w:color w:val="000000"/>
                <w:sz w:val="24"/>
                <w:szCs w:val="24"/>
                <w:lang w:eastAsia="es-US"/>
              </w:rPr>
            </w:pPr>
            <w:r w:rsidRPr="004D6301">
              <w:rPr>
                <w:rFonts w:ascii="Times New Roman" w:eastAsia="Times New Roman" w:hAnsi="Times New Roman" w:cs="Times New Roman"/>
                <w:b/>
                <w:bCs/>
                <w:color w:val="000000"/>
                <w:sz w:val="24"/>
                <w:szCs w:val="24"/>
                <w:lang w:eastAsia="es-US"/>
              </w:rPr>
              <w:t>Estatus</w:t>
            </w:r>
          </w:p>
        </w:tc>
        <w:tc>
          <w:tcPr>
            <w:tcW w:w="2241" w:type="pct"/>
            <w:tcBorders>
              <w:top w:val="nil"/>
              <w:left w:val="nil"/>
              <w:bottom w:val="single" w:sz="4" w:space="0" w:color="auto"/>
              <w:right w:val="single" w:sz="4" w:space="0" w:color="auto"/>
            </w:tcBorders>
            <w:shd w:val="clear" w:color="auto" w:fill="8EAADB" w:themeFill="accent1" w:themeFillTint="99"/>
            <w:noWrap/>
            <w:vAlign w:val="center"/>
            <w:hideMark/>
          </w:tcPr>
          <w:p w14:paraId="339FA9E1" w14:textId="2A249AEE" w:rsidR="00344EEF" w:rsidRPr="004D6301" w:rsidRDefault="00344EEF" w:rsidP="001D2F9C">
            <w:pPr>
              <w:spacing w:after="0" w:line="240" w:lineRule="auto"/>
              <w:jc w:val="center"/>
              <w:rPr>
                <w:rFonts w:ascii="Times New Roman" w:eastAsia="Times New Roman" w:hAnsi="Times New Roman" w:cs="Times New Roman"/>
                <w:b/>
                <w:bCs/>
                <w:color w:val="000000"/>
                <w:sz w:val="24"/>
                <w:szCs w:val="24"/>
                <w:lang w:eastAsia="es-US"/>
              </w:rPr>
            </w:pPr>
            <w:r w:rsidRPr="004D6301">
              <w:rPr>
                <w:rFonts w:ascii="Times New Roman" w:eastAsia="Times New Roman" w:hAnsi="Times New Roman" w:cs="Times New Roman"/>
                <w:b/>
                <w:bCs/>
                <w:color w:val="000000"/>
                <w:sz w:val="24"/>
                <w:szCs w:val="24"/>
                <w:lang w:eastAsia="es-US"/>
              </w:rPr>
              <w:t>Acciones Estratégicas</w:t>
            </w:r>
          </w:p>
        </w:tc>
        <w:tc>
          <w:tcPr>
            <w:tcW w:w="1379" w:type="pct"/>
            <w:tcBorders>
              <w:top w:val="nil"/>
              <w:left w:val="nil"/>
              <w:bottom w:val="single" w:sz="4" w:space="0" w:color="auto"/>
              <w:right w:val="single" w:sz="4" w:space="0" w:color="auto"/>
            </w:tcBorders>
            <w:shd w:val="clear" w:color="auto" w:fill="8EAADB" w:themeFill="accent1" w:themeFillTint="99"/>
            <w:noWrap/>
            <w:vAlign w:val="center"/>
            <w:hideMark/>
          </w:tcPr>
          <w:p w14:paraId="0F44EB44" w14:textId="595854E1" w:rsidR="00344EEF" w:rsidRPr="00127C03" w:rsidRDefault="00344EEF" w:rsidP="001D2F9C">
            <w:pPr>
              <w:spacing w:after="0" w:line="240" w:lineRule="auto"/>
              <w:jc w:val="center"/>
              <w:rPr>
                <w:rFonts w:ascii="Times New Roman" w:eastAsia="Times New Roman" w:hAnsi="Times New Roman" w:cs="Times New Roman"/>
                <w:b/>
                <w:bCs/>
                <w:color w:val="000000"/>
                <w:sz w:val="24"/>
                <w:szCs w:val="24"/>
                <w:lang w:eastAsia="es-US"/>
              </w:rPr>
            </w:pPr>
            <w:r w:rsidRPr="004D6301">
              <w:rPr>
                <w:rFonts w:ascii="Times New Roman" w:eastAsia="Times New Roman" w:hAnsi="Times New Roman" w:cs="Times New Roman"/>
                <w:b/>
                <w:bCs/>
                <w:color w:val="000000"/>
                <w:sz w:val="24"/>
                <w:szCs w:val="24"/>
                <w:lang w:eastAsia="es-US"/>
              </w:rPr>
              <w:t>% Ejecución</w:t>
            </w:r>
          </w:p>
        </w:tc>
      </w:tr>
      <w:tr w:rsidR="0091449D" w:rsidRPr="00A3179C" w14:paraId="1D8F7526" w14:textId="77777777" w:rsidTr="00493DD1">
        <w:trPr>
          <w:trHeight w:val="20"/>
          <w:jc w:val="center"/>
        </w:trPr>
        <w:tc>
          <w:tcPr>
            <w:tcW w:w="1380" w:type="pct"/>
            <w:tcBorders>
              <w:top w:val="nil"/>
              <w:left w:val="single" w:sz="4" w:space="0" w:color="auto"/>
              <w:bottom w:val="single" w:sz="4" w:space="0" w:color="auto"/>
              <w:right w:val="single" w:sz="4" w:space="0" w:color="auto"/>
            </w:tcBorders>
            <w:shd w:val="clear" w:color="000000" w:fill="70AD47"/>
            <w:noWrap/>
            <w:vAlign w:val="center"/>
            <w:hideMark/>
          </w:tcPr>
          <w:p w14:paraId="0DE8F597" w14:textId="77777777" w:rsidR="0091449D" w:rsidRPr="00127C03" w:rsidRDefault="0091449D" w:rsidP="0091449D">
            <w:pPr>
              <w:spacing w:after="0" w:line="240" w:lineRule="auto"/>
              <w:rPr>
                <w:rFonts w:ascii="Times New Roman" w:eastAsia="Times New Roman" w:hAnsi="Times New Roman" w:cs="Times New Roman"/>
                <w:b/>
                <w:bCs/>
                <w:color w:val="000000"/>
                <w:sz w:val="24"/>
                <w:szCs w:val="24"/>
                <w:lang w:eastAsia="es-US"/>
              </w:rPr>
            </w:pPr>
            <w:r w:rsidRPr="00127C03">
              <w:rPr>
                <w:rFonts w:ascii="Times New Roman" w:eastAsia="Times New Roman" w:hAnsi="Times New Roman" w:cs="Times New Roman"/>
                <w:b/>
                <w:bCs/>
                <w:color w:val="000000"/>
                <w:sz w:val="24"/>
                <w:szCs w:val="24"/>
                <w:lang w:eastAsia="es-US"/>
              </w:rPr>
              <w:t>Satisfactorio</w:t>
            </w:r>
          </w:p>
        </w:tc>
        <w:tc>
          <w:tcPr>
            <w:tcW w:w="2241" w:type="pct"/>
            <w:tcBorders>
              <w:top w:val="nil"/>
              <w:left w:val="nil"/>
              <w:bottom w:val="single" w:sz="4" w:space="0" w:color="auto"/>
              <w:right w:val="single" w:sz="4" w:space="0" w:color="auto"/>
            </w:tcBorders>
            <w:noWrap/>
          </w:tcPr>
          <w:p w14:paraId="3D225DE0" w14:textId="4E2BC951" w:rsidR="0091449D" w:rsidRPr="00127C03" w:rsidRDefault="00892C2F" w:rsidP="0091449D">
            <w:pPr>
              <w:spacing w:after="0" w:line="240" w:lineRule="auto"/>
              <w:jc w:val="center"/>
              <w:rPr>
                <w:rFonts w:ascii="Times New Roman" w:eastAsia="Times New Roman" w:hAnsi="Times New Roman" w:cs="Times New Roman"/>
                <w:color w:val="000000"/>
                <w:sz w:val="24"/>
                <w:szCs w:val="24"/>
                <w:lang w:eastAsia="es-US"/>
              </w:rPr>
            </w:pPr>
            <w:r>
              <w:rPr>
                <w:rFonts w:ascii="Times New Roman" w:eastAsia="Times New Roman" w:hAnsi="Times New Roman" w:cs="Times New Roman"/>
                <w:color w:val="000000"/>
                <w:sz w:val="24"/>
                <w:szCs w:val="24"/>
                <w:lang w:eastAsia="es-US"/>
              </w:rPr>
              <w:t>32</w:t>
            </w:r>
          </w:p>
        </w:tc>
        <w:tc>
          <w:tcPr>
            <w:tcW w:w="1379" w:type="pct"/>
            <w:tcBorders>
              <w:top w:val="nil"/>
              <w:left w:val="nil"/>
              <w:bottom w:val="single" w:sz="4" w:space="0" w:color="auto"/>
              <w:right w:val="single" w:sz="4" w:space="0" w:color="auto"/>
            </w:tcBorders>
            <w:noWrap/>
          </w:tcPr>
          <w:p w14:paraId="6A7820CE" w14:textId="546CD8F5" w:rsidR="0091449D" w:rsidRPr="00127C03" w:rsidRDefault="00892C2F" w:rsidP="0091449D">
            <w:pPr>
              <w:spacing w:after="0" w:line="240" w:lineRule="auto"/>
              <w:jc w:val="center"/>
              <w:rPr>
                <w:rFonts w:ascii="Times New Roman" w:eastAsia="Times New Roman" w:hAnsi="Times New Roman" w:cs="Times New Roman"/>
                <w:color w:val="000000"/>
                <w:sz w:val="24"/>
                <w:szCs w:val="24"/>
                <w:lang w:eastAsia="es-US"/>
              </w:rPr>
            </w:pPr>
            <w:r>
              <w:rPr>
                <w:rFonts w:ascii="Times New Roman" w:eastAsia="Times New Roman" w:hAnsi="Times New Roman" w:cs="Times New Roman"/>
                <w:color w:val="000000"/>
                <w:sz w:val="24"/>
                <w:szCs w:val="24"/>
                <w:lang w:eastAsia="es-US"/>
              </w:rPr>
              <w:t>82.05</w:t>
            </w:r>
            <w:r w:rsidR="00493DD1" w:rsidRPr="00127C03">
              <w:rPr>
                <w:rFonts w:ascii="Times New Roman" w:eastAsia="Times New Roman" w:hAnsi="Times New Roman" w:cs="Times New Roman"/>
                <w:color w:val="000000"/>
                <w:sz w:val="24"/>
                <w:szCs w:val="24"/>
                <w:lang w:eastAsia="es-US"/>
              </w:rPr>
              <w:t>%</w:t>
            </w:r>
          </w:p>
        </w:tc>
      </w:tr>
      <w:tr w:rsidR="0091449D" w:rsidRPr="00A3179C" w14:paraId="69E8FF27" w14:textId="77777777" w:rsidTr="00493DD1">
        <w:trPr>
          <w:trHeight w:val="20"/>
          <w:jc w:val="center"/>
        </w:trPr>
        <w:tc>
          <w:tcPr>
            <w:tcW w:w="1380" w:type="pct"/>
            <w:tcBorders>
              <w:top w:val="nil"/>
              <w:left w:val="single" w:sz="4" w:space="0" w:color="auto"/>
              <w:bottom w:val="single" w:sz="4" w:space="0" w:color="auto"/>
              <w:right w:val="single" w:sz="4" w:space="0" w:color="auto"/>
            </w:tcBorders>
            <w:shd w:val="clear" w:color="000000" w:fill="FFC000"/>
            <w:noWrap/>
            <w:vAlign w:val="center"/>
            <w:hideMark/>
          </w:tcPr>
          <w:p w14:paraId="238E0561" w14:textId="77777777" w:rsidR="0091449D" w:rsidRPr="00127C03" w:rsidRDefault="0091449D" w:rsidP="0091449D">
            <w:pPr>
              <w:spacing w:after="0" w:line="240" w:lineRule="auto"/>
              <w:rPr>
                <w:rFonts w:ascii="Times New Roman" w:eastAsia="Times New Roman" w:hAnsi="Times New Roman" w:cs="Times New Roman"/>
                <w:b/>
                <w:bCs/>
                <w:color w:val="000000"/>
                <w:sz w:val="24"/>
                <w:szCs w:val="24"/>
                <w:lang w:eastAsia="es-US"/>
              </w:rPr>
            </w:pPr>
            <w:r w:rsidRPr="00127C03">
              <w:rPr>
                <w:rFonts w:ascii="Times New Roman" w:eastAsia="Times New Roman" w:hAnsi="Times New Roman" w:cs="Times New Roman"/>
                <w:b/>
                <w:bCs/>
                <w:color w:val="000000"/>
                <w:sz w:val="24"/>
                <w:szCs w:val="24"/>
                <w:lang w:eastAsia="es-US"/>
              </w:rPr>
              <w:t>Mediano</w:t>
            </w:r>
          </w:p>
        </w:tc>
        <w:tc>
          <w:tcPr>
            <w:tcW w:w="2241" w:type="pct"/>
            <w:tcBorders>
              <w:top w:val="nil"/>
              <w:left w:val="nil"/>
              <w:bottom w:val="single" w:sz="4" w:space="0" w:color="auto"/>
              <w:right w:val="single" w:sz="4" w:space="0" w:color="auto"/>
            </w:tcBorders>
            <w:noWrap/>
          </w:tcPr>
          <w:p w14:paraId="1A711429" w14:textId="61E0173A" w:rsidR="0091449D" w:rsidRPr="00127C03" w:rsidRDefault="00892C2F" w:rsidP="0091449D">
            <w:pPr>
              <w:spacing w:after="0" w:line="240" w:lineRule="auto"/>
              <w:jc w:val="center"/>
              <w:rPr>
                <w:rFonts w:ascii="Times New Roman" w:eastAsia="Times New Roman" w:hAnsi="Times New Roman" w:cs="Times New Roman"/>
                <w:color w:val="000000"/>
                <w:sz w:val="24"/>
                <w:szCs w:val="24"/>
                <w:lang w:eastAsia="es-US"/>
              </w:rPr>
            </w:pPr>
            <w:r>
              <w:rPr>
                <w:rFonts w:ascii="Times New Roman" w:eastAsia="Times New Roman" w:hAnsi="Times New Roman" w:cs="Times New Roman"/>
                <w:color w:val="000000"/>
                <w:sz w:val="24"/>
                <w:szCs w:val="24"/>
                <w:lang w:eastAsia="es-US"/>
              </w:rPr>
              <w:t>3</w:t>
            </w:r>
          </w:p>
        </w:tc>
        <w:tc>
          <w:tcPr>
            <w:tcW w:w="1379" w:type="pct"/>
            <w:tcBorders>
              <w:top w:val="nil"/>
              <w:left w:val="nil"/>
              <w:bottom w:val="single" w:sz="4" w:space="0" w:color="auto"/>
              <w:right w:val="single" w:sz="4" w:space="0" w:color="auto"/>
            </w:tcBorders>
            <w:noWrap/>
          </w:tcPr>
          <w:p w14:paraId="7F1F2C07" w14:textId="5936FE5F" w:rsidR="0091449D" w:rsidRPr="00127C03" w:rsidRDefault="00892C2F" w:rsidP="0091449D">
            <w:pPr>
              <w:spacing w:after="0" w:line="240" w:lineRule="auto"/>
              <w:jc w:val="center"/>
              <w:rPr>
                <w:rFonts w:ascii="Times New Roman" w:eastAsia="Times New Roman" w:hAnsi="Times New Roman" w:cs="Times New Roman"/>
                <w:color w:val="000000"/>
                <w:sz w:val="24"/>
                <w:szCs w:val="24"/>
                <w:lang w:eastAsia="es-US"/>
              </w:rPr>
            </w:pPr>
            <w:r>
              <w:rPr>
                <w:rFonts w:ascii="Times New Roman" w:eastAsia="Times New Roman" w:hAnsi="Times New Roman" w:cs="Times New Roman"/>
                <w:color w:val="000000"/>
                <w:sz w:val="24"/>
                <w:szCs w:val="24"/>
                <w:lang w:eastAsia="es-US"/>
              </w:rPr>
              <w:t>7.69</w:t>
            </w:r>
            <w:r w:rsidR="00493DD1" w:rsidRPr="00127C03">
              <w:rPr>
                <w:rFonts w:ascii="Times New Roman" w:eastAsia="Times New Roman" w:hAnsi="Times New Roman" w:cs="Times New Roman"/>
                <w:color w:val="000000"/>
                <w:sz w:val="24"/>
                <w:szCs w:val="24"/>
                <w:lang w:eastAsia="es-US"/>
              </w:rPr>
              <w:t>%</w:t>
            </w:r>
          </w:p>
        </w:tc>
      </w:tr>
      <w:tr w:rsidR="0091449D" w:rsidRPr="00A3179C" w14:paraId="6C59EC9A" w14:textId="77777777" w:rsidTr="00493DD1">
        <w:trPr>
          <w:trHeight w:val="20"/>
          <w:jc w:val="center"/>
        </w:trPr>
        <w:tc>
          <w:tcPr>
            <w:tcW w:w="1380" w:type="pct"/>
            <w:tcBorders>
              <w:top w:val="nil"/>
              <w:left w:val="single" w:sz="4" w:space="0" w:color="auto"/>
              <w:bottom w:val="single" w:sz="4" w:space="0" w:color="auto"/>
              <w:right w:val="single" w:sz="4" w:space="0" w:color="auto"/>
            </w:tcBorders>
            <w:shd w:val="clear" w:color="000000" w:fill="ED7D31"/>
            <w:noWrap/>
            <w:vAlign w:val="center"/>
            <w:hideMark/>
          </w:tcPr>
          <w:p w14:paraId="2A9169B0" w14:textId="77777777" w:rsidR="0091449D" w:rsidRPr="00127C03" w:rsidRDefault="0091449D" w:rsidP="0091449D">
            <w:pPr>
              <w:spacing w:after="0" w:line="240" w:lineRule="auto"/>
              <w:rPr>
                <w:rFonts w:ascii="Times New Roman" w:eastAsia="Times New Roman" w:hAnsi="Times New Roman" w:cs="Times New Roman"/>
                <w:b/>
                <w:bCs/>
                <w:color w:val="000000"/>
                <w:sz w:val="24"/>
                <w:szCs w:val="24"/>
                <w:lang w:eastAsia="es-US"/>
              </w:rPr>
            </w:pPr>
            <w:r w:rsidRPr="00127C03">
              <w:rPr>
                <w:rFonts w:ascii="Times New Roman" w:eastAsia="Times New Roman" w:hAnsi="Times New Roman" w:cs="Times New Roman"/>
                <w:b/>
                <w:bCs/>
                <w:color w:val="000000"/>
                <w:sz w:val="24"/>
                <w:szCs w:val="24"/>
                <w:lang w:eastAsia="es-US"/>
              </w:rPr>
              <w:t>Insuficiente</w:t>
            </w:r>
          </w:p>
        </w:tc>
        <w:tc>
          <w:tcPr>
            <w:tcW w:w="2241" w:type="pct"/>
            <w:tcBorders>
              <w:top w:val="nil"/>
              <w:left w:val="nil"/>
              <w:bottom w:val="single" w:sz="4" w:space="0" w:color="auto"/>
              <w:right w:val="single" w:sz="4" w:space="0" w:color="auto"/>
            </w:tcBorders>
            <w:noWrap/>
          </w:tcPr>
          <w:p w14:paraId="27905BB5" w14:textId="344AF688" w:rsidR="0091449D" w:rsidRPr="00127C03" w:rsidRDefault="00892C2F" w:rsidP="0091449D">
            <w:pPr>
              <w:spacing w:after="0" w:line="240" w:lineRule="auto"/>
              <w:jc w:val="center"/>
              <w:rPr>
                <w:rFonts w:ascii="Times New Roman" w:eastAsia="Times New Roman" w:hAnsi="Times New Roman" w:cs="Times New Roman"/>
                <w:color w:val="000000"/>
                <w:sz w:val="24"/>
                <w:szCs w:val="24"/>
                <w:lang w:eastAsia="es-US"/>
              </w:rPr>
            </w:pPr>
            <w:r>
              <w:rPr>
                <w:rFonts w:ascii="Times New Roman" w:eastAsia="Times New Roman" w:hAnsi="Times New Roman" w:cs="Times New Roman"/>
                <w:color w:val="000000"/>
                <w:sz w:val="24"/>
                <w:szCs w:val="24"/>
                <w:lang w:eastAsia="es-US"/>
              </w:rPr>
              <w:t>2</w:t>
            </w:r>
          </w:p>
        </w:tc>
        <w:tc>
          <w:tcPr>
            <w:tcW w:w="1379" w:type="pct"/>
            <w:tcBorders>
              <w:top w:val="nil"/>
              <w:left w:val="nil"/>
              <w:bottom w:val="single" w:sz="4" w:space="0" w:color="auto"/>
              <w:right w:val="single" w:sz="4" w:space="0" w:color="auto"/>
            </w:tcBorders>
            <w:noWrap/>
          </w:tcPr>
          <w:p w14:paraId="681AEF44" w14:textId="351233F4" w:rsidR="0091449D" w:rsidRPr="00127C03" w:rsidRDefault="00892C2F" w:rsidP="0091449D">
            <w:pPr>
              <w:spacing w:after="0" w:line="240" w:lineRule="auto"/>
              <w:jc w:val="center"/>
              <w:rPr>
                <w:rFonts w:ascii="Times New Roman" w:eastAsia="Times New Roman" w:hAnsi="Times New Roman" w:cs="Times New Roman"/>
                <w:color w:val="000000"/>
                <w:sz w:val="24"/>
                <w:szCs w:val="24"/>
                <w:lang w:eastAsia="es-US"/>
              </w:rPr>
            </w:pPr>
            <w:r>
              <w:rPr>
                <w:rFonts w:ascii="Times New Roman" w:eastAsia="Times New Roman" w:hAnsi="Times New Roman" w:cs="Times New Roman"/>
                <w:color w:val="000000"/>
                <w:sz w:val="24"/>
                <w:szCs w:val="24"/>
                <w:lang w:eastAsia="es-US"/>
              </w:rPr>
              <w:t>5.13</w:t>
            </w:r>
            <w:r w:rsidR="00493DD1" w:rsidRPr="00127C03">
              <w:rPr>
                <w:rFonts w:ascii="Times New Roman" w:eastAsia="Times New Roman" w:hAnsi="Times New Roman" w:cs="Times New Roman"/>
                <w:color w:val="000000"/>
                <w:sz w:val="24"/>
                <w:szCs w:val="24"/>
                <w:lang w:eastAsia="es-US"/>
              </w:rPr>
              <w:t>%</w:t>
            </w:r>
          </w:p>
        </w:tc>
      </w:tr>
      <w:tr w:rsidR="0091449D" w:rsidRPr="00A3179C" w14:paraId="5F449D3C" w14:textId="77777777" w:rsidTr="00493DD1">
        <w:trPr>
          <w:trHeight w:val="20"/>
          <w:jc w:val="center"/>
        </w:trPr>
        <w:tc>
          <w:tcPr>
            <w:tcW w:w="1380" w:type="pct"/>
            <w:tcBorders>
              <w:top w:val="nil"/>
              <w:left w:val="single" w:sz="4" w:space="0" w:color="auto"/>
              <w:bottom w:val="single" w:sz="4" w:space="0" w:color="auto"/>
              <w:right w:val="single" w:sz="4" w:space="0" w:color="auto"/>
            </w:tcBorders>
            <w:shd w:val="clear" w:color="000000" w:fill="808080"/>
            <w:noWrap/>
            <w:vAlign w:val="center"/>
            <w:hideMark/>
          </w:tcPr>
          <w:p w14:paraId="50D6B52C" w14:textId="77777777" w:rsidR="0091449D" w:rsidRPr="00127C03" w:rsidRDefault="0091449D" w:rsidP="0091449D">
            <w:pPr>
              <w:spacing w:after="0" w:line="240" w:lineRule="auto"/>
              <w:rPr>
                <w:rFonts w:ascii="Times New Roman" w:eastAsia="Times New Roman" w:hAnsi="Times New Roman" w:cs="Times New Roman"/>
                <w:b/>
                <w:bCs/>
                <w:color w:val="000000"/>
                <w:sz w:val="24"/>
                <w:szCs w:val="24"/>
                <w:lang w:eastAsia="es-US"/>
              </w:rPr>
            </w:pPr>
            <w:r w:rsidRPr="00127C03">
              <w:rPr>
                <w:rFonts w:ascii="Times New Roman" w:eastAsia="Times New Roman" w:hAnsi="Times New Roman" w:cs="Times New Roman"/>
                <w:b/>
                <w:bCs/>
                <w:color w:val="000000"/>
                <w:sz w:val="24"/>
                <w:szCs w:val="24"/>
                <w:lang w:eastAsia="es-US"/>
              </w:rPr>
              <w:t>Sin resultado</w:t>
            </w:r>
          </w:p>
        </w:tc>
        <w:tc>
          <w:tcPr>
            <w:tcW w:w="2241" w:type="pct"/>
            <w:tcBorders>
              <w:top w:val="nil"/>
              <w:left w:val="nil"/>
              <w:bottom w:val="single" w:sz="4" w:space="0" w:color="auto"/>
              <w:right w:val="single" w:sz="4" w:space="0" w:color="auto"/>
            </w:tcBorders>
            <w:noWrap/>
          </w:tcPr>
          <w:p w14:paraId="57F1421C" w14:textId="6E97C2C0" w:rsidR="0091449D" w:rsidRPr="00127C03" w:rsidRDefault="00493DD1" w:rsidP="0091449D">
            <w:pPr>
              <w:spacing w:after="0" w:line="240" w:lineRule="auto"/>
              <w:jc w:val="center"/>
              <w:rPr>
                <w:rFonts w:ascii="Times New Roman" w:eastAsia="Times New Roman" w:hAnsi="Times New Roman" w:cs="Times New Roman"/>
                <w:color w:val="000000"/>
                <w:sz w:val="24"/>
                <w:szCs w:val="24"/>
                <w:lang w:eastAsia="es-US"/>
              </w:rPr>
            </w:pPr>
            <w:r w:rsidRPr="00127C03">
              <w:rPr>
                <w:rFonts w:ascii="Times New Roman" w:eastAsia="Times New Roman" w:hAnsi="Times New Roman" w:cs="Times New Roman"/>
                <w:color w:val="000000"/>
                <w:sz w:val="24"/>
                <w:szCs w:val="24"/>
                <w:lang w:eastAsia="es-US"/>
              </w:rPr>
              <w:t>2</w:t>
            </w:r>
          </w:p>
        </w:tc>
        <w:tc>
          <w:tcPr>
            <w:tcW w:w="1379" w:type="pct"/>
            <w:tcBorders>
              <w:top w:val="nil"/>
              <w:left w:val="nil"/>
              <w:bottom w:val="single" w:sz="4" w:space="0" w:color="auto"/>
              <w:right w:val="single" w:sz="4" w:space="0" w:color="auto"/>
            </w:tcBorders>
            <w:noWrap/>
          </w:tcPr>
          <w:p w14:paraId="5D81FFF1" w14:textId="6D86CA3E" w:rsidR="0091449D" w:rsidRPr="00127C03" w:rsidRDefault="00892C2F" w:rsidP="0091449D">
            <w:pPr>
              <w:spacing w:after="0" w:line="240" w:lineRule="auto"/>
              <w:jc w:val="center"/>
              <w:rPr>
                <w:rFonts w:ascii="Times New Roman" w:eastAsia="Times New Roman" w:hAnsi="Times New Roman" w:cs="Times New Roman"/>
                <w:color w:val="000000"/>
                <w:sz w:val="24"/>
                <w:szCs w:val="24"/>
                <w:lang w:eastAsia="es-US"/>
              </w:rPr>
            </w:pPr>
            <w:r>
              <w:rPr>
                <w:rFonts w:ascii="Times New Roman" w:eastAsia="Times New Roman" w:hAnsi="Times New Roman" w:cs="Times New Roman"/>
                <w:color w:val="000000"/>
                <w:sz w:val="24"/>
                <w:szCs w:val="24"/>
                <w:lang w:eastAsia="es-US"/>
              </w:rPr>
              <w:t>5.13</w:t>
            </w:r>
            <w:r w:rsidR="00493DD1" w:rsidRPr="00127C03">
              <w:rPr>
                <w:rFonts w:ascii="Times New Roman" w:eastAsia="Times New Roman" w:hAnsi="Times New Roman" w:cs="Times New Roman"/>
                <w:color w:val="000000"/>
                <w:sz w:val="24"/>
                <w:szCs w:val="24"/>
                <w:lang w:eastAsia="es-US"/>
              </w:rPr>
              <w:t>%</w:t>
            </w:r>
          </w:p>
        </w:tc>
      </w:tr>
      <w:tr w:rsidR="00344EEF" w:rsidRPr="00A3179C" w14:paraId="5BD48E5C" w14:textId="77777777" w:rsidTr="00914DA1">
        <w:trPr>
          <w:trHeight w:val="20"/>
          <w:jc w:val="center"/>
        </w:trPr>
        <w:tc>
          <w:tcPr>
            <w:tcW w:w="1380" w:type="pct"/>
            <w:tcBorders>
              <w:top w:val="nil"/>
              <w:left w:val="single" w:sz="4" w:space="0" w:color="000000"/>
              <w:bottom w:val="single" w:sz="4" w:space="0" w:color="000000"/>
              <w:right w:val="single" w:sz="4" w:space="0" w:color="000000"/>
            </w:tcBorders>
            <w:shd w:val="clear" w:color="auto" w:fill="B4C6E7" w:themeFill="accent1" w:themeFillTint="66"/>
            <w:noWrap/>
            <w:vAlign w:val="center"/>
            <w:hideMark/>
          </w:tcPr>
          <w:p w14:paraId="6650FB15" w14:textId="3420D6F0" w:rsidR="00344EEF" w:rsidRPr="00127C03" w:rsidRDefault="00FC377C" w:rsidP="001D2F9C">
            <w:pPr>
              <w:spacing w:after="0" w:line="240" w:lineRule="auto"/>
              <w:rPr>
                <w:rFonts w:ascii="Times New Roman" w:eastAsia="Times New Roman" w:hAnsi="Times New Roman" w:cs="Times New Roman"/>
                <w:b/>
                <w:bCs/>
                <w:color w:val="000000"/>
                <w:sz w:val="24"/>
                <w:szCs w:val="24"/>
                <w:lang w:eastAsia="es-US"/>
              </w:rPr>
            </w:pPr>
            <w:r w:rsidRPr="00127C03">
              <w:rPr>
                <w:rFonts w:ascii="Times New Roman" w:eastAsia="Times New Roman" w:hAnsi="Times New Roman" w:cs="Times New Roman"/>
                <w:b/>
                <w:bCs/>
                <w:color w:val="000000"/>
                <w:sz w:val="24"/>
                <w:szCs w:val="24"/>
                <w:lang w:eastAsia="es-US"/>
              </w:rPr>
              <w:t>Total</w:t>
            </w:r>
          </w:p>
        </w:tc>
        <w:tc>
          <w:tcPr>
            <w:tcW w:w="2241" w:type="pct"/>
            <w:tcBorders>
              <w:top w:val="nil"/>
              <w:left w:val="single" w:sz="4" w:space="0" w:color="000000"/>
              <w:bottom w:val="single" w:sz="4" w:space="0" w:color="000000"/>
              <w:right w:val="single" w:sz="4" w:space="0" w:color="000000"/>
            </w:tcBorders>
            <w:shd w:val="clear" w:color="auto" w:fill="B4C6E7" w:themeFill="accent1" w:themeFillTint="66"/>
            <w:noWrap/>
            <w:vAlign w:val="center"/>
            <w:hideMark/>
          </w:tcPr>
          <w:p w14:paraId="4BBD513C" w14:textId="48CF6082" w:rsidR="00344EEF" w:rsidRPr="00127C03" w:rsidRDefault="000E2529" w:rsidP="001D2F9C">
            <w:pPr>
              <w:spacing w:after="0" w:line="240" w:lineRule="auto"/>
              <w:jc w:val="center"/>
              <w:rPr>
                <w:rFonts w:ascii="Times New Roman" w:eastAsia="Times New Roman" w:hAnsi="Times New Roman" w:cs="Times New Roman"/>
                <w:b/>
                <w:bCs/>
                <w:color w:val="000000"/>
                <w:sz w:val="24"/>
                <w:szCs w:val="24"/>
                <w:lang w:eastAsia="es-US"/>
              </w:rPr>
            </w:pPr>
            <w:r w:rsidRPr="00127C03">
              <w:rPr>
                <w:rFonts w:ascii="Times New Roman" w:eastAsia="Times New Roman" w:hAnsi="Times New Roman" w:cs="Times New Roman"/>
                <w:b/>
                <w:bCs/>
                <w:color w:val="000000"/>
                <w:sz w:val="24"/>
                <w:szCs w:val="24"/>
                <w:lang w:eastAsia="es-US"/>
              </w:rPr>
              <w:fldChar w:fldCharType="begin"/>
            </w:r>
            <w:r w:rsidRPr="00127C03">
              <w:rPr>
                <w:rFonts w:ascii="Times New Roman" w:eastAsia="Times New Roman" w:hAnsi="Times New Roman" w:cs="Times New Roman"/>
                <w:b/>
                <w:bCs/>
                <w:color w:val="000000"/>
                <w:sz w:val="24"/>
                <w:szCs w:val="24"/>
                <w:lang w:eastAsia="es-US"/>
              </w:rPr>
              <w:instrText xml:space="preserve"> =SUM(ABOVE) \# "#,##0" </w:instrText>
            </w:r>
            <w:r w:rsidRPr="00127C03">
              <w:rPr>
                <w:rFonts w:ascii="Times New Roman" w:eastAsia="Times New Roman" w:hAnsi="Times New Roman" w:cs="Times New Roman"/>
                <w:b/>
                <w:bCs/>
                <w:color w:val="000000"/>
                <w:sz w:val="24"/>
                <w:szCs w:val="24"/>
                <w:lang w:eastAsia="es-US"/>
              </w:rPr>
              <w:fldChar w:fldCharType="separate"/>
            </w:r>
            <w:r w:rsidR="00892C2F">
              <w:rPr>
                <w:rFonts w:ascii="Times New Roman" w:eastAsia="Times New Roman" w:hAnsi="Times New Roman" w:cs="Times New Roman"/>
                <w:b/>
                <w:bCs/>
                <w:noProof/>
                <w:color w:val="000000"/>
                <w:sz w:val="24"/>
                <w:szCs w:val="24"/>
                <w:lang w:eastAsia="es-US"/>
              </w:rPr>
              <w:t>39</w:t>
            </w:r>
            <w:r w:rsidRPr="00127C03">
              <w:rPr>
                <w:rFonts w:ascii="Times New Roman" w:eastAsia="Times New Roman" w:hAnsi="Times New Roman" w:cs="Times New Roman"/>
                <w:b/>
                <w:bCs/>
                <w:color w:val="000000"/>
                <w:sz w:val="24"/>
                <w:szCs w:val="24"/>
                <w:lang w:eastAsia="es-US"/>
              </w:rPr>
              <w:fldChar w:fldCharType="end"/>
            </w:r>
          </w:p>
        </w:tc>
        <w:tc>
          <w:tcPr>
            <w:tcW w:w="1379" w:type="pct"/>
            <w:tcBorders>
              <w:top w:val="nil"/>
              <w:left w:val="single" w:sz="4" w:space="0" w:color="000000"/>
              <w:bottom w:val="single" w:sz="4" w:space="0" w:color="000000"/>
              <w:right w:val="single" w:sz="4" w:space="0" w:color="000000"/>
            </w:tcBorders>
            <w:shd w:val="clear" w:color="auto" w:fill="B4C6E7" w:themeFill="accent1" w:themeFillTint="66"/>
            <w:noWrap/>
            <w:vAlign w:val="center"/>
            <w:hideMark/>
          </w:tcPr>
          <w:p w14:paraId="38E24742" w14:textId="1499DA30" w:rsidR="00344EEF" w:rsidRPr="00127C03" w:rsidRDefault="00A47636" w:rsidP="001D2F9C">
            <w:pPr>
              <w:spacing w:after="0" w:line="240" w:lineRule="auto"/>
              <w:jc w:val="center"/>
              <w:rPr>
                <w:rFonts w:ascii="Times New Roman" w:eastAsia="Times New Roman" w:hAnsi="Times New Roman" w:cs="Times New Roman"/>
                <w:b/>
                <w:bCs/>
                <w:color w:val="000000"/>
                <w:sz w:val="24"/>
                <w:szCs w:val="24"/>
                <w:lang w:eastAsia="es-US"/>
              </w:rPr>
            </w:pPr>
            <w:r w:rsidRPr="00127C03">
              <w:rPr>
                <w:rFonts w:ascii="Times New Roman" w:eastAsia="Times New Roman" w:hAnsi="Times New Roman" w:cs="Times New Roman"/>
                <w:b/>
                <w:bCs/>
                <w:color w:val="000000"/>
                <w:sz w:val="24"/>
                <w:szCs w:val="24"/>
                <w:lang w:eastAsia="es-US"/>
              </w:rPr>
              <w:fldChar w:fldCharType="begin"/>
            </w:r>
            <w:r w:rsidRPr="00127C03">
              <w:rPr>
                <w:rFonts w:ascii="Times New Roman" w:eastAsia="Times New Roman" w:hAnsi="Times New Roman" w:cs="Times New Roman"/>
                <w:b/>
                <w:bCs/>
                <w:color w:val="000000"/>
                <w:sz w:val="24"/>
                <w:szCs w:val="24"/>
                <w:lang w:eastAsia="es-US"/>
              </w:rPr>
              <w:instrText xml:space="preserve"> =SUM(ABOVE)*100 \# "0%" </w:instrText>
            </w:r>
            <w:r w:rsidRPr="00127C03">
              <w:rPr>
                <w:rFonts w:ascii="Times New Roman" w:eastAsia="Times New Roman" w:hAnsi="Times New Roman" w:cs="Times New Roman"/>
                <w:b/>
                <w:bCs/>
                <w:color w:val="000000"/>
                <w:sz w:val="24"/>
                <w:szCs w:val="24"/>
                <w:lang w:eastAsia="es-US"/>
              </w:rPr>
              <w:fldChar w:fldCharType="separate"/>
            </w:r>
            <w:r w:rsidR="00892C2F">
              <w:rPr>
                <w:rFonts w:ascii="Times New Roman" w:eastAsia="Times New Roman" w:hAnsi="Times New Roman" w:cs="Times New Roman"/>
                <w:b/>
                <w:bCs/>
                <w:noProof/>
                <w:color w:val="000000"/>
                <w:sz w:val="24"/>
                <w:szCs w:val="24"/>
                <w:lang w:eastAsia="es-US"/>
              </w:rPr>
              <w:t>100</w:t>
            </w:r>
            <w:r w:rsidR="00892C2F" w:rsidRPr="00127C03">
              <w:rPr>
                <w:rFonts w:ascii="Times New Roman" w:eastAsia="Times New Roman" w:hAnsi="Times New Roman" w:cs="Times New Roman"/>
                <w:b/>
                <w:bCs/>
                <w:noProof/>
                <w:color w:val="000000"/>
                <w:sz w:val="24"/>
                <w:szCs w:val="24"/>
                <w:lang w:eastAsia="es-US"/>
              </w:rPr>
              <w:t>%</w:t>
            </w:r>
            <w:r w:rsidRPr="00127C03">
              <w:rPr>
                <w:rFonts w:ascii="Times New Roman" w:eastAsia="Times New Roman" w:hAnsi="Times New Roman" w:cs="Times New Roman"/>
                <w:b/>
                <w:bCs/>
                <w:color w:val="000000"/>
                <w:sz w:val="24"/>
                <w:szCs w:val="24"/>
                <w:lang w:eastAsia="es-US"/>
              </w:rPr>
              <w:fldChar w:fldCharType="end"/>
            </w:r>
          </w:p>
        </w:tc>
      </w:tr>
    </w:tbl>
    <w:p w14:paraId="561F72CD" w14:textId="77777777" w:rsidR="00ED20EF" w:rsidRPr="00FE40AB" w:rsidRDefault="00ED20EF" w:rsidP="00ED20EF">
      <w:pPr>
        <w:rPr>
          <w:rFonts w:ascii="Times New Roman" w:hAnsi="Times New Roman" w:cs="Times New Roman"/>
          <w:b/>
          <w:bCs/>
          <w:sz w:val="28"/>
          <w:szCs w:val="28"/>
        </w:rPr>
      </w:pPr>
    </w:p>
    <w:p w14:paraId="64478648" w14:textId="3AAE91E3" w:rsidR="0007681A" w:rsidRPr="00127C03" w:rsidRDefault="0007681A">
      <w:pPr>
        <w:pStyle w:val="Ttulo2"/>
        <w:numPr>
          <w:ilvl w:val="0"/>
          <w:numId w:val="6"/>
        </w:numPr>
        <w:spacing w:before="0" w:line="360" w:lineRule="auto"/>
        <w:jc w:val="both"/>
        <w:rPr>
          <w:rFonts w:ascii="Times New Roman" w:hAnsi="Times New Roman" w:cs="Times New Roman"/>
          <w:b/>
          <w:bCs/>
          <w:sz w:val="28"/>
          <w:szCs w:val="28"/>
        </w:rPr>
      </w:pPr>
      <w:bookmarkStart w:id="29" w:name="_Toc233184009"/>
      <w:bookmarkStart w:id="30" w:name="_Toc234961131"/>
      <w:r w:rsidRPr="00127C03">
        <w:rPr>
          <w:rFonts w:ascii="Times New Roman" w:hAnsi="Times New Roman" w:cs="Times New Roman"/>
          <w:b/>
          <w:bCs/>
          <w:sz w:val="28"/>
          <w:szCs w:val="28"/>
        </w:rPr>
        <w:t>Á</w:t>
      </w:r>
      <w:r w:rsidR="004F0A3D" w:rsidRPr="00127C03">
        <w:rPr>
          <w:rFonts w:ascii="Times New Roman" w:hAnsi="Times New Roman" w:cs="Times New Roman"/>
          <w:b/>
          <w:bCs/>
          <w:sz w:val="28"/>
          <w:szCs w:val="28"/>
        </w:rPr>
        <w:t xml:space="preserve">reas </w:t>
      </w:r>
      <w:r w:rsidRPr="00127C03">
        <w:rPr>
          <w:rFonts w:ascii="Times New Roman" w:hAnsi="Times New Roman" w:cs="Times New Roman"/>
          <w:b/>
          <w:bCs/>
          <w:sz w:val="28"/>
          <w:szCs w:val="28"/>
        </w:rPr>
        <w:t>S</w:t>
      </w:r>
      <w:r w:rsidR="004F0A3D" w:rsidRPr="00127C03">
        <w:rPr>
          <w:rFonts w:ascii="Times New Roman" w:hAnsi="Times New Roman" w:cs="Times New Roman"/>
          <w:b/>
          <w:bCs/>
          <w:sz w:val="28"/>
          <w:szCs w:val="28"/>
        </w:rPr>
        <w:t>ustantivas</w:t>
      </w:r>
      <w:bookmarkEnd w:id="29"/>
      <w:bookmarkEnd w:id="30"/>
    </w:p>
    <w:p w14:paraId="488D3001" w14:textId="5B21CD7E" w:rsidR="00D5576E" w:rsidRPr="00127C03" w:rsidRDefault="00127C03" w:rsidP="00D5576E">
      <w:pPr>
        <w:spacing w:after="360" w:line="360" w:lineRule="auto"/>
        <w:jc w:val="center"/>
        <w:rPr>
          <w:rFonts w:ascii="Times New Roman" w:hAnsi="Times New Roman" w:cs="Times New Roman"/>
          <w:sz w:val="24"/>
          <w:szCs w:val="24"/>
        </w:rPr>
      </w:pPr>
      <w:r w:rsidRPr="00127C03">
        <w:rPr>
          <w:noProof/>
          <w:lang w:eastAsia="es-DO"/>
        </w:rPr>
        <w:drawing>
          <wp:inline distT="0" distB="0" distL="0" distR="0" wp14:anchorId="3AD54C5E" wp14:editId="1DB9A387">
            <wp:extent cx="4305300" cy="2619375"/>
            <wp:effectExtent l="0" t="0" r="0" b="9525"/>
            <wp:docPr id="1674153902"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151916-C0AA-6DDC-C1ED-1196C5AC9A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12157E" w14:textId="5B25C738" w:rsidR="007930F6" w:rsidRPr="001F2E1B" w:rsidRDefault="00D55C7F" w:rsidP="004E1589">
      <w:pPr>
        <w:shd w:val="clear" w:color="auto" w:fill="FFFFFF" w:themeFill="background1"/>
        <w:spacing w:after="360" w:line="360" w:lineRule="auto"/>
        <w:jc w:val="both"/>
        <w:rPr>
          <w:rFonts w:ascii="Times New Roman" w:hAnsi="Times New Roman" w:cs="Times New Roman"/>
          <w:sz w:val="24"/>
        </w:rPr>
      </w:pPr>
      <w:r w:rsidRPr="00127C03">
        <w:rPr>
          <w:rFonts w:ascii="Times New Roman" w:hAnsi="Times New Roman" w:cs="Times New Roman"/>
          <w:sz w:val="24"/>
          <w:szCs w:val="24"/>
        </w:rPr>
        <w:t xml:space="preserve">A </w:t>
      </w:r>
      <w:r w:rsidR="00F20546" w:rsidRPr="00127C03">
        <w:rPr>
          <w:rFonts w:ascii="Times New Roman" w:hAnsi="Times New Roman" w:cs="Times New Roman"/>
          <w:sz w:val="24"/>
          <w:szCs w:val="24"/>
        </w:rPr>
        <w:t>través</w:t>
      </w:r>
      <w:r w:rsidRPr="00127C03">
        <w:rPr>
          <w:rFonts w:ascii="Times New Roman" w:hAnsi="Times New Roman" w:cs="Times New Roman"/>
          <w:sz w:val="24"/>
          <w:szCs w:val="24"/>
        </w:rPr>
        <w:t xml:space="preserve"> de las áreas sustantivas</w:t>
      </w:r>
      <w:r w:rsidR="00507EA1" w:rsidRPr="00127C03">
        <w:rPr>
          <w:rFonts w:ascii="Times New Roman" w:hAnsi="Times New Roman" w:cs="Times New Roman"/>
          <w:sz w:val="24"/>
          <w:szCs w:val="24"/>
        </w:rPr>
        <w:t>,</w:t>
      </w:r>
      <w:r w:rsidRPr="00127C03">
        <w:rPr>
          <w:rFonts w:ascii="Times New Roman" w:hAnsi="Times New Roman" w:cs="Times New Roman"/>
          <w:sz w:val="24"/>
          <w:szCs w:val="24"/>
        </w:rPr>
        <w:t xml:space="preserve"> </w:t>
      </w:r>
      <w:r w:rsidR="004C5F48" w:rsidRPr="00127C03">
        <w:rPr>
          <w:rFonts w:ascii="Times New Roman" w:hAnsi="Times New Roman" w:cs="Times New Roman"/>
          <w:sz w:val="24"/>
          <w:szCs w:val="24"/>
        </w:rPr>
        <w:t>la Institución logra los objetiv</w:t>
      </w:r>
      <w:r w:rsidR="002A2894" w:rsidRPr="00127C03">
        <w:rPr>
          <w:rFonts w:ascii="Times New Roman" w:hAnsi="Times New Roman" w:cs="Times New Roman"/>
          <w:sz w:val="24"/>
          <w:szCs w:val="24"/>
        </w:rPr>
        <w:t>os establecidos</w:t>
      </w:r>
      <w:r w:rsidR="00F23F1E" w:rsidRPr="00127C03">
        <w:rPr>
          <w:rFonts w:ascii="Times New Roman" w:hAnsi="Times New Roman" w:cs="Times New Roman"/>
          <w:sz w:val="24"/>
          <w:szCs w:val="24"/>
        </w:rPr>
        <w:t xml:space="preserve"> en su misión y visión, </w:t>
      </w:r>
      <w:r w:rsidR="007930F6" w:rsidRPr="00127C03">
        <w:rPr>
          <w:rFonts w:ascii="Times New Roman" w:hAnsi="Times New Roman" w:cs="Times New Roman"/>
          <w:sz w:val="24"/>
          <w:szCs w:val="24"/>
        </w:rPr>
        <w:t xml:space="preserve">y </w:t>
      </w:r>
      <w:r w:rsidR="002A2894" w:rsidRPr="00127C03">
        <w:rPr>
          <w:rFonts w:ascii="Times New Roman" w:hAnsi="Times New Roman" w:cs="Times New Roman"/>
          <w:sz w:val="24"/>
          <w:szCs w:val="24"/>
        </w:rPr>
        <w:t xml:space="preserve">que, </w:t>
      </w:r>
      <w:r w:rsidR="007930F6" w:rsidRPr="00127C03">
        <w:rPr>
          <w:rFonts w:ascii="Times New Roman" w:hAnsi="Times New Roman" w:cs="Times New Roman"/>
          <w:sz w:val="24"/>
          <w:szCs w:val="24"/>
        </w:rPr>
        <w:t>en</w:t>
      </w:r>
      <w:r w:rsidR="004C49ED" w:rsidRPr="00127C03">
        <w:rPr>
          <w:rFonts w:ascii="Times New Roman" w:hAnsi="Times New Roman" w:cs="Times New Roman"/>
          <w:sz w:val="24"/>
          <w:szCs w:val="24"/>
        </w:rPr>
        <w:t xml:space="preserve"> conjunto</w:t>
      </w:r>
      <w:r w:rsidR="002A2894" w:rsidRPr="00127C03">
        <w:rPr>
          <w:rFonts w:ascii="Times New Roman" w:hAnsi="Times New Roman" w:cs="Times New Roman"/>
          <w:sz w:val="24"/>
          <w:szCs w:val="24"/>
        </w:rPr>
        <w:t>,</w:t>
      </w:r>
      <w:r w:rsidR="004C49ED" w:rsidRPr="00127C03">
        <w:rPr>
          <w:rFonts w:ascii="Times New Roman" w:hAnsi="Times New Roman" w:cs="Times New Roman"/>
          <w:sz w:val="24"/>
          <w:szCs w:val="24"/>
        </w:rPr>
        <w:t xml:space="preserve"> </w:t>
      </w:r>
      <w:r w:rsidR="007930F6" w:rsidRPr="00127C03">
        <w:rPr>
          <w:rFonts w:ascii="Times New Roman" w:hAnsi="Times New Roman" w:cs="Times New Roman"/>
          <w:sz w:val="24"/>
          <w:szCs w:val="24"/>
        </w:rPr>
        <w:t xml:space="preserve">representan el fin institucional. </w:t>
      </w:r>
      <w:r w:rsidR="005E4F3B" w:rsidRPr="00127C03">
        <w:rPr>
          <w:rFonts w:ascii="Times New Roman" w:hAnsi="Times New Roman" w:cs="Times New Roman"/>
          <w:sz w:val="24"/>
          <w:szCs w:val="24"/>
        </w:rPr>
        <w:t>Estas</w:t>
      </w:r>
      <w:r w:rsidR="007930F6" w:rsidRPr="00127C03">
        <w:rPr>
          <w:rFonts w:ascii="Times New Roman" w:hAnsi="Times New Roman" w:cs="Times New Roman"/>
          <w:sz w:val="24"/>
          <w:szCs w:val="24"/>
        </w:rPr>
        <w:t xml:space="preserve"> áreas</w:t>
      </w:r>
      <w:r w:rsidR="00C70CCA" w:rsidRPr="00127C03">
        <w:rPr>
          <w:rFonts w:ascii="Times New Roman" w:hAnsi="Times New Roman" w:cs="Times New Roman"/>
          <w:sz w:val="24"/>
          <w:szCs w:val="24"/>
        </w:rPr>
        <w:t xml:space="preserve">, en su mayoría, </w:t>
      </w:r>
      <w:r w:rsidR="005E4F3B" w:rsidRPr="00127C03">
        <w:rPr>
          <w:rFonts w:ascii="Times New Roman" w:hAnsi="Times New Roman" w:cs="Times New Roman"/>
          <w:sz w:val="24"/>
          <w:szCs w:val="24"/>
        </w:rPr>
        <w:t>están</w:t>
      </w:r>
      <w:r w:rsidR="005F52F5" w:rsidRPr="00127C03">
        <w:rPr>
          <w:rFonts w:ascii="Times New Roman" w:hAnsi="Times New Roman" w:cs="Times New Roman"/>
          <w:sz w:val="24"/>
          <w:szCs w:val="24"/>
        </w:rPr>
        <w:t xml:space="preserve"> bajo la responsabilidad</w:t>
      </w:r>
      <w:r w:rsidR="006E3850" w:rsidRPr="00127C03">
        <w:rPr>
          <w:rFonts w:ascii="Times New Roman" w:hAnsi="Times New Roman" w:cs="Times New Roman"/>
          <w:sz w:val="24"/>
          <w:szCs w:val="24"/>
        </w:rPr>
        <w:t xml:space="preserve"> </w:t>
      </w:r>
      <w:r w:rsidR="0081791C" w:rsidRPr="00127C03">
        <w:rPr>
          <w:rFonts w:ascii="Times New Roman" w:hAnsi="Times New Roman" w:cs="Times New Roman"/>
          <w:sz w:val="24"/>
          <w:szCs w:val="24"/>
        </w:rPr>
        <w:t>d</w:t>
      </w:r>
      <w:r w:rsidR="002900DB" w:rsidRPr="00127C03">
        <w:rPr>
          <w:rFonts w:ascii="Times New Roman" w:hAnsi="Times New Roman" w:cs="Times New Roman"/>
          <w:sz w:val="24"/>
          <w:szCs w:val="24"/>
        </w:rPr>
        <w:t>e la D</w:t>
      </w:r>
      <w:r w:rsidR="006E3850" w:rsidRPr="00127C03">
        <w:rPr>
          <w:rFonts w:ascii="Times New Roman" w:hAnsi="Times New Roman" w:cs="Times New Roman"/>
          <w:sz w:val="24"/>
          <w:szCs w:val="24"/>
        </w:rPr>
        <w:t>irecció</w:t>
      </w:r>
      <w:r w:rsidR="00241F4B" w:rsidRPr="00127C03">
        <w:rPr>
          <w:rFonts w:ascii="Times New Roman" w:hAnsi="Times New Roman" w:cs="Times New Roman"/>
          <w:sz w:val="24"/>
          <w:szCs w:val="24"/>
        </w:rPr>
        <w:t>n</w:t>
      </w:r>
      <w:r w:rsidR="00E51477" w:rsidRPr="00127C03">
        <w:rPr>
          <w:rFonts w:ascii="Times New Roman" w:hAnsi="Times New Roman" w:cs="Times New Roman"/>
          <w:sz w:val="24"/>
          <w:szCs w:val="24"/>
        </w:rPr>
        <w:t xml:space="preserve"> </w:t>
      </w:r>
      <w:r w:rsidR="00241F4B" w:rsidRPr="00127C03">
        <w:rPr>
          <w:rFonts w:ascii="Times New Roman" w:hAnsi="Times New Roman" w:cs="Times New Roman"/>
          <w:sz w:val="24"/>
          <w:szCs w:val="24"/>
        </w:rPr>
        <w:t>Técnica Bibliotecológica</w:t>
      </w:r>
      <w:r w:rsidR="00A81CF4" w:rsidRPr="00127C03">
        <w:rPr>
          <w:rFonts w:ascii="Times New Roman" w:hAnsi="Times New Roman" w:cs="Times New Roman"/>
          <w:sz w:val="24"/>
          <w:szCs w:val="24"/>
        </w:rPr>
        <w:t xml:space="preserve">, la cual </w:t>
      </w:r>
      <w:r w:rsidR="00B203F1" w:rsidRPr="00127C03">
        <w:rPr>
          <w:rFonts w:ascii="Times New Roman" w:hAnsi="Times New Roman" w:cs="Times New Roman"/>
          <w:sz w:val="24"/>
          <w:szCs w:val="24"/>
        </w:rPr>
        <w:t>está</w:t>
      </w:r>
      <w:r w:rsidR="005F52F5" w:rsidRPr="00127C03">
        <w:rPr>
          <w:rFonts w:ascii="Times New Roman" w:hAnsi="Times New Roman" w:cs="Times New Roman"/>
          <w:sz w:val="24"/>
          <w:szCs w:val="24"/>
        </w:rPr>
        <w:t xml:space="preserve"> </w:t>
      </w:r>
      <w:r w:rsidR="00285C46" w:rsidRPr="00127C03">
        <w:rPr>
          <w:rFonts w:ascii="Times New Roman" w:hAnsi="Times New Roman" w:cs="Times New Roman"/>
          <w:sz w:val="24"/>
          <w:szCs w:val="24"/>
        </w:rPr>
        <w:lastRenderedPageBreak/>
        <w:t xml:space="preserve">compuesta por los siguientes departamentos: </w:t>
      </w:r>
      <w:r w:rsidR="005C2B70" w:rsidRPr="00127C03">
        <w:rPr>
          <w:rFonts w:ascii="Times New Roman" w:hAnsi="Times New Roman" w:cs="Times New Roman"/>
          <w:sz w:val="24"/>
        </w:rPr>
        <w:t xml:space="preserve">Desarrollo de Colecciones, Catalogación y Administración </w:t>
      </w:r>
      <w:r w:rsidR="00487D5A" w:rsidRPr="00127C03">
        <w:rPr>
          <w:rFonts w:ascii="Times New Roman" w:hAnsi="Times New Roman" w:cs="Times New Roman"/>
          <w:sz w:val="24"/>
        </w:rPr>
        <w:t xml:space="preserve">de </w:t>
      </w:r>
      <w:r w:rsidR="005C2B70" w:rsidRPr="00127C03">
        <w:rPr>
          <w:rFonts w:ascii="Times New Roman" w:hAnsi="Times New Roman" w:cs="Times New Roman"/>
          <w:sz w:val="24"/>
        </w:rPr>
        <w:t>Colecciones, Servicios al Público, Preservación y Conservación de Documentos, Producción Digital y Si</w:t>
      </w:r>
      <w:r w:rsidR="00B04D34" w:rsidRPr="00127C03">
        <w:rPr>
          <w:rFonts w:ascii="Times New Roman" w:hAnsi="Times New Roman" w:cs="Times New Roman"/>
          <w:sz w:val="24"/>
        </w:rPr>
        <w:t xml:space="preserve">stema de Gestión </w:t>
      </w:r>
      <w:r w:rsidR="005F52F5" w:rsidRPr="00127C03">
        <w:rPr>
          <w:rFonts w:ascii="Times New Roman" w:hAnsi="Times New Roman" w:cs="Times New Roman"/>
          <w:sz w:val="24"/>
        </w:rPr>
        <w:t xml:space="preserve">Bibliotecaria, </w:t>
      </w:r>
      <w:r w:rsidR="003944DE" w:rsidRPr="00127C03">
        <w:rPr>
          <w:rFonts w:ascii="Times New Roman" w:hAnsi="Times New Roman" w:cs="Times New Roman"/>
          <w:sz w:val="24"/>
        </w:rPr>
        <w:t xml:space="preserve">y la División de las </w:t>
      </w:r>
      <w:r w:rsidR="005F52F5" w:rsidRPr="00127C03">
        <w:rPr>
          <w:rFonts w:ascii="Times New Roman" w:hAnsi="Times New Roman" w:cs="Times New Roman"/>
          <w:sz w:val="24"/>
        </w:rPr>
        <w:t>Agencia</w:t>
      </w:r>
      <w:r w:rsidR="003944DE" w:rsidRPr="00127C03">
        <w:rPr>
          <w:rFonts w:ascii="Times New Roman" w:hAnsi="Times New Roman" w:cs="Times New Roman"/>
          <w:sz w:val="24"/>
        </w:rPr>
        <w:t>s</w:t>
      </w:r>
      <w:r w:rsidR="005C2B70" w:rsidRPr="00127C03">
        <w:rPr>
          <w:rFonts w:ascii="Times New Roman" w:hAnsi="Times New Roman" w:cs="Times New Roman"/>
          <w:sz w:val="24"/>
        </w:rPr>
        <w:t xml:space="preserve"> Dominicana</w:t>
      </w:r>
      <w:r w:rsidR="003944DE" w:rsidRPr="00127C03">
        <w:rPr>
          <w:rFonts w:ascii="Times New Roman" w:hAnsi="Times New Roman" w:cs="Times New Roman"/>
          <w:sz w:val="24"/>
        </w:rPr>
        <w:t>s</w:t>
      </w:r>
      <w:r w:rsidR="005C2B70" w:rsidRPr="001F2E1B">
        <w:rPr>
          <w:rFonts w:ascii="Times New Roman" w:hAnsi="Times New Roman" w:cs="Times New Roman"/>
          <w:sz w:val="24"/>
        </w:rPr>
        <w:t xml:space="preserve"> de ISBN e </w:t>
      </w:r>
      <w:r w:rsidR="00C55F31" w:rsidRPr="001F2E1B">
        <w:rPr>
          <w:rFonts w:ascii="Times New Roman" w:hAnsi="Times New Roman" w:cs="Times New Roman"/>
          <w:sz w:val="24"/>
        </w:rPr>
        <w:t>ISSN</w:t>
      </w:r>
      <w:r w:rsidR="00D154FE" w:rsidRPr="001F2E1B">
        <w:rPr>
          <w:rFonts w:ascii="Times New Roman" w:hAnsi="Times New Roman" w:cs="Times New Roman"/>
          <w:sz w:val="24"/>
        </w:rPr>
        <w:t>.</w:t>
      </w:r>
    </w:p>
    <w:p w14:paraId="06A07B6F" w14:textId="044F830A" w:rsidR="008E2222" w:rsidRPr="001F2E1B" w:rsidRDefault="007930F6" w:rsidP="004E1589">
      <w:pPr>
        <w:shd w:val="clear" w:color="auto" w:fill="FFFFFF" w:themeFill="background1"/>
        <w:spacing w:after="360" w:line="360" w:lineRule="auto"/>
        <w:jc w:val="both"/>
        <w:rPr>
          <w:rFonts w:ascii="Times New Roman" w:hAnsi="Times New Roman" w:cs="Times New Roman"/>
          <w:sz w:val="24"/>
        </w:rPr>
      </w:pPr>
      <w:r w:rsidRPr="001F2E1B">
        <w:rPr>
          <w:rFonts w:ascii="Times New Roman" w:hAnsi="Times New Roman" w:cs="Times New Roman"/>
          <w:sz w:val="24"/>
        </w:rPr>
        <w:t>Adicionalmente</w:t>
      </w:r>
      <w:r w:rsidR="005120A1" w:rsidRPr="001F2E1B">
        <w:rPr>
          <w:rFonts w:ascii="Times New Roman" w:hAnsi="Times New Roman" w:cs="Times New Roman"/>
          <w:sz w:val="24"/>
        </w:rPr>
        <w:t xml:space="preserve">, </w:t>
      </w:r>
      <w:r w:rsidR="00A02E59" w:rsidRPr="001F2E1B">
        <w:rPr>
          <w:rFonts w:ascii="Times New Roman" w:hAnsi="Times New Roman" w:cs="Times New Roman"/>
          <w:sz w:val="24"/>
        </w:rPr>
        <w:t>se encuentran</w:t>
      </w:r>
      <w:r w:rsidR="005120A1" w:rsidRPr="001F2E1B">
        <w:rPr>
          <w:rFonts w:ascii="Times New Roman" w:hAnsi="Times New Roman" w:cs="Times New Roman"/>
          <w:sz w:val="24"/>
        </w:rPr>
        <w:t xml:space="preserve"> </w:t>
      </w:r>
      <w:r w:rsidR="00A02E59" w:rsidRPr="001F2E1B">
        <w:rPr>
          <w:rFonts w:ascii="Times New Roman" w:hAnsi="Times New Roman" w:cs="Times New Roman"/>
          <w:sz w:val="24"/>
        </w:rPr>
        <w:t>la</w:t>
      </w:r>
      <w:r w:rsidR="005120A1" w:rsidRPr="001F2E1B">
        <w:rPr>
          <w:rFonts w:ascii="Times New Roman" w:hAnsi="Times New Roman" w:cs="Times New Roman"/>
          <w:sz w:val="24"/>
        </w:rPr>
        <w:t xml:space="preserve"> </w:t>
      </w:r>
      <w:r w:rsidR="00B04D34" w:rsidRPr="001F2E1B">
        <w:rPr>
          <w:rFonts w:ascii="Times New Roman" w:hAnsi="Times New Roman" w:cs="Times New Roman"/>
          <w:sz w:val="24"/>
        </w:rPr>
        <w:t>Red Nacional de Bibliotecas Públicas</w:t>
      </w:r>
      <w:r w:rsidR="0081017C" w:rsidRPr="001F2E1B">
        <w:rPr>
          <w:rFonts w:ascii="Times New Roman" w:hAnsi="Times New Roman" w:cs="Times New Roman"/>
          <w:sz w:val="24"/>
        </w:rPr>
        <w:t>,</w:t>
      </w:r>
      <w:r w:rsidR="002B1DCD" w:rsidRPr="001F2E1B">
        <w:rPr>
          <w:rFonts w:ascii="Times New Roman" w:hAnsi="Times New Roman" w:cs="Times New Roman"/>
          <w:sz w:val="24"/>
        </w:rPr>
        <w:t xml:space="preserve"> </w:t>
      </w:r>
      <w:r w:rsidR="00A02E59" w:rsidRPr="001F2E1B">
        <w:rPr>
          <w:rFonts w:ascii="Times New Roman" w:hAnsi="Times New Roman" w:cs="Times New Roman"/>
          <w:sz w:val="24"/>
        </w:rPr>
        <w:t>el Departamento de</w:t>
      </w:r>
      <w:r w:rsidR="00B04D34" w:rsidRPr="001F2E1B">
        <w:rPr>
          <w:rFonts w:ascii="Times New Roman" w:hAnsi="Times New Roman" w:cs="Times New Roman"/>
          <w:sz w:val="24"/>
        </w:rPr>
        <w:t xml:space="preserve"> Gestión Cultural</w:t>
      </w:r>
      <w:r w:rsidR="0081017C" w:rsidRPr="001F2E1B">
        <w:rPr>
          <w:rFonts w:ascii="Times New Roman" w:hAnsi="Times New Roman" w:cs="Times New Roman"/>
          <w:sz w:val="24"/>
        </w:rPr>
        <w:t xml:space="preserve"> y Departamento de Capacitación Bibliotecaria (DECABI)</w:t>
      </w:r>
      <w:r w:rsidR="00DE4F72" w:rsidRPr="001F2E1B">
        <w:rPr>
          <w:rFonts w:ascii="Times New Roman" w:hAnsi="Times New Roman" w:cs="Times New Roman"/>
          <w:sz w:val="24"/>
        </w:rPr>
        <w:t>, que responde</w:t>
      </w:r>
      <w:r w:rsidR="0081017C" w:rsidRPr="001F2E1B">
        <w:rPr>
          <w:rFonts w:ascii="Times New Roman" w:hAnsi="Times New Roman" w:cs="Times New Roman"/>
          <w:sz w:val="24"/>
        </w:rPr>
        <w:t>n</w:t>
      </w:r>
      <w:r w:rsidR="00DE4F72" w:rsidRPr="001F2E1B">
        <w:rPr>
          <w:rFonts w:ascii="Times New Roman" w:hAnsi="Times New Roman" w:cs="Times New Roman"/>
          <w:sz w:val="24"/>
        </w:rPr>
        <w:t xml:space="preserve"> directamente a la Máxima Autoridad Ejecutiva.</w:t>
      </w:r>
    </w:p>
    <w:p w14:paraId="6B1A6269" w14:textId="67C3321E" w:rsidR="002E65A6" w:rsidRPr="001F2E1B" w:rsidRDefault="008E01DE" w:rsidP="003A3B69">
      <w:pPr>
        <w:spacing w:after="360" w:line="360" w:lineRule="auto"/>
        <w:contextualSpacing/>
        <w:jc w:val="both"/>
        <w:rPr>
          <w:rFonts w:ascii="Times New Roman" w:hAnsi="Times New Roman" w:cs="Times New Roman"/>
          <w:b/>
          <w:bCs/>
          <w:sz w:val="24"/>
          <w:szCs w:val="24"/>
        </w:rPr>
      </w:pPr>
      <w:r w:rsidRPr="001F2E1B">
        <w:rPr>
          <w:rFonts w:ascii="Times New Roman" w:hAnsi="Times New Roman" w:cs="Times New Roman"/>
          <w:sz w:val="24"/>
        </w:rPr>
        <w:t xml:space="preserve">De </w:t>
      </w:r>
      <w:r w:rsidR="00013EC7" w:rsidRPr="001F2E1B">
        <w:rPr>
          <w:rFonts w:ascii="Times New Roman" w:hAnsi="Times New Roman" w:cs="Times New Roman"/>
          <w:sz w:val="24"/>
        </w:rPr>
        <w:t>acuerdo</w:t>
      </w:r>
      <w:r w:rsidR="00F400EB" w:rsidRPr="001F2E1B">
        <w:rPr>
          <w:rFonts w:ascii="Times New Roman" w:hAnsi="Times New Roman" w:cs="Times New Roman"/>
          <w:sz w:val="24"/>
        </w:rPr>
        <w:t xml:space="preserve"> con</w:t>
      </w:r>
      <w:r w:rsidR="00013EC7" w:rsidRPr="001F2E1B">
        <w:rPr>
          <w:rFonts w:ascii="Times New Roman" w:hAnsi="Times New Roman" w:cs="Times New Roman"/>
          <w:sz w:val="24"/>
        </w:rPr>
        <w:t xml:space="preserve"> la planificación </w:t>
      </w:r>
      <w:r w:rsidR="00596237" w:rsidRPr="004E0072">
        <w:rPr>
          <w:rFonts w:ascii="Times New Roman" w:hAnsi="Times New Roman" w:cs="Times New Roman"/>
          <w:sz w:val="24"/>
        </w:rPr>
        <w:t>del POA</w:t>
      </w:r>
      <w:r w:rsidR="00487D5A" w:rsidRPr="004E0072">
        <w:rPr>
          <w:rFonts w:ascii="Times New Roman" w:hAnsi="Times New Roman" w:cs="Times New Roman"/>
          <w:sz w:val="24"/>
        </w:rPr>
        <w:t>,</w:t>
      </w:r>
      <w:r w:rsidR="00013EC7" w:rsidRPr="004E0072">
        <w:rPr>
          <w:rFonts w:ascii="Times New Roman" w:hAnsi="Times New Roman" w:cs="Times New Roman"/>
          <w:sz w:val="24"/>
        </w:rPr>
        <w:t xml:space="preserve"> </w:t>
      </w:r>
      <w:r w:rsidRPr="004E0072">
        <w:rPr>
          <w:rFonts w:ascii="Times New Roman" w:hAnsi="Times New Roman" w:cs="Times New Roman"/>
          <w:sz w:val="24"/>
        </w:rPr>
        <w:t xml:space="preserve">para el trimestre </w:t>
      </w:r>
      <w:r w:rsidR="000F248A" w:rsidRPr="004E0072">
        <w:rPr>
          <w:rFonts w:ascii="Times New Roman" w:hAnsi="Times New Roman" w:cs="Times New Roman"/>
          <w:sz w:val="24"/>
        </w:rPr>
        <w:t>abril-junio</w:t>
      </w:r>
      <w:r w:rsidRPr="004E0072">
        <w:rPr>
          <w:rFonts w:ascii="Times New Roman" w:hAnsi="Times New Roman" w:cs="Times New Roman"/>
          <w:color w:val="000000" w:themeColor="text1"/>
          <w:sz w:val="24"/>
        </w:rPr>
        <w:t>,</w:t>
      </w:r>
      <w:r w:rsidRPr="004E0072">
        <w:rPr>
          <w:rFonts w:ascii="Times New Roman" w:hAnsi="Times New Roman" w:cs="Times New Roman"/>
          <w:sz w:val="24"/>
        </w:rPr>
        <w:t xml:space="preserve"> </w:t>
      </w:r>
      <w:r w:rsidR="006C5240" w:rsidRPr="004E0072">
        <w:rPr>
          <w:rFonts w:ascii="Times New Roman" w:hAnsi="Times New Roman" w:cs="Times New Roman"/>
          <w:sz w:val="24"/>
        </w:rPr>
        <w:t>estas áreas</w:t>
      </w:r>
      <w:r w:rsidR="00013EC7" w:rsidRPr="004E0072">
        <w:rPr>
          <w:rFonts w:ascii="Times New Roman" w:hAnsi="Times New Roman" w:cs="Times New Roman"/>
          <w:sz w:val="24"/>
        </w:rPr>
        <w:t xml:space="preserve"> tenían bajo su responsabilidad ejecutar </w:t>
      </w:r>
      <w:r w:rsidR="0068350C" w:rsidRPr="004E0072">
        <w:rPr>
          <w:rFonts w:ascii="Times New Roman" w:hAnsi="Times New Roman" w:cs="Times New Roman"/>
          <w:sz w:val="24"/>
        </w:rPr>
        <w:t xml:space="preserve">25 </w:t>
      </w:r>
      <w:r w:rsidR="00013EC7" w:rsidRPr="004E0072">
        <w:rPr>
          <w:rFonts w:ascii="Times New Roman" w:hAnsi="Times New Roman" w:cs="Times New Roman"/>
          <w:sz w:val="24"/>
        </w:rPr>
        <w:t>acciones estratégicas</w:t>
      </w:r>
      <w:r w:rsidR="00B32A5C" w:rsidRPr="004E0072">
        <w:rPr>
          <w:rFonts w:ascii="Times New Roman" w:hAnsi="Times New Roman" w:cs="Times New Roman"/>
          <w:sz w:val="24"/>
        </w:rPr>
        <w:t>,</w:t>
      </w:r>
      <w:r w:rsidR="00013EC7" w:rsidRPr="004E0072">
        <w:rPr>
          <w:rFonts w:ascii="Times New Roman" w:hAnsi="Times New Roman" w:cs="Times New Roman"/>
          <w:sz w:val="24"/>
        </w:rPr>
        <w:t xml:space="preserve"> de las cuales el </w:t>
      </w:r>
      <w:r w:rsidR="0068350C" w:rsidRPr="004E0072">
        <w:rPr>
          <w:rFonts w:ascii="Times New Roman" w:hAnsi="Times New Roman" w:cs="Times New Roman"/>
          <w:sz w:val="24"/>
        </w:rPr>
        <w:t>72</w:t>
      </w:r>
      <w:r w:rsidR="00013EC7" w:rsidRPr="004E0072">
        <w:rPr>
          <w:rFonts w:ascii="Times New Roman" w:hAnsi="Times New Roman" w:cs="Times New Roman"/>
          <w:sz w:val="24"/>
        </w:rPr>
        <w:t xml:space="preserve">% fueron desarrolladas y completadas de manera satisfactoria, </w:t>
      </w:r>
      <w:r w:rsidRPr="004E0072">
        <w:rPr>
          <w:rFonts w:ascii="Times New Roman" w:hAnsi="Times New Roman" w:cs="Times New Roman"/>
          <w:sz w:val="24"/>
          <w:shd w:val="clear" w:color="auto" w:fill="FFFFFF" w:themeFill="background1"/>
        </w:rPr>
        <w:t>un</w:t>
      </w:r>
      <w:r w:rsidR="00E63FF2" w:rsidRPr="004E0072">
        <w:rPr>
          <w:rFonts w:ascii="Times New Roman" w:hAnsi="Times New Roman" w:cs="Times New Roman"/>
          <w:sz w:val="24"/>
          <w:shd w:val="clear" w:color="auto" w:fill="FFFFFF" w:themeFill="background1"/>
        </w:rPr>
        <w:t xml:space="preserve"> </w:t>
      </w:r>
      <w:r w:rsidR="0068350C" w:rsidRPr="004E0072">
        <w:rPr>
          <w:rFonts w:ascii="Times New Roman" w:hAnsi="Times New Roman" w:cs="Times New Roman"/>
          <w:sz w:val="24"/>
          <w:shd w:val="clear" w:color="auto" w:fill="FFFFFF" w:themeFill="background1"/>
        </w:rPr>
        <w:t>12</w:t>
      </w:r>
      <w:r w:rsidR="00E63FF2" w:rsidRPr="004E0072">
        <w:rPr>
          <w:rFonts w:ascii="Times New Roman" w:hAnsi="Times New Roman" w:cs="Times New Roman"/>
          <w:sz w:val="24"/>
          <w:shd w:val="clear" w:color="auto" w:fill="FFFFFF" w:themeFill="background1"/>
        </w:rPr>
        <w:t xml:space="preserve">% tuvo </w:t>
      </w:r>
      <w:r w:rsidR="00B42DDE" w:rsidRPr="004E0072">
        <w:rPr>
          <w:rFonts w:ascii="Times New Roman" w:hAnsi="Times New Roman" w:cs="Times New Roman"/>
          <w:sz w:val="24"/>
          <w:shd w:val="clear" w:color="auto" w:fill="FFFFFF" w:themeFill="background1"/>
        </w:rPr>
        <w:t>una ejecución</w:t>
      </w:r>
      <w:r w:rsidR="00AE6BCB" w:rsidRPr="004E0072">
        <w:rPr>
          <w:rFonts w:ascii="Times New Roman" w:hAnsi="Times New Roman" w:cs="Times New Roman"/>
          <w:sz w:val="24"/>
          <w:shd w:val="clear" w:color="auto" w:fill="FFFFFF" w:themeFill="background1"/>
        </w:rPr>
        <w:t xml:space="preserve"> mediana o</w:t>
      </w:r>
      <w:r w:rsidR="00E63FF2" w:rsidRPr="004E0072">
        <w:rPr>
          <w:rFonts w:ascii="Times New Roman" w:hAnsi="Times New Roman" w:cs="Times New Roman"/>
          <w:sz w:val="24"/>
          <w:shd w:val="clear" w:color="auto" w:fill="FFFFFF" w:themeFill="background1"/>
        </w:rPr>
        <w:t xml:space="preserve"> </w:t>
      </w:r>
      <w:r w:rsidR="001271CA" w:rsidRPr="004E0072">
        <w:rPr>
          <w:rFonts w:ascii="Times New Roman" w:hAnsi="Times New Roman" w:cs="Times New Roman"/>
          <w:sz w:val="24"/>
          <w:shd w:val="clear" w:color="auto" w:fill="FFFFFF" w:themeFill="background1"/>
        </w:rPr>
        <w:t>suficiente</w:t>
      </w:r>
      <w:r w:rsidR="002A37B8" w:rsidRPr="004E0072">
        <w:rPr>
          <w:rFonts w:ascii="Times New Roman" w:hAnsi="Times New Roman" w:cs="Times New Roman"/>
          <w:sz w:val="24"/>
          <w:shd w:val="clear" w:color="auto" w:fill="FFFFFF" w:themeFill="background1"/>
        </w:rPr>
        <w:t>,</w:t>
      </w:r>
      <w:r w:rsidR="00E63FF2" w:rsidRPr="004E0072">
        <w:rPr>
          <w:rFonts w:ascii="Times New Roman" w:hAnsi="Times New Roman" w:cs="Times New Roman"/>
          <w:sz w:val="24"/>
          <w:shd w:val="clear" w:color="auto" w:fill="FFFFFF" w:themeFill="background1"/>
        </w:rPr>
        <w:t xml:space="preserve"> un </w:t>
      </w:r>
      <w:r w:rsidR="0068350C" w:rsidRPr="004E0072">
        <w:rPr>
          <w:rFonts w:ascii="Times New Roman" w:hAnsi="Times New Roman" w:cs="Times New Roman"/>
          <w:sz w:val="24"/>
          <w:shd w:val="clear" w:color="auto" w:fill="FFFFFF" w:themeFill="background1"/>
        </w:rPr>
        <w:t>8</w:t>
      </w:r>
      <w:r w:rsidR="00E63FF2" w:rsidRPr="004E0072">
        <w:rPr>
          <w:rFonts w:ascii="Times New Roman" w:hAnsi="Times New Roman" w:cs="Times New Roman"/>
          <w:sz w:val="24"/>
          <w:shd w:val="clear" w:color="auto" w:fill="FFFFFF" w:themeFill="background1"/>
        </w:rPr>
        <w:t>% obtuvo</w:t>
      </w:r>
      <w:r w:rsidR="00013EC7" w:rsidRPr="004E0072">
        <w:rPr>
          <w:rFonts w:ascii="Times New Roman" w:hAnsi="Times New Roman" w:cs="Times New Roman"/>
          <w:sz w:val="24"/>
          <w:shd w:val="clear" w:color="auto" w:fill="FFFFFF" w:themeFill="background1"/>
        </w:rPr>
        <w:t xml:space="preserve"> un nivel del cumplimiento </w:t>
      </w:r>
      <w:r w:rsidR="00B203F1" w:rsidRPr="004E0072">
        <w:rPr>
          <w:rFonts w:ascii="Times New Roman" w:hAnsi="Times New Roman" w:cs="Times New Roman"/>
          <w:sz w:val="24"/>
          <w:shd w:val="clear" w:color="auto" w:fill="FFFFFF" w:themeFill="background1"/>
        </w:rPr>
        <w:t>insuficiente</w:t>
      </w:r>
      <w:r w:rsidR="002A37B8" w:rsidRPr="004E0072">
        <w:rPr>
          <w:rFonts w:ascii="Times New Roman" w:hAnsi="Times New Roman" w:cs="Times New Roman"/>
          <w:sz w:val="24"/>
          <w:shd w:val="clear" w:color="auto" w:fill="FFFFFF" w:themeFill="background1"/>
        </w:rPr>
        <w:t xml:space="preserve"> y el </w:t>
      </w:r>
      <w:r w:rsidR="0068350C" w:rsidRPr="004E0072">
        <w:rPr>
          <w:rFonts w:ascii="Times New Roman" w:hAnsi="Times New Roman" w:cs="Times New Roman"/>
          <w:sz w:val="24"/>
          <w:shd w:val="clear" w:color="auto" w:fill="FFFFFF" w:themeFill="background1"/>
        </w:rPr>
        <w:t>8</w:t>
      </w:r>
      <w:r w:rsidR="002A37B8" w:rsidRPr="004E0072">
        <w:rPr>
          <w:rFonts w:ascii="Times New Roman" w:hAnsi="Times New Roman" w:cs="Times New Roman"/>
          <w:sz w:val="24"/>
          <w:shd w:val="clear" w:color="auto" w:fill="FFFFFF" w:themeFill="background1"/>
        </w:rPr>
        <w:t xml:space="preserve">% restante no tuvo </w:t>
      </w:r>
      <w:r w:rsidR="00007798" w:rsidRPr="004E0072">
        <w:rPr>
          <w:rFonts w:ascii="Times New Roman" w:hAnsi="Times New Roman" w:cs="Times New Roman"/>
          <w:sz w:val="24"/>
          <w:szCs w:val="24"/>
          <w:shd w:val="clear" w:color="auto" w:fill="FFFFFF" w:themeFill="background1"/>
        </w:rPr>
        <w:t>ejecución</w:t>
      </w:r>
      <w:r w:rsidR="002A37B8" w:rsidRPr="004E0072">
        <w:rPr>
          <w:rFonts w:ascii="Times New Roman" w:hAnsi="Times New Roman" w:cs="Times New Roman"/>
          <w:sz w:val="24"/>
          <w:szCs w:val="24"/>
          <w:shd w:val="clear" w:color="auto" w:fill="FFFFFF" w:themeFill="background1"/>
        </w:rPr>
        <w:t xml:space="preserve"> en el trimestre.</w:t>
      </w:r>
      <w:r w:rsidR="00B42DDE" w:rsidRPr="004E0072">
        <w:rPr>
          <w:rFonts w:ascii="Times New Roman" w:hAnsi="Times New Roman" w:cs="Times New Roman"/>
          <w:sz w:val="24"/>
          <w:szCs w:val="24"/>
          <w:shd w:val="clear" w:color="auto" w:fill="FFFFFF" w:themeFill="background1"/>
        </w:rPr>
        <w:t xml:space="preserve"> </w:t>
      </w:r>
      <w:r w:rsidR="002A37B8" w:rsidRPr="004E0072">
        <w:rPr>
          <w:rFonts w:ascii="Times New Roman" w:hAnsi="Times New Roman" w:cs="Times New Roman"/>
          <w:sz w:val="24"/>
          <w:szCs w:val="24"/>
          <w:shd w:val="clear" w:color="auto" w:fill="FFFFFF" w:themeFill="background1"/>
        </w:rPr>
        <w:t xml:space="preserve">Este resultado </w:t>
      </w:r>
      <w:r w:rsidR="004E0072">
        <w:rPr>
          <w:rFonts w:ascii="Times New Roman" w:hAnsi="Times New Roman" w:cs="Times New Roman"/>
          <w:sz w:val="24"/>
          <w:szCs w:val="24"/>
          <w:shd w:val="clear" w:color="auto" w:fill="FFFFFF" w:themeFill="background1"/>
        </w:rPr>
        <w:t>evidencia</w:t>
      </w:r>
      <w:r w:rsidR="004E0072" w:rsidRPr="004E0072">
        <w:rPr>
          <w:rFonts w:ascii="Times New Roman" w:hAnsi="Times New Roman" w:cs="Times New Roman"/>
          <w:sz w:val="24"/>
          <w:szCs w:val="24"/>
          <w:shd w:val="clear" w:color="auto" w:fill="FFFFFF" w:themeFill="background1"/>
        </w:rPr>
        <w:t xml:space="preserve"> </w:t>
      </w:r>
      <w:r w:rsidR="003C2C82" w:rsidRPr="004E0072">
        <w:rPr>
          <w:rFonts w:ascii="Times New Roman" w:hAnsi="Times New Roman" w:cs="Times New Roman"/>
          <w:sz w:val="24"/>
          <w:szCs w:val="24"/>
          <w:shd w:val="clear" w:color="auto" w:fill="FFFFFF" w:themeFill="background1"/>
        </w:rPr>
        <w:t xml:space="preserve">que </w:t>
      </w:r>
      <w:r w:rsidR="00FF0399" w:rsidRPr="004E0072">
        <w:rPr>
          <w:rFonts w:ascii="Times New Roman" w:hAnsi="Times New Roman" w:cs="Times New Roman"/>
          <w:sz w:val="24"/>
          <w:szCs w:val="24"/>
          <w:shd w:val="clear" w:color="auto" w:fill="FFFFFF" w:themeFill="background1"/>
        </w:rPr>
        <w:t>el se</w:t>
      </w:r>
      <w:r w:rsidR="00B42DDE" w:rsidRPr="004E0072">
        <w:rPr>
          <w:rFonts w:ascii="Times New Roman" w:hAnsi="Times New Roman" w:cs="Times New Roman"/>
          <w:sz w:val="24"/>
          <w:szCs w:val="24"/>
          <w:shd w:val="clear" w:color="auto" w:fill="FFFFFF" w:themeFill="background1"/>
        </w:rPr>
        <w:t>guimiento oportuno de los procesos planificados</w:t>
      </w:r>
      <w:r w:rsidR="00FF0399" w:rsidRPr="004E0072">
        <w:rPr>
          <w:rFonts w:ascii="Times New Roman" w:hAnsi="Times New Roman" w:cs="Times New Roman"/>
          <w:sz w:val="24"/>
          <w:szCs w:val="24"/>
          <w:shd w:val="clear" w:color="auto" w:fill="FFFFFF" w:themeFill="background1"/>
        </w:rPr>
        <w:t xml:space="preserve"> </w:t>
      </w:r>
      <w:r w:rsidR="00B42DDE" w:rsidRPr="004E0072">
        <w:rPr>
          <w:rFonts w:ascii="Times New Roman" w:hAnsi="Times New Roman" w:cs="Times New Roman"/>
          <w:sz w:val="24"/>
          <w:szCs w:val="24"/>
          <w:shd w:val="clear" w:color="auto" w:fill="FFFFFF" w:themeFill="background1"/>
        </w:rPr>
        <w:t>comprom</w:t>
      </w:r>
      <w:r w:rsidR="00C32893" w:rsidRPr="004E0072">
        <w:rPr>
          <w:rFonts w:ascii="Times New Roman" w:hAnsi="Times New Roman" w:cs="Times New Roman"/>
          <w:sz w:val="24"/>
          <w:szCs w:val="24"/>
          <w:shd w:val="clear" w:color="auto" w:fill="FFFFFF" w:themeFill="background1"/>
        </w:rPr>
        <w:t>ete a las diferentes unidades</w:t>
      </w:r>
      <w:r w:rsidR="00B42DDE" w:rsidRPr="004E0072">
        <w:rPr>
          <w:rFonts w:ascii="Times New Roman" w:hAnsi="Times New Roman" w:cs="Times New Roman"/>
          <w:sz w:val="24"/>
          <w:szCs w:val="24"/>
          <w:shd w:val="clear" w:color="auto" w:fill="FFFFFF" w:themeFill="background1"/>
        </w:rPr>
        <w:t xml:space="preserve"> institucional con la ejecución de los objetivos planteado</w:t>
      </w:r>
      <w:r w:rsidR="004706E5" w:rsidRPr="004E0072">
        <w:rPr>
          <w:rFonts w:ascii="Times New Roman" w:hAnsi="Times New Roman" w:cs="Times New Roman"/>
          <w:sz w:val="24"/>
          <w:szCs w:val="24"/>
          <w:shd w:val="clear" w:color="auto" w:fill="FFFFFF" w:themeFill="background1"/>
        </w:rPr>
        <w:t>s</w:t>
      </w:r>
      <w:r w:rsidR="00B42DDE" w:rsidRPr="004E0072">
        <w:rPr>
          <w:rFonts w:ascii="Times New Roman" w:hAnsi="Times New Roman" w:cs="Times New Roman"/>
          <w:sz w:val="24"/>
          <w:szCs w:val="24"/>
          <w:shd w:val="clear" w:color="auto" w:fill="FFFFFF" w:themeFill="background1"/>
        </w:rPr>
        <w:t>.</w:t>
      </w:r>
    </w:p>
    <w:tbl>
      <w:tblPr>
        <w:tblStyle w:val="GridTable3-Accent11"/>
        <w:tblW w:w="0" w:type="auto"/>
        <w:tblInd w:w="5" w:type="dxa"/>
        <w:tblCellMar>
          <w:top w:w="29" w:type="dxa"/>
          <w:left w:w="72" w:type="dxa"/>
          <w:bottom w:w="29" w:type="dxa"/>
          <w:right w:w="72" w:type="dxa"/>
        </w:tblCellMar>
        <w:tblLook w:val="04A0" w:firstRow="1" w:lastRow="0" w:firstColumn="1" w:lastColumn="0" w:noHBand="0" w:noVBand="1"/>
      </w:tblPr>
      <w:tblGrid>
        <w:gridCol w:w="4225"/>
        <w:gridCol w:w="2430"/>
        <w:gridCol w:w="2173"/>
      </w:tblGrid>
      <w:tr w:rsidR="009D74EA" w:rsidRPr="001F2E1B" w14:paraId="02CE7B63" w14:textId="77777777" w:rsidTr="001F2E1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8828" w:type="dxa"/>
            <w:gridSpan w:val="3"/>
            <w:shd w:val="clear" w:color="auto" w:fill="auto"/>
            <w:vAlign w:val="center"/>
          </w:tcPr>
          <w:p w14:paraId="599D4E37" w14:textId="1544733D" w:rsidR="006E1442" w:rsidRPr="001F2E1B" w:rsidRDefault="006E1442" w:rsidP="00500278">
            <w:pPr>
              <w:jc w:val="center"/>
              <w:rPr>
                <w:rFonts w:ascii="Times New Roman" w:hAnsi="Times New Roman" w:cs="Times New Roman"/>
                <w:b w:val="0"/>
                <w:bCs w:val="0"/>
                <w:color w:val="2F5496" w:themeColor="accent1" w:themeShade="BF"/>
                <w:sz w:val="32"/>
                <w:szCs w:val="32"/>
              </w:rPr>
            </w:pPr>
            <w:r w:rsidRPr="001F2E1B">
              <w:rPr>
                <w:rFonts w:ascii="Times New Roman" w:hAnsi="Times New Roman" w:cs="Times New Roman"/>
                <w:color w:val="2F5496" w:themeColor="accent1" w:themeShade="BF"/>
                <w:sz w:val="32"/>
                <w:szCs w:val="32"/>
              </w:rPr>
              <w:t>Ejecución Áreas Sustantivas</w:t>
            </w:r>
          </w:p>
        </w:tc>
      </w:tr>
      <w:tr w:rsidR="00A6780B" w:rsidRPr="001F2E1B" w14:paraId="105DE688" w14:textId="77777777" w:rsidTr="001F2E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25" w:type="dxa"/>
            <w:tcBorders>
              <w:bottom w:val="single" w:sz="4" w:space="0" w:color="8EAADB" w:themeColor="accent1" w:themeTint="99"/>
            </w:tcBorders>
            <w:shd w:val="clear" w:color="auto" w:fill="auto"/>
            <w:vAlign w:val="center"/>
          </w:tcPr>
          <w:p w14:paraId="2F972526" w14:textId="0D310A9E" w:rsidR="00A6780B" w:rsidRPr="001F2E1B" w:rsidRDefault="00A6780B" w:rsidP="00500278">
            <w:pPr>
              <w:jc w:val="center"/>
              <w:rPr>
                <w:rFonts w:ascii="Times New Roman" w:hAnsi="Times New Roman" w:cs="Times New Roman"/>
                <w:b/>
                <w:bCs/>
                <w:color w:val="1F3864" w:themeColor="accent1" w:themeShade="80"/>
                <w:sz w:val="24"/>
                <w:szCs w:val="24"/>
              </w:rPr>
            </w:pPr>
            <w:r w:rsidRPr="001F2E1B">
              <w:rPr>
                <w:rFonts w:ascii="Times New Roman" w:hAnsi="Times New Roman" w:cs="Times New Roman"/>
                <w:b/>
                <w:bCs/>
                <w:sz w:val="24"/>
                <w:szCs w:val="24"/>
              </w:rPr>
              <w:t>Áreas Sustantivas</w:t>
            </w:r>
          </w:p>
        </w:tc>
        <w:tc>
          <w:tcPr>
            <w:tcW w:w="2430" w:type="dxa"/>
            <w:tcBorders>
              <w:bottom w:val="single" w:sz="4" w:space="0" w:color="8EAADB" w:themeColor="accent1" w:themeTint="99"/>
            </w:tcBorders>
            <w:vAlign w:val="center"/>
          </w:tcPr>
          <w:p w14:paraId="5478EE2E" w14:textId="21039449" w:rsidR="00A6780B" w:rsidRPr="001F2E1B" w:rsidRDefault="00A6780B" w:rsidP="0050027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F3864" w:themeColor="accent1" w:themeShade="80"/>
                <w:sz w:val="24"/>
                <w:szCs w:val="24"/>
              </w:rPr>
            </w:pPr>
            <w:r w:rsidRPr="001F2E1B">
              <w:rPr>
                <w:rFonts w:ascii="Times New Roman" w:hAnsi="Times New Roman" w:cs="Times New Roman"/>
                <w:b/>
                <w:bCs/>
                <w:sz w:val="24"/>
                <w:szCs w:val="24"/>
              </w:rPr>
              <w:t>Planificado</w:t>
            </w:r>
          </w:p>
        </w:tc>
        <w:tc>
          <w:tcPr>
            <w:tcW w:w="2173" w:type="dxa"/>
            <w:tcBorders>
              <w:bottom w:val="single" w:sz="4" w:space="0" w:color="8EAADB" w:themeColor="accent1" w:themeTint="99"/>
            </w:tcBorders>
            <w:vAlign w:val="center"/>
          </w:tcPr>
          <w:p w14:paraId="3E565093" w14:textId="215C764F" w:rsidR="00A6780B" w:rsidRPr="001F2E1B" w:rsidRDefault="00A6780B" w:rsidP="0050027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F3864" w:themeColor="accent1" w:themeShade="80"/>
                <w:sz w:val="24"/>
                <w:szCs w:val="24"/>
              </w:rPr>
            </w:pPr>
            <w:r w:rsidRPr="001F2E1B">
              <w:rPr>
                <w:rFonts w:ascii="Times New Roman" w:hAnsi="Times New Roman" w:cs="Times New Roman"/>
                <w:b/>
                <w:bCs/>
                <w:sz w:val="24"/>
                <w:szCs w:val="24"/>
              </w:rPr>
              <w:t>Ejecutado</w:t>
            </w:r>
          </w:p>
        </w:tc>
      </w:tr>
      <w:tr w:rsidR="003929CF" w:rsidRPr="002966A5" w14:paraId="63B02D77" w14:textId="77777777" w:rsidTr="001F2E1B">
        <w:trPr>
          <w:trHeight w:val="20"/>
        </w:trPr>
        <w:tc>
          <w:tcPr>
            <w:cnfStyle w:val="001000000000" w:firstRow="0" w:lastRow="0" w:firstColumn="1" w:lastColumn="0" w:oddVBand="0" w:evenVBand="0" w:oddHBand="0" w:evenHBand="0" w:firstRowFirstColumn="0" w:firstRowLastColumn="0" w:lastRowFirstColumn="0" w:lastRowLastColumn="0"/>
            <w:tcW w:w="4225" w:type="dxa"/>
            <w:tcBorders>
              <w:top w:val="single" w:sz="4" w:space="0" w:color="8EAADB" w:themeColor="accent1" w:themeTint="99"/>
            </w:tcBorders>
            <w:shd w:val="clear" w:color="auto" w:fill="auto"/>
            <w:vAlign w:val="center"/>
          </w:tcPr>
          <w:p w14:paraId="662DAAF5" w14:textId="5A124D44" w:rsidR="003929CF" w:rsidRPr="001F2E1B" w:rsidRDefault="003929CF" w:rsidP="003929CF">
            <w:pPr>
              <w:jc w:val="center"/>
              <w:rPr>
                <w:rFonts w:ascii="Times New Roman" w:hAnsi="Times New Roman" w:cs="Times New Roman"/>
                <w:b/>
                <w:bCs/>
                <w:color w:val="1F3864" w:themeColor="accent1" w:themeShade="80"/>
              </w:rPr>
            </w:pPr>
            <w:r w:rsidRPr="001F2E1B">
              <w:rPr>
                <w:rFonts w:ascii="Times New Roman" w:hAnsi="Times New Roman" w:cs="Times New Roman"/>
              </w:rPr>
              <w:t>Desarrollo de Colecciones</w:t>
            </w:r>
          </w:p>
        </w:tc>
        <w:tc>
          <w:tcPr>
            <w:tcW w:w="2430" w:type="dxa"/>
            <w:tcBorders>
              <w:top w:val="single" w:sz="4" w:space="0" w:color="8EAADB" w:themeColor="accent1" w:themeTint="99"/>
            </w:tcBorders>
            <w:vAlign w:val="center"/>
          </w:tcPr>
          <w:p w14:paraId="01046EF2" w14:textId="71ED1361" w:rsidR="003929CF" w:rsidRPr="001F2E1B" w:rsidRDefault="001922BE" w:rsidP="003929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3864" w:themeColor="accent1" w:themeShade="80"/>
              </w:rPr>
            </w:pPr>
            <w:r w:rsidRPr="001F2E1B">
              <w:rPr>
                <w:rFonts w:ascii="Times New Roman" w:hAnsi="Times New Roman" w:cs="Times New Roman"/>
                <w:color w:val="1F3864" w:themeColor="accent1" w:themeShade="80"/>
              </w:rPr>
              <w:t>34</w:t>
            </w:r>
            <w:r w:rsidR="00B738BE" w:rsidRPr="001F2E1B">
              <w:rPr>
                <w:rFonts w:ascii="Times New Roman" w:hAnsi="Times New Roman" w:cs="Times New Roman"/>
                <w:color w:val="1F3864" w:themeColor="accent1" w:themeShade="80"/>
              </w:rPr>
              <w:t>%</w:t>
            </w:r>
          </w:p>
        </w:tc>
        <w:tc>
          <w:tcPr>
            <w:tcW w:w="2173" w:type="dxa"/>
            <w:tcBorders>
              <w:top w:val="single" w:sz="4" w:space="0" w:color="8EAADB" w:themeColor="accent1" w:themeTint="99"/>
            </w:tcBorders>
            <w:vAlign w:val="center"/>
          </w:tcPr>
          <w:p w14:paraId="2220E9A5" w14:textId="5021CC47" w:rsidR="003929CF" w:rsidRPr="001F2E1B" w:rsidRDefault="0084784C" w:rsidP="003929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3864" w:themeColor="accent1" w:themeShade="80"/>
              </w:rPr>
            </w:pPr>
            <w:r w:rsidRPr="001F2E1B">
              <w:rPr>
                <w:rFonts w:ascii="Times New Roman" w:hAnsi="Times New Roman" w:cs="Times New Roman"/>
                <w:color w:val="1F3864" w:themeColor="accent1" w:themeShade="80"/>
              </w:rPr>
              <w:t>46</w:t>
            </w:r>
            <w:r w:rsidR="00B738BE" w:rsidRPr="001F2E1B">
              <w:rPr>
                <w:rFonts w:ascii="Times New Roman" w:hAnsi="Times New Roman" w:cs="Times New Roman"/>
                <w:color w:val="1F3864" w:themeColor="accent1" w:themeShade="80"/>
              </w:rPr>
              <w:t>%</w:t>
            </w:r>
          </w:p>
        </w:tc>
      </w:tr>
      <w:tr w:rsidR="003929CF" w:rsidRPr="002966A5" w14:paraId="54AD2B6F" w14:textId="77777777" w:rsidTr="001F2E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vAlign w:val="center"/>
          </w:tcPr>
          <w:p w14:paraId="70AEF3D8" w14:textId="525D22F1" w:rsidR="003929CF" w:rsidRPr="001F2E1B" w:rsidRDefault="003929CF" w:rsidP="003929CF">
            <w:pPr>
              <w:jc w:val="center"/>
              <w:rPr>
                <w:rFonts w:ascii="Times New Roman" w:hAnsi="Times New Roman" w:cs="Times New Roman"/>
                <w:b/>
                <w:bCs/>
                <w:color w:val="1F3864" w:themeColor="accent1" w:themeShade="80"/>
              </w:rPr>
            </w:pPr>
            <w:r w:rsidRPr="001F2E1B">
              <w:rPr>
                <w:rFonts w:ascii="Times New Roman" w:hAnsi="Times New Roman" w:cs="Times New Roman"/>
              </w:rPr>
              <w:t>Catalogación y Administración Colecciones</w:t>
            </w:r>
          </w:p>
        </w:tc>
        <w:tc>
          <w:tcPr>
            <w:tcW w:w="2430" w:type="dxa"/>
            <w:vAlign w:val="center"/>
          </w:tcPr>
          <w:p w14:paraId="02CD8874" w14:textId="11F7A6B1" w:rsidR="003929CF" w:rsidRPr="001F2E1B" w:rsidRDefault="0051642C" w:rsidP="003929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3864" w:themeColor="accent1" w:themeShade="80"/>
              </w:rPr>
            </w:pPr>
            <w:r w:rsidRPr="001F2E1B">
              <w:rPr>
                <w:rFonts w:ascii="Times New Roman" w:hAnsi="Times New Roman" w:cs="Times New Roman"/>
                <w:color w:val="1F3864" w:themeColor="accent1" w:themeShade="80"/>
              </w:rPr>
              <w:t>26</w:t>
            </w:r>
            <w:r w:rsidR="00B738BE" w:rsidRPr="001F2E1B">
              <w:rPr>
                <w:rFonts w:ascii="Times New Roman" w:hAnsi="Times New Roman" w:cs="Times New Roman"/>
                <w:color w:val="1F3864" w:themeColor="accent1" w:themeShade="80"/>
              </w:rPr>
              <w:t>%</w:t>
            </w:r>
          </w:p>
        </w:tc>
        <w:tc>
          <w:tcPr>
            <w:tcW w:w="2173" w:type="dxa"/>
            <w:vAlign w:val="center"/>
          </w:tcPr>
          <w:p w14:paraId="21F87BAC" w14:textId="17980B7B" w:rsidR="003929CF" w:rsidRPr="001F2E1B" w:rsidRDefault="001907BF" w:rsidP="003929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3864" w:themeColor="accent1" w:themeShade="80"/>
              </w:rPr>
            </w:pPr>
            <w:r w:rsidRPr="001F2E1B">
              <w:rPr>
                <w:rFonts w:ascii="Times New Roman" w:hAnsi="Times New Roman" w:cs="Times New Roman"/>
                <w:color w:val="1F3864" w:themeColor="accent1" w:themeShade="80"/>
              </w:rPr>
              <w:t>3</w:t>
            </w:r>
            <w:r w:rsidR="0051642C" w:rsidRPr="001F2E1B">
              <w:rPr>
                <w:rFonts w:ascii="Times New Roman" w:hAnsi="Times New Roman" w:cs="Times New Roman"/>
                <w:color w:val="1F3864" w:themeColor="accent1" w:themeShade="80"/>
              </w:rPr>
              <w:t>2</w:t>
            </w:r>
            <w:r w:rsidR="00B738BE" w:rsidRPr="001F2E1B">
              <w:rPr>
                <w:rFonts w:ascii="Times New Roman" w:hAnsi="Times New Roman" w:cs="Times New Roman"/>
                <w:color w:val="1F3864" w:themeColor="accent1" w:themeShade="80"/>
              </w:rPr>
              <w:t>%</w:t>
            </w:r>
          </w:p>
        </w:tc>
      </w:tr>
      <w:tr w:rsidR="003929CF" w:rsidRPr="002966A5" w14:paraId="4224CE44" w14:textId="77777777" w:rsidTr="001F2E1B">
        <w:trPr>
          <w:trHeight w:val="2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vAlign w:val="center"/>
          </w:tcPr>
          <w:p w14:paraId="6B1F082E" w14:textId="318C4001" w:rsidR="003929CF" w:rsidRPr="001F2E1B" w:rsidRDefault="003929CF" w:rsidP="003929CF">
            <w:pPr>
              <w:jc w:val="center"/>
              <w:rPr>
                <w:rFonts w:ascii="Times New Roman" w:hAnsi="Times New Roman" w:cs="Times New Roman"/>
                <w:b/>
                <w:bCs/>
                <w:color w:val="1F3864" w:themeColor="accent1" w:themeShade="80"/>
              </w:rPr>
            </w:pPr>
            <w:r w:rsidRPr="001F2E1B">
              <w:rPr>
                <w:rFonts w:ascii="Times New Roman" w:hAnsi="Times New Roman" w:cs="Times New Roman"/>
              </w:rPr>
              <w:t>Servicios al Público</w:t>
            </w:r>
          </w:p>
        </w:tc>
        <w:tc>
          <w:tcPr>
            <w:tcW w:w="2430" w:type="dxa"/>
            <w:vAlign w:val="center"/>
          </w:tcPr>
          <w:p w14:paraId="2089CE57" w14:textId="2F81696A" w:rsidR="003929CF" w:rsidRPr="001F2E1B" w:rsidRDefault="0051642C" w:rsidP="003929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3864" w:themeColor="accent1" w:themeShade="80"/>
              </w:rPr>
            </w:pPr>
            <w:r w:rsidRPr="001F2E1B">
              <w:rPr>
                <w:rFonts w:ascii="Times New Roman" w:hAnsi="Times New Roman" w:cs="Times New Roman"/>
                <w:color w:val="1F3864" w:themeColor="accent1" w:themeShade="80"/>
              </w:rPr>
              <w:t>2</w:t>
            </w:r>
            <w:r w:rsidR="0084784C" w:rsidRPr="001F2E1B">
              <w:rPr>
                <w:rFonts w:ascii="Times New Roman" w:hAnsi="Times New Roman" w:cs="Times New Roman"/>
                <w:color w:val="1F3864" w:themeColor="accent1" w:themeShade="80"/>
              </w:rPr>
              <w:t>8</w:t>
            </w:r>
            <w:r w:rsidR="00B738BE" w:rsidRPr="001F2E1B">
              <w:rPr>
                <w:rFonts w:ascii="Times New Roman" w:hAnsi="Times New Roman" w:cs="Times New Roman"/>
                <w:color w:val="1F3864" w:themeColor="accent1" w:themeShade="80"/>
              </w:rPr>
              <w:t>%</w:t>
            </w:r>
          </w:p>
        </w:tc>
        <w:tc>
          <w:tcPr>
            <w:tcW w:w="2173" w:type="dxa"/>
            <w:vAlign w:val="center"/>
          </w:tcPr>
          <w:p w14:paraId="61BD9C5F" w14:textId="113D800A" w:rsidR="003929CF" w:rsidRPr="001F2E1B" w:rsidRDefault="001907BF" w:rsidP="003929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3864" w:themeColor="accent1" w:themeShade="80"/>
              </w:rPr>
            </w:pPr>
            <w:r w:rsidRPr="001F2E1B">
              <w:rPr>
                <w:rFonts w:ascii="Times New Roman" w:hAnsi="Times New Roman" w:cs="Times New Roman"/>
                <w:color w:val="1F3864" w:themeColor="accent1" w:themeShade="80"/>
              </w:rPr>
              <w:t>114</w:t>
            </w:r>
            <w:r w:rsidR="00B738BE" w:rsidRPr="001F2E1B">
              <w:rPr>
                <w:rFonts w:ascii="Times New Roman" w:hAnsi="Times New Roman" w:cs="Times New Roman"/>
                <w:color w:val="1F3864" w:themeColor="accent1" w:themeShade="80"/>
              </w:rPr>
              <w:t>%</w:t>
            </w:r>
          </w:p>
        </w:tc>
      </w:tr>
      <w:tr w:rsidR="003929CF" w:rsidRPr="002966A5" w14:paraId="187CCD51" w14:textId="77777777" w:rsidTr="001F2E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vAlign w:val="center"/>
          </w:tcPr>
          <w:p w14:paraId="4B24B3D3" w14:textId="6C80339D" w:rsidR="003929CF" w:rsidRPr="001F2E1B" w:rsidRDefault="003929CF" w:rsidP="003929CF">
            <w:pPr>
              <w:jc w:val="center"/>
              <w:rPr>
                <w:rFonts w:ascii="Times New Roman" w:hAnsi="Times New Roman" w:cs="Times New Roman"/>
                <w:b/>
                <w:bCs/>
                <w:color w:val="1F3864" w:themeColor="accent1" w:themeShade="80"/>
              </w:rPr>
            </w:pPr>
            <w:r w:rsidRPr="001F2E1B">
              <w:rPr>
                <w:rFonts w:ascii="Times New Roman" w:hAnsi="Times New Roman" w:cs="Times New Roman"/>
              </w:rPr>
              <w:t>Preservación y Conservación de Documentos</w:t>
            </w:r>
          </w:p>
        </w:tc>
        <w:tc>
          <w:tcPr>
            <w:tcW w:w="2430" w:type="dxa"/>
            <w:vAlign w:val="center"/>
          </w:tcPr>
          <w:p w14:paraId="5A139512" w14:textId="703FD0BA" w:rsidR="003929CF" w:rsidRPr="001F2E1B" w:rsidRDefault="0051642C" w:rsidP="003929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3864" w:themeColor="accent1" w:themeShade="80"/>
              </w:rPr>
            </w:pPr>
            <w:r w:rsidRPr="001F2E1B">
              <w:rPr>
                <w:rFonts w:ascii="Times New Roman" w:hAnsi="Times New Roman" w:cs="Times New Roman"/>
                <w:color w:val="1F3864" w:themeColor="accent1" w:themeShade="80"/>
              </w:rPr>
              <w:t>2</w:t>
            </w:r>
            <w:r w:rsidR="0084784C" w:rsidRPr="001F2E1B">
              <w:rPr>
                <w:rFonts w:ascii="Times New Roman" w:hAnsi="Times New Roman" w:cs="Times New Roman"/>
                <w:color w:val="1F3864" w:themeColor="accent1" w:themeShade="80"/>
              </w:rPr>
              <w:t>5</w:t>
            </w:r>
            <w:r w:rsidR="00B738BE" w:rsidRPr="001F2E1B">
              <w:rPr>
                <w:rFonts w:ascii="Times New Roman" w:hAnsi="Times New Roman" w:cs="Times New Roman"/>
                <w:color w:val="1F3864" w:themeColor="accent1" w:themeShade="80"/>
              </w:rPr>
              <w:t>%</w:t>
            </w:r>
          </w:p>
        </w:tc>
        <w:tc>
          <w:tcPr>
            <w:tcW w:w="2173" w:type="dxa"/>
            <w:vAlign w:val="center"/>
          </w:tcPr>
          <w:p w14:paraId="3C4AB133" w14:textId="6FCC4F60" w:rsidR="003929CF" w:rsidRPr="001F2E1B" w:rsidRDefault="001907BF" w:rsidP="003929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3864" w:themeColor="accent1" w:themeShade="80"/>
              </w:rPr>
            </w:pPr>
            <w:r w:rsidRPr="001F2E1B">
              <w:rPr>
                <w:rFonts w:ascii="Times New Roman" w:hAnsi="Times New Roman" w:cs="Times New Roman"/>
                <w:color w:val="1F3864" w:themeColor="accent1" w:themeShade="80"/>
              </w:rPr>
              <w:t>355</w:t>
            </w:r>
            <w:r w:rsidR="00B738BE" w:rsidRPr="001F2E1B">
              <w:rPr>
                <w:rFonts w:ascii="Times New Roman" w:hAnsi="Times New Roman" w:cs="Times New Roman"/>
                <w:color w:val="1F3864" w:themeColor="accent1" w:themeShade="80"/>
              </w:rPr>
              <w:t>%</w:t>
            </w:r>
          </w:p>
        </w:tc>
      </w:tr>
      <w:tr w:rsidR="003929CF" w:rsidRPr="002966A5" w14:paraId="63696ED4" w14:textId="77777777" w:rsidTr="001F2E1B">
        <w:trPr>
          <w:trHeight w:val="2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vAlign w:val="center"/>
          </w:tcPr>
          <w:p w14:paraId="749822EA" w14:textId="0D48F24B" w:rsidR="003929CF" w:rsidRPr="001F2E1B" w:rsidRDefault="003929CF" w:rsidP="003929CF">
            <w:pPr>
              <w:jc w:val="center"/>
              <w:rPr>
                <w:rFonts w:ascii="Times New Roman" w:hAnsi="Times New Roman" w:cs="Times New Roman"/>
                <w:b/>
                <w:bCs/>
                <w:color w:val="1F3864" w:themeColor="accent1" w:themeShade="80"/>
              </w:rPr>
            </w:pPr>
            <w:r w:rsidRPr="001F2E1B">
              <w:rPr>
                <w:rFonts w:ascii="Times New Roman" w:hAnsi="Times New Roman" w:cs="Times New Roman"/>
              </w:rPr>
              <w:t>Producción Digital y Sistema de Gestión Bibliotecaria</w:t>
            </w:r>
          </w:p>
        </w:tc>
        <w:tc>
          <w:tcPr>
            <w:tcW w:w="2430" w:type="dxa"/>
            <w:vAlign w:val="center"/>
          </w:tcPr>
          <w:p w14:paraId="0B806C1D" w14:textId="50928969" w:rsidR="003929CF" w:rsidRPr="001F2E1B" w:rsidRDefault="0084784C" w:rsidP="003929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3864" w:themeColor="accent1" w:themeShade="80"/>
              </w:rPr>
            </w:pPr>
            <w:r w:rsidRPr="001F2E1B">
              <w:rPr>
                <w:rFonts w:ascii="Times New Roman" w:hAnsi="Times New Roman" w:cs="Times New Roman"/>
                <w:color w:val="1F3864" w:themeColor="accent1" w:themeShade="80"/>
              </w:rPr>
              <w:t>55</w:t>
            </w:r>
            <w:r w:rsidR="00B738BE" w:rsidRPr="001F2E1B">
              <w:rPr>
                <w:rFonts w:ascii="Times New Roman" w:hAnsi="Times New Roman" w:cs="Times New Roman"/>
                <w:color w:val="1F3864" w:themeColor="accent1" w:themeShade="80"/>
              </w:rPr>
              <w:t>%</w:t>
            </w:r>
          </w:p>
        </w:tc>
        <w:tc>
          <w:tcPr>
            <w:tcW w:w="2173" w:type="dxa"/>
            <w:vAlign w:val="center"/>
          </w:tcPr>
          <w:p w14:paraId="58C046D0" w14:textId="093BF07F" w:rsidR="003929CF" w:rsidRPr="001F2E1B" w:rsidRDefault="001907BF" w:rsidP="003929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3864" w:themeColor="accent1" w:themeShade="80"/>
              </w:rPr>
            </w:pPr>
            <w:r w:rsidRPr="001F2E1B">
              <w:rPr>
                <w:rFonts w:ascii="Times New Roman" w:hAnsi="Times New Roman" w:cs="Times New Roman"/>
                <w:color w:val="1F3864" w:themeColor="accent1" w:themeShade="80"/>
              </w:rPr>
              <w:t>55</w:t>
            </w:r>
            <w:r w:rsidR="00B738BE" w:rsidRPr="001F2E1B">
              <w:rPr>
                <w:rFonts w:ascii="Times New Roman" w:hAnsi="Times New Roman" w:cs="Times New Roman"/>
                <w:color w:val="1F3864" w:themeColor="accent1" w:themeShade="80"/>
              </w:rPr>
              <w:t>%</w:t>
            </w:r>
          </w:p>
        </w:tc>
      </w:tr>
      <w:tr w:rsidR="003929CF" w:rsidRPr="002966A5" w14:paraId="6AE6A547" w14:textId="77777777" w:rsidTr="001F2E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vAlign w:val="center"/>
          </w:tcPr>
          <w:p w14:paraId="5ECDAFFA" w14:textId="4283DC38" w:rsidR="003929CF" w:rsidRPr="001F2E1B" w:rsidRDefault="003929CF" w:rsidP="003929CF">
            <w:pPr>
              <w:jc w:val="center"/>
              <w:rPr>
                <w:rFonts w:ascii="Times New Roman" w:hAnsi="Times New Roman" w:cs="Times New Roman"/>
                <w:b/>
                <w:bCs/>
                <w:color w:val="1F3864" w:themeColor="accent1" w:themeShade="80"/>
              </w:rPr>
            </w:pPr>
            <w:r w:rsidRPr="001F2E1B">
              <w:rPr>
                <w:rFonts w:ascii="Times New Roman" w:hAnsi="Times New Roman" w:cs="Times New Roman"/>
              </w:rPr>
              <w:t>Agencia Dominicana de ISBN/ ISSN</w:t>
            </w:r>
          </w:p>
        </w:tc>
        <w:tc>
          <w:tcPr>
            <w:tcW w:w="2430" w:type="dxa"/>
            <w:vAlign w:val="center"/>
          </w:tcPr>
          <w:p w14:paraId="13E4F86B" w14:textId="77CF2316" w:rsidR="003929CF" w:rsidRPr="001F2E1B" w:rsidRDefault="0051642C" w:rsidP="003929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3864" w:themeColor="accent1" w:themeShade="80"/>
              </w:rPr>
            </w:pPr>
            <w:r w:rsidRPr="001F2E1B">
              <w:rPr>
                <w:rFonts w:ascii="Times New Roman" w:hAnsi="Times New Roman" w:cs="Times New Roman"/>
                <w:color w:val="1F3864" w:themeColor="accent1" w:themeShade="80"/>
              </w:rPr>
              <w:t>25</w:t>
            </w:r>
            <w:r w:rsidR="00B738BE" w:rsidRPr="001F2E1B">
              <w:rPr>
                <w:rFonts w:ascii="Times New Roman" w:hAnsi="Times New Roman" w:cs="Times New Roman"/>
                <w:color w:val="1F3864" w:themeColor="accent1" w:themeShade="80"/>
              </w:rPr>
              <w:t>%</w:t>
            </w:r>
          </w:p>
        </w:tc>
        <w:tc>
          <w:tcPr>
            <w:tcW w:w="2173" w:type="dxa"/>
            <w:vAlign w:val="center"/>
          </w:tcPr>
          <w:p w14:paraId="521AD83E" w14:textId="2459F1B2" w:rsidR="003929CF" w:rsidRPr="001F2E1B" w:rsidRDefault="001907BF" w:rsidP="003929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3864" w:themeColor="accent1" w:themeShade="80"/>
              </w:rPr>
            </w:pPr>
            <w:r w:rsidRPr="001F2E1B">
              <w:rPr>
                <w:rFonts w:ascii="Times New Roman" w:hAnsi="Times New Roman" w:cs="Times New Roman"/>
                <w:color w:val="1F3864" w:themeColor="accent1" w:themeShade="80"/>
              </w:rPr>
              <w:t>21</w:t>
            </w:r>
            <w:r w:rsidR="00B738BE" w:rsidRPr="001F2E1B">
              <w:rPr>
                <w:rFonts w:ascii="Times New Roman" w:hAnsi="Times New Roman" w:cs="Times New Roman"/>
                <w:color w:val="1F3864" w:themeColor="accent1" w:themeShade="80"/>
              </w:rPr>
              <w:t>%</w:t>
            </w:r>
          </w:p>
        </w:tc>
      </w:tr>
      <w:tr w:rsidR="003929CF" w:rsidRPr="002966A5" w14:paraId="24ADE86D" w14:textId="77777777" w:rsidTr="001F2E1B">
        <w:trPr>
          <w:trHeight w:val="2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vAlign w:val="center"/>
          </w:tcPr>
          <w:p w14:paraId="2D5F7E12" w14:textId="05FDB797" w:rsidR="003929CF" w:rsidRPr="001F2E1B" w:rsidRDefault="003929CF" w:rsidP="003929CF">
            <w:pPr>
              <w:jc w:val="center"/>
              <w:rPr>
                <w:rFonts w:ascii="Times New Roman" w:hAnsi="Times New Roman" w:cs="Times New Roman"/>
                <w:b/>
                <w:bCs/>
                <w:color w:val="1F3864" w:themeColor="accent1" w:themeShade="80"/>
              </w:rPr>
            </w:pPr>
            <w:r w:rsidRPr="001F2E1B">
              <w:rPr>
                <w:rFonts w:ascii="Times New Roman" w:hAnsi="Times New Roman" w:cs="Times New Roman"/>
              </w:rPr>
              <w:t>Capacitación en Bibliotecología</w:t>
            </w:r>
          </w:p>
        </w:tc>
        <w:tc>
          <w:tcPr>
            <w:tcW w:w="2430" w:type="dxa"/>
            <w:vAlign w:val="center"/>
          </w:tcPr>
          <w:p w14:paraId="437433F5" w14:textId="0AB6D801" w:rsidR="003929CF" w:rsidRPr="001F2E1B" w:rsidRDefault="0084784C" w:rsidP="003929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3864" w:themeColor="accent1" w:themeShade="80"/>
              </w:rPr>
            </w:pPr>
            <w:r w:rsidRPr="001F2E1B">
              <w:rPr>
                <w:rFonts w:ascii="Times New Roman" w:hAnsi="Times New Roman" w:cs="Times New Roman"/>
                <w:color w:val="1F3864" w:themeColor="accent1" w:themeShade="80"/>
              </w:rPr>
              <w:t>45</w:t>
            </w:r>
            <w:r w:rsidR="00B738BE" w:rsidRPr="001F2E1B">
              <w:rPr>
                <w:rFonts w:ascii="Times New Roman" w:hAnsi="Times New Roman" w:cs="Times New Roman"/>
                <w:color w:val="1F3864" w:themeColor="accent1" w:themeShade="80"/>
              </w:rPr>
              <w:t>%</w:t>
            </w:r>
          </w:p>
        </w:tc>
        <w:tc>
          <w:tcPr>
            <w:tcW w:w="2173" w:type="dxa"/>
            <w:vAlign w:val="center"/>
          </w:tcPr>
          <w:p w14:paraId="5BFA196A" w14:textId="59868DCF" w:rsidR="003929CF" w:rsidRPr="001F2E1B" w:rsidRDefault="001907BF" w:rsidP="003929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3864" w:themeColor="accent1" w:themeShade="80"/>
              </w:rPr>
            </w:pPr>
            <w:r w:rsidRPr="001F2E1B">
              <w:rPr>
                <w:rFonts w:ascii="Times New Roman" w:hAnsi="Times New Roman" w:cs="Times New Roman"/>
                <w:color w:val="1F3864" w:themeColor="accent1" w:themeShade="80"/>
              </w:rPr>
              <w:t>114</w:t>
            </w:r>
            <w:r w:rsidR="00B738BE" w:rsidRPr="001F2E1B">
              <w:rPr>
                <w:rFonts w:ascii="Times New Roman" w:hAnsi="Times New Roman" w:cs="Times New Roman"/>
                <w:color w:val="1F3864" w:themeColor="accent1" w:themeShade="80"/>
              </w:rPr>
              <w:t>%</w:t>
            </w:r>
          </w:p>
        </w:tc>
      </w:tr>
      <w:tr w:rsidR="003929CF" w:rsidRPr="002966A5" w14:paraId="2A9A2503" w14:textId="77777777" w:rsidTr="001F2E1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vAlign w:val="center"/>
          </w:tcPr>
          <w:p w14:paraId="3EBA6D2C" w14:textId="57A43A4B" w:rsidR="003929CF" w:rsidRPr="001F2E1B" w:rsidRDefault="003929CF" w:rsidP="003929CF">
            <w:pPr>
              <w:jc w:val="center"/>
              <w:rPr>
                <w:rFonts w:ascii="Times New Roman" w:hAnsi="Times New Roman" w:cs="Times New Roman"/>
                <w:b/>
                <w:bCs/>
                <w:color w:val="1F3864" w:themeColor="accent1" w:themeShade="80"/>
              </w:rPr>
            </w:pPr>
            <w:r w:rsidRPr="001F2E1B">
              <w:rPr>
                <w:rFonts w:ascii="Times New Roman" w:hAnsi="Times New Roman" w:cs="Times New Roman"/>
              </w:rPr>
              <w:t>Red Nacional de Bibliotecas Públicas</w:t>
            </w:r>
          </w:p>
        </w:tc>
        <w:tc>
          <w:tcPr>
            <w:tcW w:w="2430" w:type="dxa"/>
            <w:vAlign w:val="center"/>
          </w:tcPr>
          <w:p w14:paraId="10FB0715" w14:textId="3682278E" w:rsidR="003929CF" w:rsidRPr="001F2E1B" w:rsidRDefault="0084784C" w:rsidP="003929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3864" w:themeColor="accent1" w:themeShade="80"/>
              </w:rPr>
            </w:pPr>
            <w:r w:rsidRPr="001F2E1B">
              <w:rPr>
                <w:rFonts w:ascii="Times New Roman" w:hAnsi="Times New Roman" w:cs="Times New Roman"/>
                <w:color w:val="1F3864" w:themeColor="accent1" w:themeShade="80"/>
              </w:rPr>
              <w:t>34</w:t>
            </w:r>
            <w:r w:rsidR="00B738BE" w:rsidRPr="001F2E1B">
              <w:rPr>
                <w:rFonts w:ascii="Times New Roman" w:hAnsi="Times New Roman" w:cs="Times New Roman"/>
                <w:color w:val="1F3864" w:themeColor="accent1" w:themeShade="80"/>
              </w:rPr>
              <w:t>%</w:t>
            </w:r>
          </w:p>
        </w:tc>
        <w:tc>
          <w:tcPr>
            <w:tcW w:w="2173" w:type="dxa"/>
            <w:vAlign w:val="center"/>
          </w:tcPr>
          <w:p w14:paraId="094B58CB" w14:textId="0A54270C" w:rsidR="003929CF" w:rsidRPr="001F2E1B" w:rsidRDefault="001907BF" w:rsidP="003929C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3864" w:themeColor="accent1" w:themeShade="80"/>
              </w:rPr>
            </w:pPr>
            <w:r w:rsidRPr="001F2E1B">
              <w:rPr>
                <w:rFonts w:ascii="Times New Roman" w:hAnsi="Times New Roman" w:cs="Times New Roman"/>
                <w:color w:val="1F3864" w:themeColor="accent1" w:themeShade="80"/>
              </w:rPr>
              <w:t>50</w:t>
            </w:r>
            <w:r w:rsidR="00B738BE" w:rsidRPr="001F2E1B">
              <w:rPr>
                <w:rFonts w:ascii="Times New Roman" w:hAnsi="Times New Roman" w:cs="Times New Roman"/>
                <w:color w:val="1F3864" w:themeColor="accent1" w:themeShade="80"/>
              </w:rPr>
              <w:t>%</w:t>
            </w:r>
          </w:p>
        </w:tc>
      </w:tr>
      <w:tr w:rsidR="003929CF" w:rsidRPr="002966A5" w14:paraId="64EAF685" w14:textId="77777777" w:rsidTr="001F2E1B">
        <w:trPr>
          <w:trHeight w:val="2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vAlign w:val="center"/>
          </w:tcPr>
          <w:p w14:paraId="08A449C3" w14:textId="73A1244D" w:rsidR="003929CF" w:rsidRPr="001F2E1B" w:rsidRDefault="003929CF" w:rsidP="003929CF">
            <w:pPr>
              <w:jc w:val="center"/>
              <w:rPr>
                <w:rFonts w:ascii="Times New Roman" w:hAnsi="Times New Roman" w:cs="Times New Roman"/>
              </w:rPr>
            </w:pPr>
            <w:r w:rsidRPr="001F2E1B">
              <w:rPr>
                <w:rFonts w:ascii="Times New Roman" w:hAnsi="Times New Roman" w:cs="Times New Roman"/>
              </w:rPr>
              <w:t>Gestión Cultural</w:t>
            </w:r>
          </w:p>
        </w:tc>
        <w:tc>
          <w:tcPr>
            <w:tcW w:w="2430" w:type="dxa"/>
            <w:vAlign w:val="center"/>
          </w:tcPr>
          <w:p w14:paraId="21AE7823" w14:textId="2FF63F74" w:rsidR="003929CF" w:rsidRPr="001F2E1B" w:rsidRDefault="0084784C" w:rsidP="003929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2E1B">
              <w:rPr>
                <w:rFonts w:ascii="Times New Roman" w:hAnsi="Times New Roman" w:cs="Times New Roman"/>
              </w:rPr>
              <w:t>20</w:t>
            </w:r>
            <w:r w:rsidR="00B738BE" w:rsidRPr="001F2E1B">
              <w:rPr>
                <w:rFonts w:ascii="Times New Roman" w:hAnsi="Times New Roman" w:cs="Times New Roman"/>
              </w:rPr>
              <w:t>%</w:t>
            </w:r>
          </w:p>
        </w:tc>
        <w:tc>
          <w:tcPr>
            <w:tcW w:w="2173" w:type="dxa"/>
            <w:vAlign w:val="center"/>
          </w:tcPr>
          <w:p w14:paraId="3D439654" w14:textId="4E731742" w:rsidR="003929CF" w:rsidRPr="001F2E1B" w:rsidRDefault="001907BF" w:rsidP="003929C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2E1B">
              <w:rPr>
                <w:rFonts w:ascii="Times New Roman" w:hAnsi="Times New Roman" w:cs="Times New Roman"/>
              </w:rPr>
              <w:t>124</w:t>
            </w:r>
            <w:r w:rsidR="00B738BE" w:rsidRPr="001F2E1B">
              <w:rPr>
                <w:rFonts w:ascii="Times New Roman" w:hAnsi="Times New Roman" w:cs="Times New Roman"/>
              </w:rPr>
              <w:t>%</w:t>
            </w:r>
          </w:p>
        </w:tc>
      </w:tr>
    </w:tbl>
    <w:p w14:paraId="62C59EA5" w14:textId="77777777" w:rsidR="00AE6BCB" w:rsidRPr="001F2E1B" w:rsidRDefault="00AE6BCB" w:rsidP="00500278">
      <w:pPr>
        <w:spacing w:after="0" w:line="360" w:lineRule="auto"/>
        <w:jc w:val="center"/>
        <w:rPr>
          <w:rFonts w:ascii="Times New Roman" w:hAnsi="Times New Roman" w:cs="Times New Roman"/>
          <w:b/>
          <w:bCs/>
          <w:color w:val="1F3864" w:themeColor="accent1" w:themeShade="80"/>
          <w:sz w:val="24"/>
          <w:szCs w:val="24"/>
        </w:rPr>
      </w:pPr>
    </w:p>
    <w:p w14:paraId="7E1E1873" w14:textId="5263FFB3" w:rsidR="00515920" w:rsidRPr="001F2E1B" w:rsidRDefault="00515920" w:rsidP="00515920">
      <w:pPr>
        <w:spacing w:after="0" w:line="360" w:lineRule="auto"/>
        <w:jc w:val="center"/>
        <w:rPr>
          <w:rFonts w:ascii="Times New Roman" w:hAnsi="Times New Roman" w:cs="Times New Roman"/>
          <w:b/>
          <w:bCs/>
          <w:color w:val="2F5496" w:themeColor="accent1" w:themeShade="BF"/>
          <w:sz w:val="28"/>
          <w:szCs w:val="28"/>
        </w:rPr>
      </w:pPr>
      <w:r w:rsidRPr="001F2E1B">
        <w:rPr>
          <w:rFonts w:ascii="Times New Roman" w:hAnsi="Times New Roman" w:cs="Times New Roman"/>
          <w:b/>
          <w:bCs/>
          <w:color w:val="2F5496" w:themeColor="accent1" w:themeShade="BF"/>
          <w:sz w:val="28"/>
          <w:szCs w:val="28"/>
        </w:rPr>
        <w:t>Representación gráfica de la ejecución Áreas Sustantivas</w:t>
      </w:r>
    </w:p>
    <w:p w14:paraId="7B570811" w14:textId="0CD1325D" w:rsidR="00061F1B" w:rsidRPr="001F2E1B" w:rsidRDefault="001805CF" w:rsidP="00515920">
      <w:pPr>
        <w:spacing w:after="0" w:line="360" w:lineRule="auto"/>
        <w:jc w:val="center"/>
        <w:rPr>
          <w:rFonts w:ascii="Times New Roman" w:hAnsi="Times New Roman" w:cs="Times New Roman"/>
          <w:sz w:val="24"/>
          <w:szCs w:val="24"/>
        </w:rPr>
      </w:pPr>
      <w:r w:rsidRPr="001F2E1B">
        <w:rPr>
          <w:noProof/>
          <w:lang w:eastAsia="es-DO"/>
        </w:rPr>
        <w:lastRenderedPageBreak/>
        <w:drawing>
          <wp:inline distT="0" distB="0" distL="0" distR="0" wp14:anchorId="5085D2F4" wp14:editId="70BE38E0">
            <wp:extent cx="5612130" cy="3219450"/>
            <wp:effectExtent l="0" t="0" r="7620" b="0"/>
            <wp:docPr id="111403236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F5FF23-84FF-692E-6A4D-3B2FFA07B1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22B2A3" w14:textId="771FDE09" w:rsidR="00B341DA" w:rsidRPr="001F2E1B" w:rsidRDefault="66B0DBBB">
      <w:pPr>
        <w:pStyle w:val="Ttulo3"/>
        <w:numPr>
          <w:ilvl w:val="1"/>
          <w:numId w:val="6"/>
        </w:numPr>
        <w:spacing w:before="0" w:line="360" w:lineRule="auto"/>
        <w:ind w:left="864" w:hanging="504"/>
        <w:rPr>
          <w:rFonts w:ascii="Times New Roman" w:hAnsi="Times New Roman" w:cs="Times New Roman"/>
          <w:color w:val="2F5496" w:themeColor="accent1" w:themeShade="BF"/>
          <w:sz w:val="28"/>
          <w:szCs w:val="28"/>
        </w:rPr>
      </w:pPr>
      <w:bookmarkStart w:id="31" w:name="_Toc233184010"/>
      <w:bookmarkStart w:id="32" w:name="_Toc234961132"/>
      <w:r w:rsidRPr="001F2E1B">
        <w:rPr>
          <w:rFonts w:ascii="Times New Roman" w:hAnsi="Times New Roman" w:cs="Times New Roman"/>
          <w:color w:val="2F5496" w:themeColor="accent1" w:themeShade="BF"/>
          <w:sz w:val="28"/>
          <w:szCs w:val="28"/>
        </w:rPr>
        <w:t>Departamento de Desarrollo de Colecciones</w:t>
      </w:r>
      <w:bookmarkEnd w:id="31"/>
      <w:bookmarkEnd w:id="32"/>
    </w:p>
    <w:p w14:paraId="7E8D2610" w14:textId="43E21C3D" w:rsidR="00E619E6" w:rsidRPr="00B6039A" w:rsidRDefault="00EB2940" w:rsidP="00E619E6">
      <w:pPr>
        <w:spacing w:after="360" w:line="360" w:lineRule="auto"/>
        <w:jc w:val="both"/>
        <w:rPr>
          <w:rFonts w:ascii="Times New Roman" w:hAnsi="Times New Roman" w:cs="Times New Roman"/>
          <w:color w:val="171717" w:themeColor="background2" w:themeShade="1A"/>
          <w:sz w:val="24"/>
          <w:szCs w:val="24"/>
        </w:rPr>
      </w:pPr>
      <w:r w:rsidRPr="001F2E1B">
        <w:rPr>
          <w:rFonts w:ascii="Times New Roman" w:hAnsi="Times New Roman" w:cs="Times New Roman"/>
          <w:color w:val="171717" w:themeColor="background2" w:themeShade="1A"/>
          <w:sz w:val="24"/>
          <w:szCs w:val="24"/>
        </w:rPr>
        <w:t xml:space="preserve">Durante el </w:t>
      </w:r>
      <w:r w:rsidR="009D23C6" w:rsidRPr="001F2E1B">
        <w:rPr>
          <w:rFonts w:ascii="Times New Roman" w:hAnsi="Times New Roman" w:cs="Times New Roman"/>
          <w:color w:val="171717" w:themeColor="background2" w:themeShade="1A"/>
          <w:sz w:val="24"/>
          <w:szCs w:val="24"/>
        </w:rPr>
        <w:t>2do</w:t>
      </w:r>
      <w:r w:rsidR="009D23C6" w:rsidRPr="002966A5">
        <w:rPr>
          <w:rFonts w:ascii="Times New Roman" w:hAnsi="Times New Roman" w:cs="Times New Roman"/>
          <w:color w:val="171717" w:themeColor="background2" w:themeShade="1A"/>
          <w:sz w:val="24"/>
          <w:szCs w:val="24"/>
        </w:rPr>
        <w:t xml:space="preserve"> </w:t>
      </w:r>
      <w:r w:rsidRPr="001F2E1B">
        <w:rPr>
          <w:rFonts w:ascii="Times New Roman" w:hAnsi="Times New Roman" w:cs="Times New Roman"/>
          <w:color w:val="171717" w:themeColor="background2" w:themeShade="1A"/>
          <w:sz w:val="24"/>
          <w:szCs w:val="24"/>
        </w:rPr>
        <w:t>trimestre del año 202</w:t>
      </w:r>
      <w:r w:rsidR="0043600A" w:rsidRPr="001F2E1B">
        <w:rPr>
          <w:rFonts w:ascii="Times New Roman" w:hAnsi="Times New Roman" w:cs="Times New Roman"/>
          <w:color w:val="171717" w:themeColor="background2" w:themeShade="1A"/>
          <w:sz w:val="24"/>
          <w:szCs w:val="24"/>
        </w:rPr>
        <w:t>6</w:t>
      </w:r>
      <w:r w:rsidRPr="001F2E1B">
        <w:rPr>
          <w:rFonts w:ascii="Times New Roman" w:hAnsi="Times New Roman" w:cs="Times New Roman"/>
          <w:color w:val="171717" w:themeColor="background2" w:themeShade="1A"/>
          <w:sz w:val="24"/>
          <w:szCs w:val="24"/>
        </w:rPr>
        <w:t>, el Departamento, a través de la AE 1.1.1“</w:t>
      </w:r>
      <w:r w:rsidR="00C531E8" w:rsidRPr="001F2E1B">
        <w:rPr>
          <w:rFonts w:ascii="Times New Roman" w:hAnsi="Times New Roman" w:cs="Times New Roman"/>
          <w:bCs/>
          <w:i/>
          <w:iCs/>
          <w:color w:val="171717" w:themeColor="background2" w:themeShade="1A"/>
          <w:sz w:val="24"/>
          <w:szCs w:val="24"/>
        </w:rPr>
        <w:t>Gestionar y adquirir los recursos de información en cualquier</w:t>
      </w:r>
      <w:r w:rsidR="00C531E8" w:rsidRPr="00B6039A">
        <w:rPr>
          <w:rFonts w:ascii="Times New Roman" w:hAnsi="Times New Roman" w:cs="Times New Roman"/>
          <w:bCs/>
          <w:i/>
          <w:iCs/>
          <w:color w:val="171717" w:themeColor="background2" w:themeShade="1A"/>
          <w:sz w:val="24"/>
          <w:szCs w:val="24"/>
        </w:rPr>
        <w:t xml:space="preserve"> formato y soporte por medio de Depósito Legal, compra, donación y canje.</w:t>
      </w:r>
      <w:r w:rsidRPr="00B6039A">
        <w:rPr>
          <w:rFonts w:ascii="Times New Roman" w:hAnsi="Times New Roman" w:cs="Times New Roman"/>
          <w:bCs/>
          <w:color w:val="171717" w:themeColor="background2" w:themeShade="1A"/>
          <w:sz w:val="24"/>
          <w:szCs w:val="24"/>
        </w:rPr>
        <w:t xml:space="preserve">”, logró la incorporación de </w:t>
      </w:r>
      <w:r w:rsidR="00D7519B" w:rsidRPr="00031215">
        <w:rPr>
          <w:rFonts w:ascii="Times New Roman" w:hAnsi="Times New Roman" w:cs="Times New Roman"/>
          <w:b/>
          <w:bCs/>
          <w:color w:val="171717" w:themeColor="background2" w:themeShade="1A"/>
          <w:sz w:val="24"/>
          <w:szCs w:val="24"/>
        </w:rPr>
        <w:t xml:space="preserve">412 </w:t>
      </w:r>
      <w:r w:rsidRPr="00031215">
        <w:rPr>
          <w:rFonts w:ascii="Times New Roman" w:hAnsi="Times New Roman" w:cs="Times New Roman"/>
          <w:b/>
          <w:bCs/>
          <w:color w:val="171717" w:themeColor="background2" w:themeShade="1A"/>
          <w:sz w:val="24"/>
          <w:szCs w:val="24"/>
        </w:rPr>
        <w:t>títulos</w:t>
      </w:r>
      <w:r w:rsidRPr="00B6039A">
        <w:rPr>
          <w:rFonts w:ascii="Times New Roman" w:hAnsi="Times New Roman" w:cs="Times New Roman"/>
          <w:color w:val="171717" w:themeColor="background2" w:themeShade="1A"/>
          <w:sz w:val="24"/>
          <w:szCs w:val="24"/>
        </w:rPr>
        <w:t xml:space="preserve">, </w:t>
      </w:r>
      <w:r w:rsidR="00377ACD" w:rsidRPr="00B6039A">
        <w:rPr>
          <w:rFonts w:ascii="Times New Roman" w:hAnsi="Times New Roman" w:cs="Times New Roman"/>
          <w:color w:val="171717" w:themeColor="background2" w:themeShade="1A"/>
          <w:sz w:val="24"/>
          <w:szCs w:val="24"/>
        </w:rPr>
        <w:t xml:space="preserve">336 </w:t>
      </w:r>
      <w:r w:rsidRPr="00B6039A">
        <w:rPr>
          <w:rFonts w:ascii="Times New Roman" w:hAnsi="Times New Roman" w:cs="Times New Roman"/>
          <w:color w:val="171717" w:themeColor="background2" w:themeShade="1A"/>
          <w:sz w:val="24"/>
          <w:szCs w:val="24"/>
        </w:rPr>
        <w:t xml:space="preserve">ediciones y </w:t>
      </w:r>
      <w:r w:rsidR="00B02D6A" w:rsidRPr="00B6039A">
        <w:rPr>
          <w:rFonts w:ascii="Times New Roman" w:hAnsi="Times New Roman" w:cs="Times New Roman"/>
          <w:color w:val="171717" w:themeColor="background2" w:themeShade="1A"/>
          <w:sz w:val="24"/>
          <w:szCs w:val="24"/>
        </w:rPr>
        <w:t>1,</w:t>
      </w:r>
      <w:r w:rsidR="00377ACD" w:rsidRPr="00B6039A">
        <w:rPr>
          <w:rFonts w:ascii="Times New Roman" w:hAnsi="Times New Roman" w:cs="Times New Roman"/>
          <w:color w:val="171717" w:themeColor="background2" w:themeShade="1A"/>
          <w:sz w:val="24"/>
          <w:szCs w:val="24"/>
        </w:rPr>
        <w:t xml:space="preserve">528 </w:t>
      </w:r>
      <w:r w:rsidRPr="00B6039A">
        <w:rPr>
          <w:rFonts w:ascii="Times New Roman" w:hAnsi="Times New Roman" w:cs="Times New Roman"/>
          <w:color w:val="171717" w:themeColor="background2" w:themeShade="1A"/>
          <w:sz w:val="24"/>
          <w:szCs w:val="24"/>
        </w:rPr>
        <w:t xml:space="preserve">ejemplares, provenientes de </w:t>
      </w:r>
      <w:r w:rsidR="00377ACD" w:rsidRPr="00B6039A">
        <w:rPr>
          <w:rFonts w:ascii="Times New Roman" w:hAnsi="Times New Roman" w:cs="Times New Roman"/>
          <w:color w:val="171717" w:themeColor="background2" w:themeShade="1A"/>
          <w:sz w:val="24"/>
          <w:szCs w:val="24"/>
        </w:rPr>
        <w:t xml:space="preserve">158 </w:t>
      </w:r>
      <w:r w:rsidRPr="00B6039A">
        <w:rPr>
          <w:rFonts w:ascii="Times New Roman" w:hAnsi="Times New Roman" w:cs="Times New Roman"/>
          <w:color w:val="171717" w:themeColor="background2" w:themeShade="1A"/>
          <w:sz w:val="24"/>
          <w:szCs w:val="24"/>
        </w:rPr>
        <w:t>proveedores, lo que representa más de un 100% de la meta establecida.</w:t>
      </w:r>
      <w:r w:rsidR="00E008F0" w:rsidRPr="00B6039A">
        <w:rPr>
          <w:rFonts w:ascii="Times New Roman" w:hAnsi="Times New Roman" w:cs="Times New Roman"/>
          <w:color w:val="171717" w:themeColor="background2" w:themeShade="1A"/>
          <w:sz w:val="24"/>
          <w:szCs w:val="24"/>
        </w:rPr>
        <w:t xml:space="preserve"> </w:t>
      </w:r>
      <w:r w:rsidR="00E619E6" w:rsidRPr="00B6039A">
        <w:rPr>
          <w:rFonts w:ascii="Times New Roman" w:hAnsi="Times New Roman" w:cs="Times New Roman"/>
          <w:color w:val="171717" w:themeColor="background2" w:themeShade="1A"/>
          <w:sz w:val="24"/>
          <w:szCs w:val="24"/>
        </w:rPr>
        <w:t>Estas publicaciones fueron gestionadas a partir de la</w:t>
      </w:r>
      <w:r w:rsidR="008316DD" w:rsidRPr="00B6039A">
        <w:rPr>
          <w:rFonts w:ascii="Times New Roman" w:hAnsi="Times New Roman" w:cs="Times New Roman"/>
          <w:color w:val="171717" w:themeColor="background2" w:themeShade="1A"/>
          <w:sz w:val="24"/>
          <w:szCs w:val="24"/>
        </w:rPr>
        <w:t xml:space="preserve"> remisión de 145</w:t>
      </w:r>
      <w:r w:rsidR="00E619E6" w:rsidRPr="00B6039A">
        <w:rPr>
          <w:rFonts w:ascii="Times New Roman" w:hAnsi="Times New Roman" w:cs="Times New Roman"/>
          <w:color w:val="171717" w:themeColor="background2" w:themeShade="1A"/>
          <w:sz w:val="24"/>
          <w:szCs w:val="24"/>
        </w:rPr>
        <w:t xml:space="preserve"> solicitudes para el rescate de </w:t>
      </w:r>
      <w:r w:rsidR="00CC7A59" w:rsidRPr="00B6039A">
        <w:rPr>
          <w:rFonts w:ascii="Times New Roman" w:hAnsi="Times New Roman" w:cs="Times New Roman"/>
          <w:color w:val="171717" w:themeColor="background2" w:themeShade="1A"/>
          <w:sz w:val="24"/>
          <w:szCs w:val="24"/>
        </w:rPr>
        <w:t>435</w:t>
      </w:r>
      <w:r w:rsidR="00E619E6" w:rsidRPr="00B6039A">
        <w:rPr>
          <w:rFonts w:ascii="Times New Roman" w:hAnsi="Times New Roman" w:cs="Times New Roman"/>
          <w:color w:val="171717" w:themeColor="background2" w:themeShade="1A"/>
          <w:sz w:val="24"/>
          <w:szCs w:val="24"/>
        </w:rPr>
        <w:t xml:space="preserve"> publicaciones en cumplimiento del Depósito Legal, quedando sujeto a la respuesta por parte de los autores y editores, y de acuerdo con la fecha de la publicación de las obras.</w:t>
      </w:r>
    </w:p>
    <w:p w14:paraId="6F553658" w14:textId="51006684" w:rsidR="00EB2940" w:rsidRPr="00B6039A" w:rsidRDefault="00EB2940" w:rsidP="00171BDB">
      <w:pPr>
        <w:spacing w:after="360" w:line="360" w:lineRule="auto"/>
        <w:jc w:val="both"/>
        <w:rPr>
          <w:rFonts w:ascii="Times New Roman" w:hAnsi="Times New Roman" w:cs="Times New Roman"/>
          <w:color w:val="171717" w:themeColor="background2" w:themeShade="1A"/>
          <w:sz w:val="24"/>
          <w:szCs w:val="24"/>
        </w:rPr>
      </w:pPr>
      <w:r w:rsidRPr="00B6039A">
        <w:rPr>
          <w:rFonts w:ascii="Times New Roman" w:hAnsi="Times New Roman" w:cs="Times New Roman"/>
          <w:color w:val="171717" w:themeColor="background2" w:themeShade="1A"/>
          <w:sz w:val="24"/>
          <w:szCs w:val="24"/>
        </w:rPr>
        <w:t>Al mismo tiempo,</w:t>
      </w:r>
      <w:r w:rsidR="00F6234B" w:rsidRPr="00B6039A">
        <w:rPr>
          <w:rFonts w:ascii="Times New Roman" w:hAnsi="Times New Roman" w:cs="Times New Roman"/>
          <w:color w:val="171717" w:themeColor="background2" w:themeShade="1A"/>
          <w:sz w:val="24"/>
          <w:szCs w:val="24"/>
        </w:rPr>
        <w:t xml:space="preserve"> se est</w:t>
      </w:r>
      <w:r w:rsidR="00B30F15" w:rsidRPr="00B6039A">
        <w:rPr>
          <w:rFonts w:ascii="Times New Roman" w:hAnsi="Times New Roman" w:cs="Times New Roman"/>
          <w:color w:val="171717" w:themeColor="background2" w:themeShade="1A"/>
          <w:sz w:val="24"/>
          <w:szCs w:val="24"/>
        </w:rPr>
        <w:t xml:space="preserve">ablecieron los acuerdos para el </w:t>
      </w:r>
      <w:r w:rsidR="0009534C" w:rsidRPr="00B6039A">
        <w:rPr>
          <w:rFonts w:ascii="Times New Roman" w:hAnsi="Times New Roman" w:cs="Times New Roman"/>
          <w:color w:val="171717" w:themeColor="background2" w:themeShade="1A"/>
          <w:sz w:val="24"/>
          <w:szCs w:val="24"/>
        </w:rPr>
        <w:t xml:space="preserve">rescate de los recursos bibliográficos dominicanos a nivel nacional e internacional, en este caso se </w:t>
      </w:r>
      <w:r w:rsidR="008742BB" w:rsidRPr="00B6039A">
        <w:rPr>
          <w:rFonts w:ascii="Times New Roman" w:hAnsi="Times New Roman" w:cs="Times New Roman"/>
          <w:color w:val="171717" w:themeColor="background2" w:themeShade="1A"/>
          <w:sz w:val="24"/>
          <w:szCs w:val="24"/>
        </w:rPr>
        <w:t>elaboró</w:t>
      </w:r>
      <w:r w:rsidR="0009534C" w:rsidRPr="00B6039A">
        <w:rPr>
          <w:rFonts w:ascii="Times New Roman" w:hAnsi="Times New Roman" w:cs="Times New Roman"/>
          <w:color w:val="171717" w:themeColor="background2" w:themeShade="1A"/>
          <w:sz w:val="24"/>
          <w:szCs w:val="24"/>
        </w:rPr>
        <w:t xml:space="preserve"> </w:t>
      </w:r>
      <w:r w:rsidR="00980D92" w:rsidRPr="00B6039A">
        <w:rPr>
          <w:rFonts w:ascii="Times New Roman" w:hAnsi="Times New Roman" w:cs="Times New Roman"/>
          <w:color w:val="171717" w:themeColor="background2" w:themeShade="1A"/>
          <w:sz w:val="24"/>
          <w:szCs w:val="24"/>
        </w:rPr>
        <w:t>la propuesta de resolución administrativa para regular la gestión de publicaciones digitales vía Depósito Legal</w:t>
      </w:r>
      <w:r w:rsidR="00171BDB" w:rsidRPr="00B6039A">
        <w:rPr>
          <w:rFonts w:ascii="Times New Roman" w:hAnsi="Times New Roman" w:cs="Times New Roman"/>
          <w:color w:val="171717" w:themeColor="background2" w:themeShade="1A"/>
          <w:sz w:val="24"/>
          <w:szCs w:val="24"/>
        </w:rPr>
        <w:t>, coordinando con l</w:t>
      </w:r>
      <w:r w:rsidR="00692B7B" w:rsidRPr="00B6039A">
        <w:rPr>
          <w:rFonts w:ascii="Times New Roman" w:hAnsi="Times New Roman" w:cs="Times New Roman"/>
          <w:color w:val="171717" w:themeColor="background2" w:themeShade="1A"/>
          <w:sz w:val="24"/>
          <w:szCs w:val="24"/>
        </w:rPr>
        <w:t>o</w:t>
      </w:r>
      <w:r w:rsidR="00171BDB" w:rsidRPr="00B6039A">
        <w:rPr>
          <w:rFonts w:ascii="Times New Roman" w:hAnsi="Times New Roman" w:cs="Times New Roman"/>
          <w:color w:val="171717" w:themeColor="background2" w:themeShade="1A"/>
          <w:sz w:val="24"/>
          <w:szCs w:val="24"/>
        </w:rPr>
        <w:t>s d</w:t>
      </w:r>
      <w:r w:rsidR="00692B7B" w:rsidRPr="00B6039A">
        <w:rPr>
          <w:rFonts w:ascii="Times New Roman" w:hAnsi="Times New Roman" w:cs="Times New Roman"/>
          <w:color w:val="171717" w:themeColor="background2" w:themeShade="1A"/>
          <w:sz w:val="24"/>
          <w:szCs w:val="24"/>
        </w:rPr>
        <w:t>epartamentos</w:t>
      </w:r>
      <w:r w:rsidR="00171BDB" w:rsidRPr="00B6039A">
        <w:rPr>
          <w:rFonts w:ascii="Times New Roman" w:hAnsi="Times New Roman" w:cs="Times New Roman"/>
          <w:color w:val="171717" w:themeColor="background2" w:themeShade="1A"/>
          <w:sz w:val="24"/>
          <w:szCs w:val="24"/>
        </w:rPr>
        <w:t xml:space="preserve"> Jurídic</w:t>
      </w:r>
      <w:r w:rsidR="00692B7B" w:rsidRPr="00B6039A">
        <w:rPr>
          <w:rFonts w:ascii="Times New Roman" w:hAnsi="Times New Roman" w:cs="Times New Roman"/>
          <w:color w:val="171717" w:themeColor="background2" w:themeShade="1A"/>
          <w:sz w:val="24"/>
          <w:szCs w:val="24"/>
        </w:rPr>
        <w:t>o</w:t>
      </w:r>
      <w:r w:rsidR="00171BDB" w:rsidRPr="00B6039A">
        <w:rPr>
          <w:rFonts w:ascii="Times New Roman" w:hAnsi="Times New Roman" w:cs="Times New Roman"/>
          <w:color w:val="171717" w:themeColor="background2" w:themeShade="1A"/>
          <w:sz w:val="24"/>
          <w:szCs w:val="24"/>
        </w:rPr>
        <w:t>, TIC y Desarrollo de Colecciones</w:t>
      </w:r>
      <w:r w:rsidR="00692B7B" w:rsidRPr="00B6039A">
        <w:rPr>
          <w:rFonts w:ascii="Times New Roman" w:hAnsi="Times New Roman" w:cs="Times New Roman"/>
          <w:color w:val="171717" w:themeColor="background2" w:themeShade="1A"/>
          <w:sz w:val="24"/>
          <w:szCs w:val="24"/>
        </w:rPr>
        <w:t>.</w:t>
      </w:r>
    </w:p>
    <w:p w14:paraId="5D6D8848" w14:textId="159046DA" w:rsidR="000D76D9" w:rsidRPr="00E91A94" w:rsidRDefault="00B950EE" w:rsidP="000D76D9">
      <w:pPr>
        <w:spacing w:after="360" w:line="360" w:lineRule="auto"/>
        <w:jc w:val="both"/>
        <w:rPr>
          <w:rFonts w:ascii="Times New Roman" w:hAnsi="Times New Roman" w:cs="Times New Roman"/>
          <w:color w:val="171717" w:themeColor="background2" w:themeShade="1A"/>
          <w:sz w:val="24"/>
          <w:szCs w:val="24"/>
        </w:rPr>
      </w:pPr>
      <w:r w:rsidRPr="00B6039A">
        <w:rPr>
          <w:rFonts w:ascii="Times New Roman" w:hAnsi="Times New Roman" w:cs="Times New Roman"/>
          <w:color w:val="171717" w:themeColor="background2" w:themeShade="1A"/>
          <w:sz w:val="24"/>
          <w:szCs w:val="24"/>
        </w:rPr>
        <w:t>Se realizaron</w:t>
      </w:r>
      <w:r w:rsidR="00A72AE9" w:rsidRPr="00B6039A">
        <w:rPr>
          <w:rFonts w:ascii="Times New Roman" w:hAnsi="Times New Roman" w:cs="Times New Roman"/>
          <w:sz w:val="24"/>
          <w:szCs w:val="24"/>
        </w:rPr>
        <w:t xml:space="preserve"> v</w:t>
      </w:r>
      <w:r w:rsidR="00A72AE9" w:rsidRPr="00B6039A">
        <w:rPr>
          <w:rFonts w:ascii="Times New Roman" w:hAnsi="Times New Roman" w:cs="Times New Roman"/>
          <w:color w:val="171717" w:themeColor="background2" w:themeShade="1A"/>
          <w:sz w:val="24"/>
          <w:szCs w:val="24"/>
        </w:rPr>
        <w:t>isita y ponencia sobre Depósito Legal, registros ISBN e ISSN y Derecho de Autor</w:t>
      </w:r>
      <w:r w:rsidR="0088365F">
        <w:rPr>
          <w:rFonts w:ascii="Times New Roman" w:hAnsi="Times New Roman" w:cs="Times New Roman"/>
          <w:color w:val="171717" w:themeColor="background2" w:themeShade="1A"/>
          <w:sz w:val="24"/>
          <w:szCs w:val="24"/>
        </w:rPr>
        <w:t>, impactando a unas 15 personas</w:t>
      </w:r>
      <w:r w:rsidR="00A72AE9" w:rsidRPr="00B6039A">
        <w:rPr>
          <w:rFonts w:ascii="Times New Roman" w:hAnsi="Times New Roman" w:cs="Times New Roman"/>
          <w:color w:val="171717" w:themeColor="background2" w:themeShade="1A"/>
          <w:sz w:val="24"/>
          <w:szCs w:val="24"/>
        </w:rPr>
        <w:t>.</w:t>
      </w:r>
      <w:r w:rsidR="00D5151E" w:rsidRPr="00B6039A">
        <w:rPr>
          <w:rFonts w:ascii="Times New Roman" w:hAnsi="Times New Roman" w:cs="Times New Roman"/>
          <w:color w:val="171717" w:themeColor="background2" w:themeShade="1A"/>
          <w:sz w:val="24"/>
          <w:szCs w:val="24"/>
        </w:rPr>
        <w:t xml:space="preserve"> </w:t>
      </w:r>
      <w:r w:rsidR="009224B8">
        <w:rPr>
          <w:rFonts w:ascii="Times New Roman" w:hAnsi="Times New Roman" w:cs="Times New Roman"/>
          <w:color w:val="171717" w:themeColor="background2" w:themeShade="1A"/>
          <w:sz w:val="24"/>
          <w:szCs w:val="24"/>
        </w:rPr>
        <w:t>Se realizó las v</w:t>
      </w:r>
      <w:r w:rsidR="000D76D9" w:rsidRPr="000D76D9">
        <w:rPr>
          <w:rFonts w:ascii="Times New Roman" w:hAnsi="Times New Roman" w:cs="Times New Roman"/>
          <w:color w:val="171717" w:themeColor="background2" w:themeShade="1A"/>
          <w:sz w:val="24"/>
          <w:szCs w:val="24"/>
        </w:rPr>
        <w:t>isitas y recorrido en</w:t>
      </w:r>
      <w:r w:rsidR="009224B8">
        <w:rPr>
          <w:rFonts w:ascii="Times New Roman" w:hAnsi="Times New Roman" w:cs="Times New Roman"/>
          <w:color w:val="171717" w:themeColor="background2" w:themeShade="1A"/>
          <w:sz w:val="24"/>
          <w:szCs w:val="24"/>
        </w:rPr>
        <w:t xml:space="preserve"> la</w:t>
      </w:r>
      <w:r w:rsidR="000D76D9" w:rsidRPr="000D76D9">
        <w:rPr>
          <w:rFonts w:ascii="Times New Roman" w:hAnsi="Times New Roman" w:cs="Times New Roman"/>
          <w:color w:val="171717" w:themeColor="background2" w:themeShade="1A"/>
          <w:sz w:val="24"/>
          <w:szCs w:val="24"/>
        </w:rPr>
        <w:t xml:space="preserve"> Feria </w:t>
      </w:r>
      <w:r w:rsidR="009224B8" w:rsidRPr="00E91A94">
        <w:rPr>
          <w:rFonts w:ascii="Times New Roman" w:hAnsi="Times New Roman" w:cs="Times New Roman"/>
          <w:color w:val="171717" w:themeColor="background2" w:themeShade="1A"/>
          <w:sz w:val="24"/>
          <w:szCs w:val="24"/>
        </w:rPr>
        <w:lastRenderedPageBreak/>
        <w:t>R</w:t>
      </w:r>
      <w:r w:rsidR="000D76D9" w:rsidRPr="00E91A94">
        <w:rPr>
          <w:rFonts w:ascii="Times New Roman" w:hAnsi="Times New Roman" w:cs="Times New Roman"/>
          <w:color w:val="171717" w:themeColor="background2" w:themeShade="1A"/>
          <w:sz w:val="24"/>
          <w:szCs w:val="24"/>
        </w:rPr>
        <w:t xml:space="preserve">egional del Libro </w:t>
      </w:r>
      <w:r w:rsidR="009224B8" w:rsidRPr="00E91A94">
        <w:rPr>
          <w:rFonts w:ascii="Times New Roman" w:hAnsi="Times New Roman" w:cs="Times New Roman"/>
          <w:color w:val="171717" w:themeColor="background2" w:themeShade="1A"/>
          <w:sz w:val="24"/>
          <w:szCs w:val="24"/>
        </w:rPr>
        <w:t xml:space="preserve">de </w:t>
      </w:r>
      <w:r w:rsidR="000D76D9" w:rsidRPr="00E91A94">
        <w:rPr>
          <w:rFonts w:ascii="Times New Roman" w:hAnsi="Times New Roman" w:cs="Times New Roman"/>
          <w:color w:val="171717" w:themeColor="background2" w:themeShade="1A"/>
          <w:sz w:val="24"/>
          <w:szCs w:val="24"/>
        </w:rPr>
        <w:t xml:space="preserve">Santiago, con el objetivo de garantizar el rescate de patrimonio </w:t>
      </w:r>
      <w:proofErr w:type="spellStart"/>
      <w:r w:rsidR="000D76D9" w:rsidRPr="00E91A94">
        <w:rPr>
          <w:rFonts w:ascii="Times New Roman" w:hAnsi="Times New Roman" w:cs="Times New Roman"/>
          <w:color w:val="171717" w:themeColor="background2" w:themeShade="1A"/>
          <w:sz w:val="24"/>
          <w:szCs w:val="24"/>
        </w:rPr>
        <w:t>bliohemerográfico</w:t>
      </w:r>
      <w:proofErr w:type="spellEnd"/>
      <w:r w:rsidR="000D76D9" w:rsidRPr="00E91A94">
        <w:rPr>
          <w:rFonts w:ascii="Times New Roman" w:hAnsi="Times New Roman" w:cs="Times New Roman"/>
          <w:color w:val="171717" w:themeColor="background2" w:themeShade="1A"/>
          <w:sz w:val="24"/>
          <w:szCs w:val="24"/>
        </w:rPr>
        <w:t xml:space="preserve"> de la nación con las editoriales locales.</w:t>
      </w:r>
    </w:p>
    <w:p w14:paraId="4619695F" w14:textId="19DC9926" w:rsidR="00B950EE" w:rsidRPr="00E91A94" w:rsidRDefault="00D5151E" w:rsidP="00EB2940">
      <w:pPr>
        <w:spacing w:after="360" w:line="360" w:lineRule="auto"/>
        <w:jc w:val="both"/>
        <w:rPr>
          <w:rFonts w:ascii="Times New Roman" w:hAnsi="Times New Roman" w:cs="Times New Roman"/>
          <w:color w:val="171717" w:themeColor="background2" w:themeShade="1A"/>
          <w:sz w:val="24"/>
          <w:szCs w:val="24"/>
        </w:rPr>
      </w:pPr>
      <w:r w:rsidRPr="00E91A94">
        <w:rPr>
          <w:rFonts w:ascii="Times New Roman" w:hAnsi="Times New Roman" w:cs="Times New Roman"/>
          <w:color w:val="171717" w:themeColor="background2" w:themeShade="1A"/>
          <w:sz w:val="24"/>
          <w:szCs w:val="24"/>
        </w:rPr>
        <w:t>De</w:t>
      </w:r>
      <w:r w:rsidR="0088365F" w:rsidRPr="00E91A94">
        <w:rPr>
          <w:rFonts w:ascii="Times New Roman" w:hAnsi="Times New Roman" w:cs="Times New Roman"/>
          <w:color w:val="171717" w:themeColor="background2" w:themeShade="1A"/>
          <w:sz w:val="24"/>
          <w:szCs w:val="24"/>
        </w:rPr>
        <w:t>l</w:t>
      </w:r>
      <w:r w:rsidRPr="00E91A94">
        <w:rPr>
          <w:rFonts w:ascii="Times New Roman" w:hAnsi="Times New Roman" w:cs="Times New Roman"/>
          <w:color w:val="171717" w:themeColor="background2" w:themeShade="1A"/>
          <w:sz w:val="24"/>
          <w:szCs w:val="24"/>
        </w:rPr>
        <w:t xml:space="preserve"> mismo modo, se </w:t>
      </w:r>
      <w:r w:rsidR="001B6DFC" w:rsidRPr="00E91A94">
        <w:rPr>
          <w:rFonts w:ascii="Times New Roman" w:hAnsi="Times New Roman" w:cs="Times New Roman"/>
          <w:color w:val="171717" w:themeColor="background2" w:themeShade="1A"/>
          <w:sz w:val="24"/>
          <w:szCs w:val="24"/>
        </w:rPr>
        <w:t xml:space="preserve">habilitaron de manera física mediante el registro </w:t>
      </w:r>
      <w:r w:rsidR="001D7B85" w:rsidRPr="00E91A94">
        <w:rPr>
          <w:rFonts w:ascii="Times New Roman" w:hAnsi="Times New Roman" w:cs="Times New Roman"/>
          <w:color w:val="171717" w:themeColor="background2" w:themeShade="1A"/>
          <w:sz w:val="24"/>
          <w:szCs w:val="24"/>
        </w:rPr>
        <w:t xml:space="preserve">703 </w:t>
      </w:r>
      <w:r w:rsidR="001B6DFC" w:rsidRPr="00E91A94">
        <w:rPr>
          <w:rFonts w:ascii="Times New Roman" w:hAnsi="Times New Roman" w:cs="Times New Roman"/>
          <w:color w:val="171717" w:themeColor="background2" w:themeShade="1A"/>
          <w:sz w:val="24"/>
          <w:szCs w:val="24"/>
        </w:rPr>
        <w:t xml:space="preserve">títulos, </w:t>
      </w:r>
      <w:r w:rsidR="001D7B85" w:rsidRPr="00E91A94">
        <w:rPr>
          <w:rFonts w:ascii="Times New Roman" w:hAnsi="Times New Roman" w:cs="Times New Roman"/>
          <w:color w:val="171717" w:themeColor="background2" w:themeShade="1A"/>
          <w:sz w:val="24"/>
          <w:szCs w:val="24"/>
        </w:rPr>
        <w:t xml:space="preserve">393 </w:t>
      </w:r>
      <w:r w:rsidR="001B6DFC" w:rsidRPr="00E91A94">
        <w:rPr>
          <w:rFonts w:ascii="Times New Roman" w:hAnsi="Times New Roman" w:cs="Times New Roman"/>
          <w:color w:val="171717" w:themeColor="background2" w:themeShade="1A"/>
          <w:sz w:val="24"/>
          <w:szCs w:val="24"/>
        </w:rPr>
        <w:t xml:space="preserve">ediciones y </w:t>
      </w:r>
      <w:r w:rsidR="001D7B85" w:rsidRPr="00E91A94">
        <w:rPr>
          <w:rFonts w:ascii="Times New Roman" w:hAnsi="Times New Roman" w:cs="Times New Roman"/>
          <w:color w:val="171717" w:themeColor="background2" w:themeShade="1A"/>
          <w:sz w:val="24"/>
          <w:szCs w:val="24"/>
        </w:rPr>
        <w:t>2,703</w:t>
      </w:r>
      <w:r w:rsidR="001B6DFC" w:rsidRPr="00E91A94">
        <w:rPr>
          <w:rFonts w:ascii="Times New Roman" w:hAnsi="Times New Roman" w:cs="Times New Roman"/>
          <w:color w:val="171717" w:themeColor="background2" w:themeShade="1A"/>
          <w:sz w:val="24"/>
          <w:szCs w:val="24"/>
        </w:rPr>
        <w:t xml:space="preserve"> ejemplares; mientras que mediante el sellado, fueron habilitados </w:t>
      </w:r>
      <w:r w:rsidR="001D7B85" w:rsidRPr="00E91A94">
        <w:rPr>
          <w:rFonts w:ascii="Times New Roman" w:hAnsi="Times New Roman" w:cs="Times New Roman"/>
          <w:color w:val="171717" w:themeColor="background2" w:themeShade="1A"/>
          <w:sz w:val="24"/>
          <w:szCs w:val="24"/>
        </w:rPr>
        <w:t xml:space="preserve">699 </w:t>
      </w:r>
      <w:r w:rsidR="001B6DFC" w:rsidRPr="00E91A94">
        <w:rPr>
          <w:rFonts w:ascii="Times New Roman" w:hAnsi="Times New Roman" w:cs="Times New Roman"/>
          <w:color w:val="171717" w:themeColor="background2" w:themeShade="1A"/>
          <w:sz w:val="24"/>
          <w:szCs w:val="24"/>
        </w:rPr>
        <w:t xml:space="preserve">títulos, </w:t>
      </w:r>
      <w:r w:rsidR="001D7B85" w:rsidRPr="00E91A94">
        <w:rPr>
          <w:rFonts w:ascii="Times New Roman" w:hAnsi="Times New Roman" w:cs="Times New Roman"/>
          <w:color w:val="171717" w:themeColor="background2" w:themeShade="1A"/>
          <w:sz w:val="24"/>
          <w:szCs w:val="24"/>
        </w:rPr>
        <w:t xml:space="preserve">393 </w:t>
      </w:r>
      <w:r w:rsidR="001B6DFC" w:rsidRPr="00E91A94">
        <w:rPr>
          <w:rFonts w:ascii="Times New Roman" w:hAnsi="Times New Roman" w:cs="Times New Roman"/>
          <w:color w:val="171717" w:themeColor="background2" w:themeShade="1A"/>
          <w:sz w:val="24"/>
          <w:szCs w:val="24"/>
        </w:rPr>
        <w:t xml:space="preserve">ediciones y </w:t>
      </w:r>
      <w:r w:rsidR="001D7B85" w:rsidRPr="00E91A94">
        <w:rPr>
          <w:rFonts w:ascii="Times New Roman" w:hAnsi="Times New Roman" w:cs="Times New Roman"/>
          <w:color w:val="171717" w:themeColor="background2" w:themeShade="1A"/>
          <w:sz w:val="24"/>
          <w:szCs w:val="24"/>
        </w:rPr>
        <w:t>2,688</w:t>
      </w:r>
      <w:r w:rsidR="001B6DFC" w:rsidRPr="00E91A94">
        <w:rPr>
          <w:rFonts w:ascii="Times New Roman" w:hAnsi="Times New Roman" w:cs="Times New Roman"/>
          <w:color w:val="171717" w:themeColor="background2" w:themeShade="1A"/>
          <w:sz w:val="24"/>
          <w:szCs w:val="24"/>
        </w:rPr>
        <w:t xml:space="preserve"> ejemplares para su remisión a</w:t>
      </w:r>
      <w:r w:rsidR="004B6421" w:rsidRPr="00E91A94">
        <w:rPr>
          <w:rFonts w:ascii="Times New Roman" w:hAnsi="Times New Roman" w:cs="Times New Roman"/>
          <w:color w:val="171717" w:themeColor="background2" w:themeShade="1A"/>
          <w:sz w:val="24"/>
          <w:szCs w:val="24"/>
        </w:rPr>
        <w:t xml:space="preserve"> </w:t>
      </w:r>
      <w:r w:rsidR="00F66C8B" w:rsidRPr="00E91A94">
        <w:rPr>
          <w:rFonts w:ascii="Times New Roman" w:hAnsi="Times New Roman" w:cs="Times New Roman"/>
          <w:color w:val="171717" w:themeColor="background2" w:themeShade="1A"/>
          <w:sz w:val="24"/>
          <w:szCs w:val="24"/>
        </w:rPr>
        <w:t>l</w:t>
      </w:r>
      <w:r w:rsidR="004B6421" w:rsidRPr="00E91A94">
        <w:rPr>
          <w:rFonts w:ascii="Times New Roman" w:hAnsi="Times New Roman" w:cs="Times New Roman"/>
          <w:color w:val="171717" w:themeColor="background2" w:themeShade="1A"/>
          <w:sz w:val="24"/>
          <w:szCs w:val="24"/>
        </w:rPr>
        <w:t>a</w:t>
      </w:r>
      <w:r w:rsidR="001B6DFC" w:rsidRPr="00E91A94">
        <w:rPr>
          <w:rFonts w:ascii="Times New Roman" w:hAnsi="Times New Roman" w:cs="Times New Roman"/>
          <w:color w:val="171717" w:themeColor="background2" w:themeShade="1A"/>
          <w:sz w:val="24"/>
          <w:szCs w:val="24"/>
        </w:rPr>
        <w:t xml:space="preserve"> Administración de Colecciones.</w:t>
      </w:r>
    </w:p>
    <w:p w14:paraId="722AA39E" w14:textId="6F895F51" w:rsidR="00FD69C4" w:rsidRDefault="005653C3" w:rsidP="00FD69C4">
      <w:pPr>
        <w:spacing w:after="360" w:line="360" w:lineRule="auto"/>
        <w:jc w:val="both"/>
        <w:rPr>
          <w:rFonts w:ascii="Times New Roman" w:hAnsi="Times New Roman" w:cs="Times New Roman"/>
          <w:color w:val="171717" w:themeColor="background2" w:themeShade="1A"/>
          <w:sz w:val="24"/>
          <w:szCs w:val="24"/>
        </w:rPr>
      </w:pPr>
      <w:r w:rsidRPr="007465E0">
        <w:rPr>
          <w:rFonts w:ascii="Times New Roman" w:hAnsi="Times New Roman" w:cs="Times New Roman"/>
          <w:color w:val="171717" w:themeColor="background2" w:themeShade="1A"/>
          <w:sz w:val="24"/>
          <w:szCs w:val="24"/>
        </w:rPr>
        <w:t>Relacionado al producto 2: “</w:t>
      </w:r>
      <w:r w:rsidR="002B38E9" w:rsidRPr="007465E0">
        <w:rPr>
          <w:rFonts w:ascii="Times New Roman" w:hAnsi="Times New Roman" w:cs="Times New Roman"/>
          <w:i/>
          <w:iCs/>
          <w:color w:val="171717" w:themeColor="background2" w:themeShade="1A"/>
          <w:sz w:val="24"/>
          <w:szCs w:val="24"/>
        </w:rPr>
        <w:t xml:space="preserve">Enriquecer el patrimonio </w:t>
      </w:r>
      <w:proofErr w:type="spellStart"/>
      <w:r w:rsidR="002B38E9" w:rsidRPr="007465E0">
        <w:rPr>
          <w:rFonts w:ascii="Times New Roman" w:hAnsi="Times New Roman" w:cs="Times New Roman"/>
          <w:i/>
          <w:iCs/>
          <w:color w:val="171717" w:themeColor="background2" w:themeShade="1A"/>
          <w:sz w:val="24"/>
          <w:szCs w:val="24"/>
        </w:rPr>
        <w:t>bibliohemerográfico</w:t>
      </w:r>
      <w:proofErr w:type="spellEnd"/>
      <w:r w:rsidR="002B38E9" w:rsidRPr="007465E0">
        <w:rPr>
          <w:rFonts w:ascii="Times New Roman" w:hAnsi="Times New Roman" w:cs="Times New Roman"/>
          <w:i/>
          <w:iCs/>
          <w:color w:val="171717" w:themeColor="background2" w:themeShade="1A"/>
          <w:sz w:val="24"/>
          <w:szCs w:val="24"/>
        </w:rPr>
        <w:t xml:space="preserve"> retrospectivo</w:t>
      </w:r>
      <w:r w:rsidR="002B38E9" w:rsidRPr="007465E0">
        <w:rPr>
          <w:rFonts w:ascii="Times New Roman" w:hAnsi="Times New Roman" w:cs="Times New Roman"/>
          <w:color w:val="171717" w:themeColor="background2" w:themeShade="1A"/>
          <w:sz w:val="24"/>
          <w:szCs w:val="24"/>
        </w:rPr>
        <w:t xml:space="preserve">.”, </w:t>
      </w:r>
      <w:r w:rsidR="005277DB" w:rsidRPr="007465E0">
        <w:rPr>
          <w:rFonts w:ascii="Times New Roman" w:hAnsi="Times New Roman" w:cs="Times New Roman"/>
          <w:color w:val="171717" w:themeColor="background2" w:themeShade="1A"/>
          <w:sz w:val="24"/>
          <w:szCs w:val="24"/>
        </w:rPr>
        <w:t>s</w:t>
      </w:r>
      <w:r w:rsidR="005025C6" w:rsidRPr="007465E0">
        <w:rPr>
          <w:rFonts w:ascii="Times New Roman" w:hAnsi="Times New Roman" w:cs="Times New Roman"/>
          <w:color w:val="171717" w:themeColor="background2" w:themeShade="1A"/>
          <w:sz w:val="24"/>
          <w:szCs w:val="24"/>
        </w:rPr>
        <w:t xml:space="preserve">e </w:t>
      </w:r>
      <w:r w:rsidR="007B1AD6" w:rsidRPr="00031215">
        <w:rPr>
          <w:rFonts w:ascii="Times New Roman" w:hAnsi="Times New Roman" w:cs="Times New Roman"/>
          <w:color w:val="171717" w:themeColor="background2" w:themeShade="1A"/>
          <w:sz w:val="24"/>
          <w:szCs w:val="24"/>
        </w:rPr>
        <w:t>realizaron las solicitud</w:t>
      </w:r>
      <w:r w:rsidR="00672D9F" w:rsidRPr="00031215">
        <w:rPr>
          <w:rFonts w:ascii="Times New Roman" w:hAnsi="Times New Roman" w:cs="Times New Roman"/>
          <w:color w:val="171717" w:themeColor="background2" w:themeShade="1A"/>
          <w:sz w:val="24"/>
          <w:szCs w:val="24"/>
        </w:rPr>
        <w:t>es</w:t>
      </w:r>
      <w:r w:rsidR="007B1AD6" w:rsidRPr="00031215">
        <w:rPr>
          <w:rFonts w:ascii="Times New Roman" w:hAnsi="Times New Roman" w:cs="Times New Roman"/>
          <w:color w:val="171717" w:themeColor="background2" w:themeShade="1A"/>
          <w:sz w:val="24"/>
          <w:szCs w:val="24"/>
        </w:rPr>
        <w:t xml:space="preserve"> de </w:t>
      </w:r>
      <w:proofErr w:type="spellStart"/>
      <w:r w:rsidR="007B1AD6" w:rsidRPr="00031215">
        <w:rPr>
          <w:rFonts w:ascii="Times New Roman" w:hAnsi="Times New Roman" w:cs="Times New Roman"/>
          <w:color w:val="171717" w:themeColor="background2" w:themeShade="1A"/>
          <w:sz w:val="24"/>
          <w:szCs w:val="24"/>
        </w:rPr>
        <w:t>brochures</w:t>
      </w:r>
      <w:proofErr w:type="spellEnd"/>
      <w:r w:rsidR="007B1AD6" w:rsidRPr="00031215">
        <w:rPr>
          <w:rFonts w:ascii="Times New Roman" w:hAnsi="Times New Roman" w:cs="Times New Roman"/>
          <w:color w:val="171717" w:themeColor="background2" w:themeShade="1A"/>
          <w:sz w:val="24"/>
          <w:szCs w:val="24"/>
        </w:rPr>
        <w:t xml:space="preserve"> de Donativos y Depósito Le</w:t>
      </w:r>
      <w:r w:rsidR="005A4CA6" w:rsidRPr="00031215">
        <w:rPr>
          <w:rFonts w:ascii="Times New Roman" w:hAnsi="Times New Roman" w:cs="Times New Roman"/>
          <w:color w:val="171717" w:themeColor="background2" w:themeShade="1A"/>
          <w:sz w:val="24"/>
          <w:szCs w:val="24"/>
        </w:rPr>
        <w:t>ga</w:t>
      </w:r>
      <w:r w:rsidR="00FD69C4" w:rsidRPr="007465E0">
        <w:rPr>
          <w:rFonts w:ascii="Times New Roman" w:hAnsi="Times New Roman" w:cs="Times New Roman"/>
          <w:color w:val="171717" w:themeColor="background2" w:themeShade="1A"/>
          <w:sz w:val="24"/>
          <w:szCs w:val="24"/>
        </w:rPr>
        <w:t>l, así como banner de Depósito Legal realizado con la finalidad de dar promoción sobre la importancia de la entrega de las publicaciones</w:t>
      </w:r>
      <w:r w:rsidR="00FD69C4" w:rsidRPr="00FD69C4">
        <w:rPr>
          <w:rFonts w:ascii="Times New Roman" w:hAnsi="Times New Roman" w:cs="Times New Roman"/>
          <w:color w:val="171717" w:themeColor="background2" w:themeShade="1A"/>
          <w:sz w:val="24"/>
          <w:szCs w:val="24"/>
        </w:rPr>
        <w:t xml:space="preserve"> y de brindar informaciones oportunas con relación a los procesos de gestión.</w:t>
      </w:r>
    </w:p>
    <w:p w14:paraId="16FB0417" w14:textId="29D93CC9" w:rsidR="00672D9F" w:rsidRPr="00AC3167" w:rsidRDefault="007465E0" w:rsidP="00AA1913">
      <w:pPr>
        <w:spacing w:after="360" w:line="360" w:lineRule="auto"/>
        <w:jc w:val="both"/>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t xml:space="preserve">Se </w:t>
      </w:r>
      <w:r w:rsidR="00543C55">
        <w:rPr>
          <w:rFonts w:ascii="Times New Roman" w:hAnsi="Times New Roman" w:cs="Times New Roman"/>
          <w:color w:val="171717" w:themeColor="background2" w:themeShade="1A"/>
          <w:sz w:val="24"/>
          <w:szCs w:val="24"/>
        </w:rPr>
        <w:t xml:space="preserve">visitó la primera </w:t>
      </w:r>
      <w:r w:rsidR="00AA1913" w:rsidRPr="00AA1913">
        <w:rPr>
          <w:rFonts w:ascii="Times New Roman" w:hAnsi="Times New Roman" w:cs="Times New Roman"/>
          <w:color w:val="171717" w:themeColor="background2" w:themeShade="1A"/>
          <w:sz w:val="24"/>
          <w:szCs w:val="24"/>
        </w:rPr>
        <w:t>Feria Regional del Libro y la Cultura Cibao 2026, con el objetivo de garantizar el rescate de</w:t>
      </w:r>
      <w:r w:rsidR="00F94373">
        <w:rPr>
          <w:rFonts w:ascii="Times New Roman" w:hAnsi="Times New Roman" w:cs="Times New Roman"/>
          <w:color w:val="171717" w:themeColor="background2" w:themeShade="1A"/>
          <w:sz w:val="24"/>
          <w:szCs w:val="24"/>
        </w:rPr>
        <w:t>l</w:t>
      </w:r>
      <w:r w:rsidR="00AA1913" w:rsidRPr="00AA1913">
        <w:rPr>
          <w:rFonts w:ascii="Times New Roman" w:hAnsi="Times New Roman" w:cs="Times New Roman"/>
          <w:color w:val="171717" w:themeColor="background2" w:themeShade="1A"/>
          <w:sz w:val="24"/>
          <w:szCs w:val="24"/>
        </w:rPr>
        <w:t xml:space="preserve"> patrimonio </w:t>
      </w:r>
      <w:proofErr w:type="spellStart"/>
      <w:r w:rsidR="00AA1913" w:rsidRPr="00AA1913">
        <w:rPr>
          <w:rFonts w:ascii="Times New Roman" w:hAnsi="Times New Roman" w:cs="Times New Roman"/>
          <w:color w:val="171717" w:themeColor="background2" w:themeShade="1A"/>
          <w:sz w:val="24"/>
          <w:szCs w:val="24"/>
        </w:rPr>
        <w:t>bibliohemerográfico</w:t>
      </w:r>
      <w:proofErr w:type="spellEnd"/>
      <w:r w:rsidR="00AA1913" w:rsidRPr="00AA1913">
        <w:rPr>
          <w:rFonts w:ascii="Times New Roman" w:hAnsi="Times New Roman" w:cs="Times New Roman"/>
          <w:color w:val="171717" w:themeColor="background2" w:themeShade="1A"/>
          <w:sz w:val="24"/>
          <w:szCs w:val="24"/>
        </w:rPr>
        <w:t xml:space="preserve"> de la nación, con las editoriales locales. </w:t>
      </w:r>
      <w:r w:rsidR="00F94373">
        <w:rPr>
          <w:rFonts w:ascii="Times New Roman" w:hAnsi="Times New Roman" w:cs="Times New Roman"/>
          <w:color w:val="171717" w:themeColor="background2" w:themeShade="1A"/>
          <w:sz w:val="24"/>
          <w:szCs w:val="24"/>
        </w:rPr>
        <w:t xml:space="preserve">Y del mismo modo, se participó en </w:t>
      </w:r>
      <w:r w:rsidR="00AA1913" w:rsidRPr="00AA1913">
        <w:rPr>
          <w:rFonts w:ascii="Times New Roman" w:hAnsi="Times New Roman" w:cs="Times New Roman"/>
          <w:color w:val="171717" w:themeColor="background2" w:themeShade="1A"/>
          <w:sz w:val="24"/>
          <w:szCs w:val="24"/>
        </w:rPr>
        <w:t xml:space="preserve">el evento de </w:t>
      </w:r>
      <w:r w:rsidR="00CE23CB" w:rsidRPr="00AA1913">
        <w:rPr>
          <w:rFonts w:ascii="Times New Roman" w:hAnsi="Times New Roman" w:cs="Times New Roman"/>
          <w:color w:val="171717" w:themeColor="background2" w:themeShade="1A"/>
          <w:sz w:val="24"/>
          <w:szCs w:val="24"/>
        </w:rPr>
        <w:t>ACURIL</w:t>
      </w:r>
      <w:r w:rsidR="00AA1913" w:rsidRPr="00AA1913">
        <w:rPr>
          <w:rFonts w:ascii="Times New Roman" w:hAnsi="Times New Roman" w:cs="Times New Roman"/>
          <w:color w:val="171717" w:themeColor="background2" w:themeShade="1A"/>
          <w:sz w:val="24"/>
          <w:szCs w:val="24"/>
        </w:rPr>
        <w:t xml:space="preserve">, </w:t>
      </w:r>
      <w:r w:rsidR="00CE23CB">
        <w:rPr>
          <w:rFonts w:ascii="Times New Roman" w:hAnsi="Times New Roman" w:cs="Times New Roman"/>
          <w:color w:val="171717" w:themeColor="background2" w:themeShade="1A"/>
          <w:sz w:val="24"/>
          <w:szCs w:val="24"/>
        </w:rPr>
        <w:t xml:space="preserve">en </w:t>
      </w:r>
      <w:r w:rsidR="00AA1913" w:rsidRPr="00AA1913">
        <w:rPr>
          <w:rFonts w:ascii="Times New Roman" w:hAnsi="Times New Roman" w:cs="Times New Roman"/>
          <w:color w:val="171717" w:themeColor="background2" w:themeShade="1A"/>
          <w:sz w:val="24"/>
          <w:szCs w:val="24"/>
        </w:rPr>
        <w:t>San Juan</w:t>
      </w:r>
      <w:r w:rsidR="00CE23CB">
        <w:rPr>
          <w:rFonts w:ascii="Times New Roman" w:hAnsi="Times New Roman" w:cs="Times New Roman"/>
          <w:color w:val="171717" w:themeColor="background2" w:themeShade="1A"/>
          <w:sz w:val="24"/>
          <w:szCs w:val="24"/>
        </w:rPr>
        <w:t xml:space="preserve">, </w:t>
      </w:r>
      <w:r w:rsidR="00AA1913" w:rsidRPr="00AA1913">
        <w:rPr>
          <w:rFonts w:ascii="Times New Roman" w:hAnsi="Times New Roman" w:cs="Times New Roman"/>
          <w:color w:val="171717" w:themeColor="background2" w:themeShade="1A"/>
          <w:sz w:val="24"/>
          <w:szCs w:val="24"/>
        </w:rPr>
        <w:t>Puerto Rico</w:t>
      </w:r>
      <w:r w:rsidR="008B2C5B">
        <w:rPr>
          <w:rFonts w:ascii="Times New Roman" w:hAnsi="Times New Roman" w:cs="Times New Roman"/>
          <w:color w:val="171717" w:themeColor="background2" w:themeShade="1A"/>
          <w:sz w:val="24"/>
          <w:szCs w:val="24"/>
        </w:rPr>
        <w:t xml:space="preserve">, donde se </w:t>
      </w:r>
      <w:r w:rsidR="00AA1913" w:rsidRPr="00AA1913">
        <w:rPr>
          <w:rFonts w:ascii="Times New Roman" w:hAnsi="Times New Roman" w:cs="Times New Roman"/>
          <w:color w:val="171717" w:themeColor="background2" w:themeShade="1A"/>
          <w:sz w:val="24"/>
          <w:szCs w:val="24"/>
        </w:rPr>
        <w:t>celebró su 55ª conferencia anual reuniendo a profesionales de la información, instituciones culturales y expositores de toda la región caribeña e internacional con el fin de debatir el rol e</w:t>
      </w:r>
      <w:r w:rsidR="00AA1913" w:rsidRPr="0021732D">
        <w:rPr>
          <w:rFonts w:ascii="Times New Roman" w:hAnsi="Times New Roman" w:cs="Times New Roman"/>
          <w:color w:val="171717" w:themeColor="background2" w:themeShade="1A"/>
          <w:sz w:val="24"/>
          <w:szCs w:val="24"/>
        </w:rPr>
        <w:t>stratégico de las bibliotecas en entornos cambiantes.</w:t>
      </w:r>
    </w:p>
    <w:p w14:paraId="2CC2EF64" w14:textId="5E51489C" w:rsidR="00736B9F" w:rsidRPr="00BB3EAC" w:rsidRDefault="00C676D3" w:rsidP="00AC3167">
      <w:pPr>
        <w:spacing w:after="360" w:line="360" w:lineRule="auto"/>
        <w:jc w:val="both"/>
        <w:rPr>
          <w:rFonts w:ascii="Times New Roman" w:hAnsi="Times New Roman" w:cs="Times New Roman"/>
          <w:color w:val="171717" w:themeColor="background2" w:themeShade="1A"/>
          <w:sz w:val="24"/>
          <w:szCs w:val="24"/>
        </w:rPr>
      </w:pPr>
      <w:r w:rsidRPr="0021732D">
        <w:rPr>
          <w:rFonts w:ascii="Times New Roman" w:hAnsi="Times New Roman" w:cs="Times New Roman"/>
          <w:color w:val="171717" w:themeColor="background2" w:themeShade="1A"/>
          <w:sz w:val="24"/>
          <w:szCs w:val="24"/>
        </w:rPr>
        <w:t xml:space="preserve">Sobre la adquisición mediante compra, canje y donación </w:t>
      </w:r>
      <w:r w:rsidRPr="00AC3167">
        <w:rPr>
          <w:rFonts w:ascii="Times New Roman" w:hAnsi="Times New Roman" w:cs="Times New Roman"/>
          <w:color w:val="171717" w:themeColor="background2" w:themeShade="1A"/>
          <w:sz w:val="24"/>
          <w:szCs w:val="24"/>
        </w:rPr>
        <w:t>libros dominicanos retrospectivos para el completamiento de la colección que se atesora</w:t>
      </w:r>
      <w:r w:rsidR="000839E4" w:rsidRPr="00AC3167">
        <w:rPr>
          <w:rFonts w:ascii="Times New Roman" w:hAnsi="Times New Roman" w:cs="Times New Roman"/>
          <w:color w:val="171717" w:themeColor="background2" w:themeShade="1A"/>
          <w:sz w:val="24"/>
          <w:szCs w:val="24"/>
        </w:rPr>
        <w:t xml:space="preserve">, se logró </w:t>
      </w:r>
      <w:r w:rsidRPr="00AC3167">
        <w:rPr>
          <w:rFonts w:ascii="Times New Roman" w:hAnsi="Times New Roman" w:cs="Times New Roman"/>
          <w:color w:val="171717" w:themeColor="background2" w:themeShade="1A"/>
          <w:sz w:val="24"/>
          <w:szCs w:val="24"/>
        </w:rPr>
        <w:t xml:space="preserve">mediante donaciones </w:t>
      </w:r>
      <w:r w:rsidR="000839E4" w:rsidRPr="00AC3167">
        <w:rPr>
          <w:rFonts w:ascii="Times New Roman" w:hAnsi="Times New Roman" w:cs="Times New Roman"/>
          <w:color w:val="171717" w:themeColor="background2" w:themeShade="1A"/>
          <w:sz w:val="24"/>
          <w:szCs w:val="24"/>
        </w:rPr>
        <w:t xml:space="preserve">la adquisición </w:t>
      </w:r>
      <w:r w:rsidRPr="00AC3167">
        <w:rPr>
          <w:rFonts w:ascii="Times New Roman" w:hAnsi="Times New Roman" w:cs="Times New Roman"/>
          <w:color w:val="171717" w:themeColor="background2" w:themeShade="1A"/>
          <w:sz w:val="24"/>
          <w:szCs w:val="24"/>
        </w:rPr>
        <w:t xml:space="preserve">de </w:t>
      </w:r>
      <w:r w:rsidR="00F45D24" w:rsidRPr="00031215">
        <w:rPr>
          <w:rFonts w:ascii="Times New Roman" w:hAnsi="Times New Roman" w:cs="Times New Roman"/>
          <w:b/>
          <w:bCs/>
          <w:color w:val="171717" w:themeColor="background2" w:themeShade="1A"/>
          <w:sz w:val="24"/>
          <w:szCs w:val="24"/>
        </w:rPr>
        <w:t xml:space="preserve">1,303 </w:t>
      </w:r>
      <w:r w:rsidRPr="00031215">
        <w:rPr>
          <w:rFonts w:ascii="Times New Roman" w:hAnsi="Times New Roman" w:cs="Times New Roman"/>
          <w:b/>
          <w:bCs/>
          <w:color w:val="171717" w:themeColor="background2" w:themeShade="1A"/>
          <w:sz w:val="24"/>
          <w:szCs w:val="24"/>
        </w:rPr>
        <w:t>títulos</w:t>
      </w:r>
      <w:r w:rsidR="00C876D3" w:rsidRPr="00AC3167">
        <w:rPr>
          <w:rFonts w:ascii="Times New Roman" w:hAnsi="Times New Roman" w:cs="Times New Roman"/>
          <w:color w:val="171717" w:themeColor="background2" w:themeShade="1A"/>
          <w:sz w:val="24"/>
          <w:szCs w:val="24"/>
        </w:rPr>
        <w:t>, 7 ediciones</w:t>
      </w:r>
      <w:r w:rsidRPr="00AC3167">
        <w:rPr>
          <w:rFonts w:ascii="Times New Roman" w:hAnsi="Times New Roman" w:cs="Times New Roman"/>
          <w:color w:val="171717" w:themeColor="background2" w:themeShade="1A"/>
          <w:sz w:val="24"/>
          <w:szCs w:val="24"/>
        </w:rPr>
        <w:t xml:space="preserve"> y </w:t>
      </w:r>
      <w:r w:rsidR="00F45D24" w:rsidRPr="00AC3167">
        <w:rPr>
          <w:rFonts w:ascii="Times New Roman" w:hAnsi="Times New Roman" w:cs="Times New Roman"/>
          <w:color w:val="171717" w:themeColor="background2" w:themeShade="1A"/>
          <w:sz w:val="24"/>
          <w:szCs w:val="24"/>
        </w:rPr>
        <w:t xml:space="preserve">1,900 </w:t>
      </w:r>
      <w:r w:rsidRPr="00AC3167">
        <w:rPr>
          <w:rFonts w:ascii="Times New Roman" w:hAnsi="Times New Roman" w:cs="Times New Roman"/>
          <w:color w:val="171717" w:themeColor="background2" w:themeShade="1A"/>
          <w:sz w:val="24"/>
          <w:szCs w:val="24"/>
        </w:rPr>
        <w:t xml:space="preserve">ejemplares, provenientes de </w:t>
      </w:r>
      <w:r w:rsidR="00C876D3" w:rsidRPr="00AC3167">
        <w:rPr>
          <w:rFonts w:ascii="Times New Roman" w:hAnsi="Times New Roman" w:cs="Times New Roman"/>
          <w:color w:val="171717" w:themeColor="background2" w:themeShade="1A"/>
          <w:sz w:val="24"/>
          <w:szCs w:val="24"/>
        </w:rPr>
        <w:t>50</w:t>
      </w:r>
      <w:r w:rsidRPr="00AC3167">
        <w:rPr>
          <w:rFonts w:ascii="Times New Roman" w:hAnsi="Times New Roman" w:cs="Times New Roman"/>
          <w:color w:val="171717" w:themeColor="background2" w:themeShade="1A"/>
          <w:sz w:val="24"/>
          <w:szCs w:val="24"/>
        </w:rPr>
        <w:t xml:space="preserve"> proveedores. </w:t>
      </w:r>
      <w:r w:rsidR="00F60562" w:rsidRPr="00AC3167">
        <w:rPr>
          <w:rFonts w:ascii="Times New Roman" w:hAnsi="Times New Roman" w:cs="Times New Roman"/>
          <w:color w:val="171717" w:themeColor="background2" w:themeShade="1A"/>
          <w:sz w:val="24"/>
          <w:szCs w:val="24"/>
        </w:rPr>
        <w:t xml:space="preserve">Al mismo tiempo se estima la </w:t>
      </w:r>
      <w:r w:rsidR="00F60562" w:rsidRPr="00BB3EAC">
        <w:rPr>
          <w:rFonts w:ascii="Times New Roman" w:hAnsi="Times New Roman" w:cs="Times New Roman"/>
          <w:color w:val="171717" w:themeColor="background2" w:themeShade="1A"/>
          <w:sz w:val="24"/>
          <w:szCs w:val="24"/>
        </w:rPr>
        <w:t xml:space="preserve">donación de </w:t>
      </w:r>
      <w:r w:rsidR="00736B9F" w:rsidRPr="00BB3EAC">
        <w:rPr>
          <w:rFonts w:ascii="Times New Roman" w:hAnsi="Times New Roman" w:cs="Times New Roman"/>
          <w:color w:val="171717" w:themeColor="background2" w:themeShade="1A"/>
          <w:sz w:val="24"/>
          <w:szCs w:val="24"/>
        </w:rPr>
        <w:t>1,</w:t>
      </w:r>
      <w:r w:rsidR="00F60562" w:rsidRPr="00BB3EAC">
        <w:rPr>
          <w:rFonts w:ascii="Times New Roman" w:hAnsi="Times New Roman" w:cs="Times New Roman"/>
          <w:color w:val="171717" w:themeColor="background2" w:themeShade="1A"/>
          <w:sz w:val="24"/>
          <w:szCs w:val="24"/>
        </w:rPr>
        <w:t xml:space="preserve">800 títulos </w:t>
      </w:r>
      <w:r w:rsidR="009D2B0A" w:rsidRPr="00BB3EAC">
        <w:rPr>
          <w:rFonts w:ascii="Times New Roman" w:hAnsi="Times New Roman" w:cs="Times New Roman"/>
          <w:color w:val="171717" w:themeColor="background2" w:themeShade="1A"/>
          <w:sz w:val="24"/>
          <w:szCs w:val="24"/>
        </w:rPr>
        <w:t xml:space="preserve">en </w:t>
      </w:r>
      <w:r w:rsidR="00736B9F" w:rsidRPr="00BB3EAC">
        <w:rPr>
          <w:rFonts w:ascii="Times New Roman" w:hAnsi="Times New Roman" w:cs="Times New Roman"/>
          <w:color w:val="171717" w:themeColor="background2" w:themeShade="1A"/>
          <w:sz w:val="24"/>
          <w:szCs w:val="24"/>
        </w:rPr>
        <w:t>3</w:t>
      </w:r>
      <w:r w:rsidRPr="00BB3EAC">
        <w:rPr>
          <w:rFonts w:ascii="Times New Roman" w:hAnsi="Times New Roman" w:cs="Times New Roman"/>
          <w:color w:val="171717" w:themeColor="background2" w:themeShade="1A"/>
          <w:sz w:val="24"/>
          <w:szCs w:val="24"/>
        </w:rPr>
        <w:t>6 cajas de libros aún sin inventariar, ubicadas en la Cámara de Fumigación</w:t>
      </w:r>
      <w:r w:rsidR="009D2B0A" w:rsidRPr="00BB3EAC">
        <w:rPr>
          <w:rFonts w:ascii="Times New Roman" w:hAnsi="Times New Roman" w:cs="Times New Roman"/>
          <w:color w:val="171717" w:themeColor="background2" w:themeShade="1A"/>
          <w:sz w:val="24"/>
          <w:szCs w:val="24"/>
        </w:rPr>
        <w:t xml:space="preserve">, </w:t>
      </w:r>
      <w:r w:rsidRPr="00BB3EAC">
        <w:rPr>
          <w:rFonts w:ascii="Times New Roman" w:hAnsi="Times New Roman" w:cs="Times New Roman"/>
          <w:color w:val="171717" w:themeColor="background2" w:themeShade="1A"/>
          <w:sz w:val="24"/>
          <w:szCs w:val="24"/>
        </w:rPr>
        <w:t xml:space="preserve">cálculo de esta cifra </w:t>
      </w:r>
      <w:r w:rsidR="009D2B0A" w:rsidRPr="00BB3EAC">
        <w:rPr>
          <w:rFonts w:ascii="Times New Roman" w:hAnsi="Times New Roman" w:cs="Times New Roman"/>
          <w:color w:val="171717" w:themeColor="background2" w:themeShade="1A"/>
          <w:sz w:val="24"/>
          <w:szCs w:val="24"/>
        </w:rPr>
        <w:t xml:space="preserve">basado en </w:t>
      </w:r>
      <w:r w:rsidR="00A628C8" w:rsidRPr="00BB3EAC">
        <w:rPr>
          <w:rFonts w:ascii="Times New Roman" w:hAnsi="Times New Roman" w:cs="Times New Roman"/>
          <w:color w:val="171717" w:themeColor="background2" w:themeShade="1A"/>
          <w:sz w:val="24"/>
          <w:szCs w:val="24"/>
        </w:rPr>
        <w:t xml:space="preserve">una </w:t>
      </w:r>
      <w:r w:rsidRPr="00BB3EAC">
        <w:rPr>
          <w:rFonts w:ascii="Times New Roman" w:hAnsi="Times New Roman" w:cs="Times New Roman"/>
          <w:color w:val="171717" w:themeColor="background2" w:themeShade="1A"/>
          <w:sz w:val="24"/>
          <w:szCs w:val="24"/>
        </w:rPr>
        <w:t xml:space="preserve">referencia </w:t>
      </w:r>
      <w:r w:rsidR="00A628C8" w:rsidRPr="00BB3EAC">
        <w:rPr>
          <w:rFonts w:ascii="Times New Roman" w:hAnsi="Times New Roman" w:cs="Times New Roman"/>
          <w:color w:val="171717" w:themeColor="background2" w:themeShade="1A"/>
          <w:sz w:val="24"/>
          <w:szCs w:val="24"/>
        </w:rPr>
        <w:t xml:space="preserve">de </w:t>
      </w:r>
      <w:r w:rsidRPr="00BB3EAC">
        <w:rPr>
          <w:rFonts w:ascii="Times New Roman" w:hAnsi="Times New Roman" w:cs="Times New Roman"/>
          <w:color w:val="171717" w:themeColor="background2" w:themeShade="1A"/>
          <w:sz w:val="24"/>
          <w:szCs w:val="24"/>
        </w:rPr>
        <w:t xml:space="preserve">50 libros por cada caja, </w:t>
      </w:r>
      <w:r w:rsidR="00A628C8" w:rsidRPr="00BB3EAC">
        <w:rPr>
          <w:rFonts w:ascii="Times New Roman" w:hAnsi="Times New Roman" w:cs="Times New Roman"/>
          <w:color w:val="171717" w:themeColor="background2" w:themeShade="1A"/>
          <w:sz w:val="24"/>
          <w:szCs w:val="24"/>
        </w:rPr>
        <w:t xml:space="preserve">que están a la </w:t>
      </w:r>
      <w:r w:rsidRPr="00BB3EAC">
        <w:rPr>
          <w:rFonts w:ascii="Times New Roman" w:hAnsi="Times New Roman" w:cs="Times New Roman"/>
          <w:color w:val="171717" w:themeColor="background2" w:themeShade="1A"/>
          <w:sz w:val="24"/>
          <w:szCs w:val="24"/>
        </w:rPr>
        <w:t>espera de desinfección y limpieza.</w:t>
      </w:r>
      <w:r w:rsidR="00736B9F" w:rsidRPr="00BB3EAC">
        <w:rPr>
          <w:rFonts w:ascii="Times New Roman" w:hAnsi="Times New Roman" w:cs="Times New Roman"/>
          <w:color w:val="171717" w:themeColor="background2" w:themeShade="1A"/>
          <w:sz w:val="24"/>
          <w:szCs w:val="24"/>
        </w:rPr>
        <w:t xml:space="preserve"> Estas donaciones son provenientes de la Familia Almanzar Cantisano, Víctor Manuel Espíritu Gómez, Eduardo Amaurys Victoria Sánchez y Charles Williamson.</w:t>
      </w:r>
    </w:p>
    <w:p w14:paraId="67DCF5D3" w14:textId="5A47C217" w:rsidR="00623BDC" w:rsidRPr="00BB3EAC" w:rsidRDefault="0093669E" w:rsidP="00EB2940">
      <w:pPr>
        <w:spacing w:after="360" w:line="360" w:lineRule="auto"/>
        <w:jc w:val="both"/>
        <w:rPr>
          <w:rFonts w:ascii="Times New Roman" w:hAnsi="Times New Roman" w:cs="Times New Roman"/>
          <w:color w:val="171717" w:themeColor="background2" w:themeShade="1A"/>
          <w:sz w:val="24"/>
          <w:szCs w:val="24"/>
        </w:rPr>
      </w:pPr>
      <w:r w:rsidRPr="00BB3EAC">
        <w:rPr>
          <w:rFonts w:ascii="Times New Roman" w:hAnsi="Times New Roman" w:cs="Times New Roman"/>
          <w:color w:val="171717" w:themeColor="background2" w:themeShade="1A"/>
          <w:sz w:val="24"/>
          <w:szCs w:val="24"/>
        </w:rPr>
        <w:lastRenderedPageBreak/>
        <w:t>De los recursos de información adquiridos, f</w:t>
      </w:r>
      <w:r w:rsidR="00CF33F6" w:rsidRPr="00BB3EAC">
        <w:rPr>
          <w:rFonts w:ascii="Times New Roman" w:hAnsi="Times New Roman" w:cs="Times New Roman"/>
          <w:color w:val="171717" w:themeColor="background2" w:themeShade="1A"/>
          <w:sz w:val="24"/>
          <w:szCs w:val="24"/>
        </w:rPr>
        <w:t>ueron habilitados mediante el sellado 3,</w:t>
      </w:r>
      <w:r w:rsidR="00475238" w:rsidRPr="00BB3EAC">
        <w:rPr>
          <w:rFonts w:ascii="Times New Roman" w:hAnsi="Times New Roman" w:cs="Times New Roman"/>
          <w:color w:val="171717" w:themeColor="background2" w:themeShade="1A"/>
          <w:sz w:val="24"/>
          <w:szCs w:val="24"/>
        </w:rPr>
        <w:t xml:space="preserve">652 </w:t>
      </w:r>
      <w:r w:rsidR="00CF33F6" w:rsidRPr="00BB3EAC">
        <w:rPr>
          <w:rFonts w:ascii="Times New Roman" w:hAnsi="Times New Roman" w:cs="Times New Roman"/>
          <w:color w:val="171717" w:themeColor="background2" w:themeShade="1A"/>
          <w:sz w:val="24"/>
          <w:szCs w:val="24"/>
        </w:rPr>
        <w:t>títulos y 4,</w:t>
      </w:r>
      <w:r w:rsidR="00A65E52" w:rsidRPr="00BB3EAC">
        <w:rPr>
          <w:rFonts w:ascii="Times New Roman" w:hAnsi="Times New Roman" w:cs="Times New Roman"/>
          <w:color w:val="171717" w:themeColor="background2" w:themeShade="1A"/>
          <w:sz w:val="24"/>
          <w:szCs w:val="24"/>
        </w:rPr>
        <w:t xml:space="preserve">825 </w:t>
      </w:r>
      <w:r w:rsidR="00CF33F6" w:rsidRPr="00BB3EAC">
        <w:rPr>
          <w:rFonts w:ascii="Times New Roman" w:hAnsi="Times New Roman" w:cs="Times New Roman"/>
          <w:color w:val="171717" w:themeColor="background2" w:themeShade="1A"/>
          <w:sz w:val="24"/>
          <w:szCs w:val="24"/>
        </w:rPr>
        <w:t>ejemplares</w:t>
      </w:r>
      <w:r w:rsidR="00A65E52" w:rsidRPr="00BB3EAC">
        <w:rPr>
          <w:rFonts w:ascii="Times New Roman" w:hAnsi="Times New Roman" w:cs="Times New Roman"/>
          <w:color w:val="171717" w:themeColor="background2" w:themeShade="1A"/>
          <w:sz w:val="24"/>
          <w:szCs w:val="24"/>
        </w:rPr>
        <w:t>, de 3 ediciones</w:t>
      </w:r>
      <w:r w:rsidR="00CF33F6" w:rsidRPr="00BB3EAC">
        <w:rPr>
          <w:rFonts w:ascii="Times New Roman" w:hAnsi="Times New Roman" w:cs="Times New Roman"/>
          <w:color w:val="171717" w:themeColor="background2" w:themeShade="1A"/>
          <w:sz w:val="24"/>
          <w:szCs w:val="24"/>
        </w:rPr>
        <w:t xml:space="preserve">; mientras que, mediante el registro, fueron habilitados </w:t>
      </w:r>
      <w:r w:rsidR="00DD12D4" w:rsidRPr="00BB3EAC">
        <w:rPr>
          <w:rFonts w:ascii="Times New Roman" w:hAnsi="Times New Roman" w:cs="Times New Roman"/>
          <w:color w:val="171717" w:themeColor="background2" w:themeShade="1A"/>
          <w:sz w:val="24"/>
          <w:szCs w:val="24"/>
        </w:rPr>
        <w:t xml:space="preserve">4,374 </w:t>
      </w:r>
      <w:r w:rsidR="00CF33F6" w:rsidRPr="00BB3EAC">
        <w:rPr>
          <w:rFonts w:ascii="Times New Roman" w:hAnsi="Times New Roman" w:cs="Times New Roman"/>
          <w:color w:val="171717" w:themeColor="background2" w:themeShade="1A"/>
          <w:sz w:val="24"/>
          <w:szCs w:val="24"/>
        </w:rPr>
        <w:t xml:space="preserve">títulos y </w:t>
      </w:r>
      <w:r w:rsidR="005D33FD" w:rsidRPr="00BB3EAC">
        <w:rPr>
          <w:rFonts w:ascii="Times New Roman" w:hAnsi="Times New Roman" w:cs="Times New Roman"/>
          <w:color w:val="171717" w:themeColor="background2" w:themeShade="1A"/>
          <w:sz w:val="24"/>
          <w:szCs w:val="24"/>
        </w:rPr>
        <w:t>5,021</w:t>
      </w:r>
      <w:r w:rsidR="00CF33F6" w:rsidRPr="00BB3EAC">
        <w:rPr>
          <w:rFonts w:ascii="Times New Roman" w:hAnsi="Times New Roman" w:cs="Times New Roman"/>
          <w:color w:val="171717" w:themeColor="background2" w:themeShade="1A"/>
          <w:sz w:val="24"/>
          <w:szCs w:val="24"/>
        </w:rPr>
        <w:t xml:space="preserve"> ejemplares</w:t>
      </w:r>
      <w:r w:rsidR="005D33FD" w:rsidRPr="00BB3EAC">
        <w:rPr>
          <w:rFonts w:ascii="Times New Roman" w:hAnsi="Times New Roman" w:cs="Times New Roman"/>
          <w:color w:val="171717" w:themeColor="background2" w:themeShade="1A"/>
          <w:sz w:val="24"/>
          <w:szCs w:val="24"/>
        </w:rPr>
        <w:t>, de 3 ediciones,</w:t>
      </w:r>
      <w:r w:rsidR="00CF33F6" w:rsidRPr="00BB3EAC">
        <w:rPr>
          <w:rFonts w:ascii="Times New Roman" w:hAnsi="Times New Roman" w:cs="Times New Roman"/>
          <w:color w:val="171717" w:themeColor="background2" w:themeShade="1A"/>
          <w:sz w:val="24"/>
          <w:szCs w:val="24"/>
        </w:rPr>
        <w:t xml:space="preserve"> para su remisión a la Administración de Colecciones.</w:t>
      </w:r>
    </w:p>
    <w:p w14:paraId="7C3E4B8F" w14:textId="4CB7F3AF" w:rsidR="00807060" w:rsidRPr="000F4C5E" w:rsidRDefault="00EB2940" w:rsidP="00854F34">
      <w:pPr>
        <w:spacing w:after="360" w:line="360" w:lineRule="auto"/>
        <w:jc w:val="both"/>
        <w:rPr>
          <w:rFonts w:ascii="Times New Roman" w:hAnsi="Times New Roman" w:cs="Times New Roman"/>
          <w:color w:val="171717" w:themeColor="background2" w:themeShade="1A"/>
          <w:sz w:val="24"/>
        </w:rPr>
      </w:pPr>
      <w:r w:rsidRPr="00B16B87">
        <w:rPr>
          <w:rFonts w:ascii="Times New Roman" w:hAnsi="Times New Roman" w:cs="Times New Roman"/>
          <w:color w:val="171717" w:themeColor="background2" w:themeShade="1A"/>
          <w:sz w:val="24"/>
        </w:rPr>
        <w:t>En relación con la Acción Estratégica 1.1</w:t>
      </w:r>
      <w:r w:rsidR="0034200D" w:rsidRPr="00B16B87">
        <w:rPr>
          <w:rFonts w:ascii="Times New Roman" w:hAnsi="Times New Roman" w:cs="Times New Roman"/>
          <w:color w:val="171717" w:themeColor="background2" w:themeShade="1A"/>
          <w:sz w:val="24"/>
        </w:rPr>
        <w:t>.2</w:t>
      </w:r>
      <w:r w:rsidRPr="00B16B87">
        <w:rPr>
          <w:rFonts w:ascii="Times New Roman" w:hAnsi="Times New Roman" w:cs="Times New Roman"/>
          <w:color w:val="171717" w:themeColor="background2" w:themeShade="1A"/>
          <w:sz w:val="24"/>
        </w:rPr>
        <w:t xml:space="preserve">: </w:t>
      </w:r>
      <w:r w:rsidRPr="00B16B87">
        <w:rPr>
          <w:rFonts w:ascii="Times New Roman" w:hAnsi="Times New Roman" w:cs="Times New Roman"/>
          <w:i/>
          <w:iCs/>
          <w:color w:val="171717" w:themeColor="background2" w:themeShade="1A"/>
          <w:sz w:val="24"/>
        </w:rPr>
        <w:t xml:space="preserve">“Garantizar el acceso permanente a </w:t>
      </w:r>
      <w:r w:rsidR="009A7329" w:rsidRPr="00B16B87">
        <w:rPr>
          <w:rFonts w:ascii="Times New Roman" w:hAnsi="Times New Roman" w:cs="Times New Roman"/>
          <w:i/>
          <w:iCs/>
          <w:color w:val="171717" w:themeColor="background2" w:themeShade="1A"/>
          <w:sz w:val="24"/>
        </w:rPr>
        <w:t>B</w:t>
      </w:r>
      <w:r w:rsidRPr="00B16B87">
        <w:rPr>
          <w:rFonts w:ascii="Times New Roman" w:hAnsi="Times New Roman" w:cs="Times New Roman"/>
          <w:i/>
          <w:iCs/>
          <w:color w:val="171717" w:themeColor="background2" w:themeShade="1A"/>
          <w:sz w:val="24"/>
        </w:rPr>
        <w:t xml:space="preserve">ases de </w:t>
      </w:r>
      <w:r w:rsidR="009A7329" w:rsidRPr="00B16B87">
        <w:rPr>
          <w:rFonts w:ascii="Times New Roman" w:hAnsi="Times New Roman" w:cs="Times New Roman"/>
          <w:i/>
          <w:iCs/>
          <w:color w:val="171717" w:themeColor="background2" w:themeShade="1A"/>
          <w:sz w:val="24"/>
        </w:rPr>
        <w:t>D</w:t>
      </w:r>
      <w:r w:rsidRPr="00B16B87">
        <w:rPr>
          <w:rFonts w:ascii="Times New Roman" w:hAnsi="Times New Roman" w:cs="Times New Roman"/>
          <w:i/>
          <w:iCs/>
          <w:color w:val="171717" w:themeColor="background2" w:themeShade="1A"/>
          <w:sz w:val="24"/>
        </w:rPr>
        <w:t>atos bibliográficas a texto completo”</w:t>
      </w:r>
      <w:r w:rsidRPr="00B16B87">
        <w:rPr>
          <w:rFonts w:ascii="Times New Roman" w:hAnsi="Times New Roman" w:cs="Times New Roman"/>
          <w:color w:val="171717" w:themeColor="background2" w:themeShade="1A"/>
          <w:sz w:val="24"/>
        </w:rPr>
        <w:t xml:space="preserve">, cuyo producto asociado es la suscripción a bases de datos con acceso a texto completo, </w:t>
      </w:r>
      <w:r w:rsidR="00B16B87">
        <w:rPr>
          <w:rFonts w:ascii="Times New Roman" w:hAnsi="Times New Roman" w:cs="Times New Roman"/>
          <w:color w:val="171717" w:themeColor="background2" w:themeShade="1A"/>
          <w:sz w:val="24"/>
        </w:rPr>
        <w:t xml:space="preserve">para dicho trimestre no se tiene </w:t>
      </w:r>
      <w:r w:rsidR="00B16B87" w:rsidRPr="000F4C5E">
        <w:rPr>
          <w:rFonts w:ascii="Times New Roman" w:hAnsi="Times New Roman" w:cs="Times New Roman"/>
          <w:color w:val="171717" w:themeColor="background2" w:themeShade="1A"/>
          <w:sz w:val="24"/>
        </w:rPr>
        <w:t>programada la solicitud de suscripción a Base de Datos a Texto Completo de Difusión Cient</w:t>
      </w:r>
      <w:r w:rsidR="00D41011" w:rsidRPr="000F4C5E">
        <w:rPr>
          <w:rFonts w:ascii="Times New Roman" w:hAnsi="Times New Roman" w:cs="Times New Roman"/>
          <w:color w:val="171717" w:themeColor="background2" w:themeShade="1A"/>
          <w:sz w:val="24"/>
        </w:rPr>
        <w:t>ífica y Digitalia</w:t>
      </w:r>
      <w:r w:rsidR="00E92972" w:rsidRPr="000F4C5E">
        <w:rPr>
          <w:rFonts w:ascii="Times New Roman" w:hAnsi="Times New Roman" w:cs="Times New Roman"/>
          <w:color w:val="171717" w:themeColor="background2" w:themeShade="1A"/>
          <w:sz w:val="24"/>
        </w:rPr>
        <w:t xml:space="preserve">, pero si están activas para dicho período, sobre todo </w:t>
      </w:r>
      <w:r w:rsidR="00E92972" w:rsidRPr="000F4C5E">
        <w:rPr>
          <w:rFonts w:ascii="Times New Roman" w:hAnsi="Times New Roman" w:cs="Times New Roman"/>
          <w:i/>
          <w:iCs/>
          <w:color w:val="171717" w:themeColor="background2" w:themeShade="1A"/>
          <w:sz w:val="24"/>
        </w:rPr>
        <w:t>Digitalia</w:t>
      </w:r>
      <w:r w:rsidR="00E92972" w:rsidRPr="000F4C5E">
        <w:rPr>
          <w:rFonts w:ascii="Times New Roman" w:hAnsi="Times New Roman" w:cs="Times New Roman"/>
          <w:color w:val="171717" w:themeColor="background2" w:themeShade="1A"/>
          <w:sz w:val="24"/>
        </w:rPr>
        <w:t xml:space="preserve"> ya que se realizó la renovación </w:t>
      </w:r>
      <w:r w:rsidR="000F4C5E" w:rsidRPr="000F4C5E">
        <w:rPr>
          <w:rFonts w:ascii="Times New Roman" w:hAnsi="Times New Roman" w:cs="Times New Roman"/>
          <w:color w:val="171717" w:themeColor="background2" w:themeShade="1A"/>
          <w:sz w:val="24"/>
        </w:rPr>
        <w:t>durante el mes de marzo, logrando el cumplimiento del indicador establecido en dicho producto</w:t>
      </w:r>
      <w:r w:rsidR="00E05FEA" w:rsidRPr="000F4C5E">
        <w:rPr>
          <w:rFonts w:ascii="Times New Roman" w:hAnsi="Times New Roman" w:cs="Times New Roman"/>
          <w:iCs/>
          <w:color w:val="171717" w:themeColor="background2" w:themeShade="1A"/>
          <w:sz w:val="24"/>
        </w:rPr>
        <w:t>.</w:t>
      </w:r>
    </w:p>
    <w:tbl>
      <w:tblPr>
        <w:tblStyle w:val="Tablaconcuadrcula"/>
        <w:tblW w:w="5000" w:type="pct"/>
        <w:tblCellMar>
          <w:top w:w="72" w:type="dxa"/>
          <w:left w:w="72" w:type="dxa"/>
          <w:bottom w:w="72" w:type="dxa"/>
          <w:right w:w="72" w:type="dxa"/>
        </w:tblCellMar>
        <w:tblLook w:val="04A0" w:firstRow="1" w:lastRow="0" w:firstColumn="1" w:lastColumn="0" w:noHBand="0" w:noVBand="1"/>
      </w:tblPr>
      <w:tblGrid>
        <w:gridCol w:w="1660"/>
        <w:gridCol w:w="1861"/>
        <w:gridCol w:w="999"/>
        <w:gridCol w:w="1085"/>
        <w:gridCol w:w="1085"/>
        <w:gridCol w:w="1026"/>
        <w:gridCol w:w="1266"/>
      </w:tblGrid>
      <w:tr w:rsidR="001B45B0" w:rsidRPr="00A3179C" w14:paraId="71FB3862" w14:textId="77777777" w:rsidTr="000A34C3">
        <w:trPr>
          <w:trHeight w:val="20"/>
          <w:tblHeader/>
        </w:trPr>
        <w:tc>
          <w:tcPr>
            <w:tcW w:w="5000" w:type="pct"/>
            <w:gridSpan w:val="7"/>
            <w:shd w:val="clear" w:color="auto" w:fill="2F5496" w:themeFill="accent1" w:themeFillShade="BF"/>
            <w:vAlign w:val="center"/>
          </w:tcPr>
          <w:p w14:paraId="35E3748E" w14:textId="77777777" w:rsidR="001B45B0" w:rsidRPr="000A34C3" w:rsidRDefault="001B45B0" w:rsidP="00E96224">
            <w:pPr>
              <w:jc w:val="center"/>
              <w:rPr>
                <w:rFonts w:ascii="Times New Roman" w:hAnsi="Times New Roman" w:cs="Times New Roman"/>
                <w:b/>
                <w:color w:val="FFFFFF" w:themeColor="background1"/>
                <w:sz w:val="24"/>
                <w:szCs w:val="24"/>
              </w:rPr>
            </w:pPr>
            <w:r w:rsidRPr="000F4C5E">
              <w:rPr>
                <w:rFonts w:ascii="Times New Roman" w:hAnsi="Times New Roman" w:cs="Times New Roman"/>
                <w:b/>
                <w:color w:val="FFFFFF" w:themeColor="background1"/>
                <w:sz w:val="24"/>
                <w:szCs w:val="24"/>
              </w:rPr>
              <w:t>Ejecución Departamento Desarrollo de Colecciones</w:t>
            </w:r>
          </w:p>
        </w:tc>
      </w:tr>
      <w:tr w:rsidR="001B45B0" w:rsidRPr="00A3179C" w14:paraId="3B4EA4E3" w14:textId="77777777" w:rsidTr="000A34C3">
        <w:trPr>
          <w:trHeight w:val="20"/>
          <w:tblHeader/>
        </w:trPr>
        <w:tc>
          <w:tcPr>
            <w:tcW w:w="924" w:type="pct"/>
            <w:vMerge w:val="restart"/>
            <w:shd w:val="clear" w:color="auto" w:fill="8EAADB" w:themeFill="accent1" w:themeFillTint="99"/>
            <w:vAlign w:val="center"/>
          </w:tcPr>
          <w:p w14:paraId="4DAF0EC6" w14:textId="77777777" w:rsidR="001B45B0" w:rsidRPr="000A34C3" w:rsidRDefault="001B45B0" w:rsidP="00E96224">
            <w:pPr>
              <w:jc w:val="center"/>
              <w:rPr>
                <w:rFonts w:ascii="Times New Roman" w:hAnsi="Times New Roman" w:cs="Times New Roman"/>
                <w:b/>
              </w:rPr>
            </w:pPr>
            <w:r w:rsidRPr="000A34C3">
              <w:rPr>
                <w:rFonts w:ascii="Times New Roman" w:hAnsi="Times New Roman" w:cs="Times New Roman"/>
                <w:b/>
              </w:rPr>
              <w:t>Acción Estratégica</w:t>
            </w:r>
          </w:p>
        </w:tc>
        <w:tc>
          <w:tcPr>
            <w:tcW w:w="1036" w:type="pct"/>
            <w:vMerge w:val="restart"/>
            <w:shd w:val="clear" w:color="auto" w:fill="8EAADB" w:themeFill="accent1" w:themeFillTint="99"/>
            <w:vAlign w:val="center"/>
          </w:tcPr>
          <w:p w14:paraId="4FD68F7B" w14:textId="77777777" w:rsidR="001B45B0" w:rsidRPr="000A34C3" w:rsidRDefault="001B45B0" w:rsidP="00E96224">
            <w:pPr>
              <w:jc w:val="center"/>
              <w:rPr>
                <w:rFonts w:ascii="Times New Roman" w:hAnsi="Times New Roman" w:cs="Times New Roman"/>
                <w:b/>
              </w:rPr>
            </w:pPr>
            <w:r w:rsidRPr="000A34C3">
              <w:rPr>
                <w:rFonts w:ascii="Times New Roman" w:hAnsi="Times New Roman" w:cs="Times New Roman"/>
                <w:b/>
              </w:rPr>
              <w:t>Productos</w:t>
            </w:r>
          </w:p>
        </w:tc>
        <w:tc>
          <w:tcPr>
            <w:tcW w:w="1160" w:type="pct"/>
            <w:gridSpan w:val="2"/>
            <w:shd w:val="clear" w:color="auto" w:fill="8EAADB" w:themeFill="accent1" w:themeFillTint="99"/>
            <w:vAlign w:val="center"/>
          </w:tcPr>
          <w:p w14:paraId="754B3B72" w14:textId="77777777" w:rsidR="001B45B0" w:rsidRPr="000A34C3" w:rsidRDefault="001B45B0" w:rsidP="00E96224">
            <w:pPr>
              <w:jc w:val="center"/>
              <w:rPr>
                <w:rFonts w:ascii="Times New Roman" w:hAnsi="Times New Roman" w:cs="Times New Roman"/>
                <w:b/>
              </w:rPr>
            </w:pPr>
            <w:r w:rsidRPr="000A34C3">
              <w:rPr>
                <w:rFonts w:ascii="Times New Roman" w:hAnsi="Times New Roman" w:cs="Times New Roman"/>
                <w:b/>
              </w:rPr>
              <w:t>Planificado</w:t>
            </w:r>
          </w:p>
        </w:tc>
        <w:tc>
          <w:tcPr>
            <w:tcW w:w="1175" w:type="pct"/>
            <w:gridSpan w:val="2"/>
            <w:shd w:val="clear" w:color="auto" w:fill="8EAADB" w:themeFill="accent1" w:themeFillTint="99"/>
            <w:vAlign w:val="center"/>
          </w:tcPr>
          <w:p w14:paraId="6234757B" w14:textId="77777777" w:rsidR="001B45B0" w:rsidRPr="000A34C3" w:rsidRDefault="001B45B0" w:rsidP="00E96224">
            <w:pPr>
              <w:jc w:val="center"/>
              <w:rPr>
                <w:rFonts w:ascii="Times New Roman" w:hAnsi="Times New Roman" w:cs="Times New Roman"/>
                <w:b/>
              </w:rPr>
            </w:pPr>
            <w:r w:rsidRPr="000A34C3">
              <w:rPr>
                <w:rFonts w:ascii="Times New Roman" w:hAnsi="Times New Roman" w:cs="Times New Roman"/>
                <w:b/>
              </w:rPr>
              <w:t>Logrado</w:t>
            </w:r>
          </w:p>
        </w:tc>
        <w:tc>
          <w:tcPr>
            <w:tcW w:w="705" w:type="pct"/>
            <w:vMerge w:val="restart"/>
            <w:shd w:val="clear" w:color="auto" w:fill="8EAADB" w:themeFill="accent1" w:themeFillTint="99"/>
            <w:vAlign w:val="center"/>
          </w:tcPr>
          <w:p w14:paraId="118BCD46" w14:textId="77777777" w:rsidR="001B45B0" w:rsidRPr="000A34C3" w:rsidRDefault="001B45B0" w:rsidP="00E96224">
            <w:pPr>
              <w:jc w:val="center"/>
              <w:rPr>
                <w:rFonts w:ascii="Times New Roman" w:hAnsi="Times New Roman" w:cs="Times New Roman"/>
                <w:b/>
              </w:rPr>
            </w:pPr>
            <w:r w:rsidRPr="000A34C3">
              <w:rPr>
                <w:rFonts w:ascii="Times New Roman" w:hAnsi="Times New Roman" w:cs="Times New Roman"/>
                <w:b/>
              </w:rPr>
              <w:t>Ejecución Trimestral</w:t>
            </w:r>
          </w:p>
        </w:tc>
      </w:tr>
      <w:tr w:rsidR="001B45B0" w:rsidRPr="00A3179C" w14:paraId="4B4F6405" w14:textId="77777777" w:rsidTr="000A34C3">
        <w:trPr>
          <w:trHeight w:val="20"/>
          <w:tblHeader/>
        </w:trPr>
        <w:tc>
          <w:tcPr>
            <w:tcW w:w="924" w:type="pct"/>
            <w:vMerge/>
            <w:shd w:val="clear" w:color="auto" w:fill="8EAADB" w:themeFill="accent1" w:themeFillTint="99"/>
            <w:vAlign w:val="center"/>
          </w:tcPr>
          <w:p w14:paraId="5318639E" w14:textId="77777777" w:rsidR="001B45B0" w:rsidRPr="00A3179C" w:rsidRDefault="001B45B0" w:rsidP="00E96224">
            <w:pPr>
              <w:jc w:val="center"/>
              <w:rPr>
                <w:rFonts w:ascii="Times New Roman" w:hAnsi="Times New Roman" w:cs="Times New Roman"/>
                <w:b/>
                <w:highlight w:val="yellow"/>
              </w:rPr>
            </w:pPr>
          </w:p>
        </w:tc>
        <w:tc>
          <w:tcPr>
            <w:tcW w:w="1036" w:type="pct"/>
            <w:vMerge/>
            <w:shd w:val="clear" w:color="auto" w:fill="8EAADB" w:themeFill="accent1" w:themeFillTint="99"/>
            <w:vAlign w:val="center"/>
          </w:tcPr>
          <w:p w14:paraId="69B2855A" w14:textId="77777777" w:rsidR="001B45B0" w:rsidRPr="00A3179C" w:rsidRDefault="001B45B0" w:rsidP="00E96224">
            <w:pPr>
              <w:jc w:val="center"/>
              <w:rPr>
                <w:rFonts w:ascii="Times New Roman" w:hAnsi="Times New Roman" w:cs="Times New Roman"/>
                <w:b/>
                <w:highlight w:val="yellow"/>
              </w:rPr>
            </w:pPr>
          </w:p>
        </w:tc>
        <w:tc>
          <w:tcPr>
            <w:tcW w:w="556" w:type="pct"/>
            <w:shd w:val="clear" w:color="auto" w:fill="B4C6E7" w:themeFill="accent1" w:themeFillTint="66"/>
            <w:vAlign w:val="center"/>
          </w:tcPr>
          <w:p w14:paraId="00B2CF8D" w14:textId="77777777" w:rsidR="001B45B0" w:rsidRPr="000A34C3" w:rsidRDefault="001B45B0" w:rsidP="00E96224">
            <w:pPr>
              <w:jc w:val="center"/>
              <w:rPr>
                <w:rFonts w:ascii="Times New Roman" w:hAnsi="Times New Roman" w:cs="Times New Roman"/>
                <w:b/>
              </w:rPr>
            </w:pPr>
            <w:r w:rsidRPr="000A34C3">
              <w:rPr>
                <w:rFonts w:ascii="Times New Roman" w:hAnsi="Times New Roman" w:cs="Times New Roman"/>
                <w:b/>
              </w:rPr>
              <w:t>Año</w:t>
            </w:r>
          </w:p>
        </w:tc>
        <w:tc>
          <w:tcPr>
            <w:tcW w:w="604" w:type="pct"/>
            <w:shd w:val="clear" w:color="auto" w:fill="B4C6E7" w:themeFill="accent1" w:themeFillTint="66"/>
            <w:vAlign w:val="center"/>
          </w:tcPr>
          <w:p w14:paraId="66D0FF61" w14:textId="77777777" w:rsidR="001B45B0" w:rsidRPr="000A34C3" w:rsidRDefault="001B45B0" w:rsidP="00E96224">
            <w:pPr>
              <w:jc w:val="center"/>
              <w:rPr>
                <w:rFonts w:ascii="Times New Roman" w:hAnsi="Times New Roman" w:cs="Times New Roman"/>
                <w:b/>
              </w:rPr>
            </w:pPr>
            <w:r w:rsidRPr="000A34C3">
              <w:rPr>
                <w:rFonts w:ascii="Times New Roman" w:hAnsi="Times New Roman" w:cs="Times New Roman"/>
                <w:b/>
              </w:rPr>
              <w:t>Trimestre</w:t>
            </w:r>
          </w:p>
        </w:tc>
        <w:tc>
          <w:tcPr>
            <w:tcW w:w="604" w:type="pct"/>
            <w:shd w:val="clear" w:color="auto" w:fill="B4C6E7" w:themeFill="accent1" w:themeFillTint="66"/>
            <w:vAlign w:val="center"/>
          </w:tcPr>
          <w:p w14:paraId="7AE21E0D" w14:textId="77777777" w:rsidR="001B45B0" w:rsidRPr="000A34C3" w:rsidRDefault="001B45B0" w:rsidP="00E96224">
            <w:pPr>
              <w:jc w:val="center"/>
              <w:rPr>
                <w:rFonts w:ascii="Times New Roman" w:hAnsi="Times New Roman" w:cs="Times New Roman"/>
                <w:b/>
              </w:rPr>
            </w:pPr>
            <w:r w:rsidRPr="000A34C3">
              <w:rPr>
                <w:rFonts w:ascii="Times New Roman" w:hAnsi="Times New Roman" w:cs="Times New Roman"/>
                <w:b/>
              </w:rPr>
              <w:t>Trimestre</w:t>
            </w:r>
          </w:p>
        </w:tc>
        <w:tc>
          <w:tcPr>
            <w:tcW w:w="571" w:type="pct"/>
            <w:shd w:val="clear" w:color="auto" w:fill="B4C6E7" w:themeFill="accent1" w:themeFillTint="66"/>
            <w:vAlign w:val="center"/>
          </w:tcPr>
          <w:p w14:paraId="4FA7E104" w14:textId="77777777" w:rsidR="001B45B0" w:rsidRPr="000A34C3" w:rsidRDefault="001B45B0" w:rsidP="00E96224">
            <w:pPr>
              <w:jc w:val="center"/>
              <w:rPr>
                <w:rFonts w:ascii="Times New Roman" w:hAnsi="Times New Roman" w:cs="Times New Roman"/>
                <w:b/>
              </w:rPr>
            </w:pPr>
            <w:r w:rsidRPr="000A34C3">
              <w:rPr>
                <w:rFonts w:ascii="Times New Roman" w:hAnsi="Times New Roman" w:cs="Times New Roman"/>
                <w:b/>
              </w:rPr>
              <w:t>Año</w:t>
            </w:r>
          </w:p>
        </w:tc>
        <w:tc>
          <w:tcPr>
            <w:tcW w:w="705" w:type="pct"/>
            <w:vMerge/>
            <w:shd w:val="clear" w:color="auto" w:fill="8EAADB" w:themeFill="accent1" w:themeFillTint="99"/>
            <w:vAlign w:val="center"/>
          </w:tcPr>
          <w:p w14:paraId="76703FE0" w14:textId="77777777" w:rsidR="001B45B0" w:rsidRPr="00260F58" w:rsidRDefault="001B45B0" w:rsidP="00E96224">
            <w:pPr>
              <w:jc w:val="center"/>
              <w:rPr>
                <w:rFonts w:ascii="Times New Roman" w:hAnsi="Times New Roman" w:cs="Times New Roman"/>
                <w:b/>
                <w:highlight w:val="yellow"/>
              </w:rPr>
            </w:pPr>
          </w:p>
        </w:tc>
      </w:tr>
      <w:tr w:rsidR="00D87415" w:rsidRPr="00A3179C" w14:paraId="20265A23" w14:textId="77777777" w:rsidTr="000A34C3">
        <w:trPr>
          <w:trHeight w:val="1021"/>
        </w:trPr>
        <w:tc>
          <w:tcPr>
            <w:tcW w:w="924" w:type="pct"/>
            <w:vMerge w:val="restart"/>
            <w:vAlign w:val="center"/>
          </w:tcPr>
          <w:p w14:paraId="3FBCE02B" w14:textId="4F71FFF7" w:rsidR="00D87415" w:rsidRPr="000A34C3" w:rsidRDefault="00D87415" w:rsidP="00E96224">
            <w:pPr>
              <w:rPr>
                <w:rFonts w:ascii="Times New Roman" w:hAnsi="Times New Roman" w:cs="Times New Roman"/>
                <w:bCs/>
                <w:sz w:val="20"/>
                <w:szCs w:val="20"/>
              </w:rPr>
            </w:pPr>
            <w:r w:rsidRPr="000A34C3">
              <w:rPr>
                <w:rFonts w:ascii="Times New Roman" w:hAnsi="Times New Roman" w:cs="Times New Roman"/>
                <w:bCs/>
                <w:sz w:val="20"/>
                <w:szCs w:val="20"/>
              </w:rPr>
              <w:t>1.1.1. Gestionar y adquirir los recursos de información en cualquier formato y soporte por medio de Depósito Legal, compra, donación y canje.</w:t>
            </w:r>
          </w:p>
        </w:tc>
        <w:tc>
          <w:tcPr>
            <w:tcW w:w="1036" w:type="pct"/>
            <w:vAlign w:val="center"/>
          </w:tcPr>
          <w:p w14:paraId="4BF0AEFB" w14:textId="17AF316C" w:rsidR="00D87415" w:rsidRPr="000A34C3" w:rsidRDefault="00D87415" w:rsidP="00E96224">
            <w:pPr>
              <w:rPr>
                <w:rFonts w:ascii="Times New Roman" w:hAnsi="Times New Roman" w:cs="Times New Roman"/>
                <w:bCs/>
                <w:sz w:val="20"/>
                <w:szCs w:val="20"/>
              </w:rPr>
            </w:pPr>
            <w:r w:rsidRPr="000A34C3">
              <w:rPr>
                <w:rFonts w:ascii="Times New Roman" w:hAnsi="Times New Roman" w:cs="Times New Roman"/>
                <w:bCs/>
                <w:sz w:val="20"/>
                <w:szCs w:val="20"/>
              </w:rPr>
              <w:t>1.- Velar por el cumplimiento de la Ley de Depósito Legal.</w:t>
            </w:r>
          </w:p>
        </w:tc>
        <w:tc>
          <w:tcPr>
            <w:tcW w:w="556" w:type="pct"/>
            <w:vAlign w:val="center"/>
          </w:tcPr>
          <w:p w14:paraId="6B75B975" w14:textId="5FD5C9E5" w:rsidR="00D87415" w:rsidRPr="000A34C3" w:rsidRDefault="00D87415" w:rsidP="00E96224">
            <w:pPr>
              <w:jc w:val="center"/>
              <w:rPr>
                <w:rFonts w:ascii="Times New Roman" w:hAnsi="Times New Roman" w:cs="Times New Roman"/>
                <w:bCs/>
                <w:color w:val="2F5496" w:themeColor="accent1" w:themeShade="BF"/>
                <w:sz w:val="20"/>
                <w:szCs w:val="20"/>
              </w:rPr>
            </w:pPr>
            <w:r w:rsidRPr="000A34C3">
              <w:rPr>
                <w:rFonts w:ascii="Times New Roman" w:hAnsi="Times New Roman" w:cs="Times New Roman"/>
                <w:bCs/>
                <w:color w:val="2F5496" w:themeColor="accent1" w:themeShade="BF"/>
                <w:sz w:val="20"/>
                <w:szCs w:val="20"/>
              </w:rPr>
              <w:t>1,350 títulos</w:t>
            </w:r>
          </w:p>
        </w:tc>
        <w:tc>
          <w:tcPr>
            <w:tcW w:w="604" w:type="pct"/>
            <w:vAlign w:val="center"/>
          </w:tcPr>
          <w:p w14:paraId="4D197E6F" w14:textId="556D5B3C" w:rsidR="00D87415" w:rsidRPr="00BC7EF5" w:rsidRDefault="00BC7EF5" w:rsidP="00E96224">
            <w:pPr>
              <w:jc w:val="center"/>
              <w:rPr>
                <w:rFonts w:ascii="Times New Roman" w:hAnsi="Times New Roman" w:cs="Times New Roman"/>
                <w:bCs/>
                <w:color w:val="2F5496" w:themeColor="accent1" w:themeShade="BF"/>
                <w:sz w:val="20"/>
                <w:szCs w:val="20"/>
              </w:rPr>
            </w:pPr>
            <w:r w:rsidRPr="006A070D">
              <w:rPr>
                <w:rFonts w:ascii="Times New Roman" w:hAnsi="Times New Roman" w:cs="Times New Roman"/>
                <w:bCs/>
                <w:color w:val="2F5496" w:themeColor="accent1" w:themeShade="BF"/>
                <w:sz w:val="20"/>
                <w:szCs w:val="20"/>
              </w:rPr>
              <w:t>3</w:t>
            </w:r>
            <w:r w:rsidR="00D87415" w:rsidRPr="00BC7EF5">
              <w:rPr>
                <w:rFonts w:ascii="Times New Roman" w:hAnsi="Times New Roman" w:cs="Times New Roman"/>
                <w:bCs/>
                <w:color w:val="2F5496" w:themeColor="accent1" w:themeShade="BF"/>
                <w:sz w:val="20"/>
                <w:szCs w:val="20"/>
              </w:rPr>
              <w:t>50 títulos</w:t>
            </w:r>
          </w:p>
        </w:tc>
        <w:tc>
          <w:tcPr>
            <w:tcW w:w="604" w:type="pct"/>
            <w:vAlign w:val="center"/>
          </w:tcPr>
          <w:p w14:paraId="340FA1DA" w14:textId="4496A295" w:rsidR="00D87415" w:rsidRPr="006A070D" w:rsidRDefault="00B769C7" w:rsidP="00E96224">
            <w:pPr>
              <w:jc w:val="center"/>
              <w:rPr>
                <w:rFonts w:ascii="Times New Roman" w:hAnsi="Times New Roman" w:cs="Times New Roman"/>
                <w:bCs/>
                <w:color w:val="2F5496" w:themeColor="accent1" w:themeShade="BF"/>
                <w:sz w:val="20"/>
                <w:szCs w:val="20"/>
              </w:rPr>
            </w:pPr>
            <w:r w:rsidRPr="006A070D">
              <w:rPr>
                <w:rFonts w:ascii="Times New Roman" w:hAnsi="Times New Roman" w:cs="Times New Roman"/>
                <w:bCs/>
                <w:color w:val="2F5496" w:themeColor="accent1" w:themeShade="BF"/>
                <w:sz w:val="20"/>
                <w:szCs w:val="20"/>
              </w:rPr>
              <w:t xml:space="preserve">412 </w:t>
            </w:r>
            <w:r w:rsidR="00D87415" w:rsidRPr="006A070D">
              <w:rPr>
                <w:rFonts w:ascii="Times New Roman" w:hAnsi="Times New Roman" w:cs="Times New Roman"/>
                <w:bCs/>
                <w:color w:val="2F5496" w:themeColor="accent1" w:themeShade="BF"/>
                <w:sz w:val="20"/>
                <w:szCs w:val="20"/>
              </w:rPr>
              <w:t>títulos</w:t>
            </w:r>
          </w:p>
        </w:tc>
        <w:tc>
          <w:tcPr>
            <w:tcW w:w="571" w:type="pct"/>
            <w:vAlign w:val="center"/>
          </w:tcPr>
          <w:p w14:paraId="56C0EE07" w14:textId="1D01B832" w:rsidR="00D87415" w:rsidRPr="006A070D" w:rsidRDefault="008E083A" w:rsidP="00E96224">
            <w:pPr>
              <w:jc w:val="center"/>
              <w:rPr>
                <w:rFonts w:ascii="Times New Roman" w:hAnsi="Times New Roman" w:cs="Times New Roman"/>
                <w:bCs/>
                <w:color w:val="2F5496" w:themeColor="accent1" w:themeShade="BF"/>
                <w:sz w:val="20"/>
                <w:szCs w:val="20"/>
              </w:rPr>
            </w:pPr>
            <w:r>
              <w:rPr>
                <w:rFonts w:ascii="Times New Roman" w:hAnsi="Times New Roman" w:cs="Times New Roman"/>
                <w:bCs/>
                <w:color w:val="2F5496" w:themeColor="accent1" w:themeShade="BF"/>
                <w:sz w:val="20"/>
                <w:szCs w:val="20"/>
              </w:rPr>
              <w:t>715</w:t>
            </w:r>
          </w:p>
        </w:tc>
        <w:tc>
          <w:tcPr>
            <w:tcW w:w="705" w:type="pct"/>
            <w:shd w:val="clear" w:color="auto" w:fill="A8D08D" w:themeFill="accent6" w:themeFillTint="99"/>
            <w:vAlign w:val="center"/>
          </w:tcPr>
          <w:p w14:paraId="42786779" w14:textId="77777777" w:rsidR="00D87415" w:rsidRPr="006A070D" w:rsidRDefault="00D87415" w:rsidP="00E96224">
            <w:pPr>
              <w:jc w:val="center"/>
              <w:rPr>
                <w:rFonts w:ascii="Times New Roman" w:hAnsi="Times New Roman" w:cs="Times New Roman"/>
                <w:b/>
                <w:sz w:val="20"/>
                <w:szCs w:val="20"/>
              </w:rPr>
            </w:pPr>
            <w:r w:rsidRPr="006A070D">
              <w:rPr>
                <w:rFonts w:ascii="Times New Roman" w:hAnsi="Times New Roman" w:cs="Times New Roman"/>
                <w:b/>
                <w:sz w:val="20"/>
                <w:szCs w:val="20"/>
              </w:rPr>
              <w:t>100%</w:t>
            </w:r>
          </w:p>
        </w:tc>
      </w:tr>
      <w:tr w:rsidR="00D87415" w:rsidRPr="00A3179C" w14:paraId="0BCF2438" w14:textId="77777777" w:rsidTr="000A34C3">
        <w:trPr>
          <w:trHeight w:val="20"/>
        </w:trPr>
        <w:tc>
          <w:tcPr>
            <w:tcW w:w="924" w:type="pct"/>
            <w:vMerge/>
            <w:vAlign w:val="center"/>
          </w:tcPr>
          <w:p w14:paraId="7A5CA7A2" w14:textId="0E8441A8" w:rsidR="00D87415" w:rsidRPr="000A34C3" w:rsidRDefault="00D87415" w:rsidP="00E96224">
            <w:pPr>
              <w:rPr>
                <w:rFonts w:ascii="Times New Roman" w:hAnsi="Times New Roman" w:cs="Times New Roman"/>
                <w:b/>
                <w:sz w:val="20"/>
                <w:szCs w:val="20"/>
              </w:rPr>
            </w:pPr>
          </w:p>
        </w:tc>
        <w:tc>
          <w:tcPr>
            <w:tcW w:w="1036" w:type="pct"/>
            <w:vAlign w:val="center"/>
          </w:tcPr>
          <w:p w14:paraId="13FFAB52" w14:textId="0882CA21" w:rsidR="00D87415" w:rsidRPr="000A34C3" w:rsidRDefault="00D87415" w:rsidP="00E96224">
            <w:pPr>
              <w:rPr>
                <w:rFonts w:ascii="Times New Roman" w:hAnsi="Times New Roman" w:cs="Times New Roman"/>
                <w:b/>
                <w:sz w:val="20"/>
                <w:szCs w:val="20"/>
              </w:rPr>
            </w:pPr>
            <w:r w:rsidRPr="000A34C3">
              <w:rPr>
                <w:rFonts w:ascii="Times New Roman" w:hAnsi="Times New Roman" w:cs="Times New Roman"/>
                <w:bCs/>
                <w:sz w:val="20"/>
                <w:szCs w:val="20"/>
              </w:rPr>
              <w:t xml:space="preserve">2.- Enriquecer el patrimonio </w:t>
            </w:r>
            <w:proofErr w:type="spellStart"/>
            <w:r w:rsidRPr="000A34C3">
              <w:rPr>
                <w:rFonts w:ascii="Times New Roman" w:hAnsi="Times New Roman" w:cs="Times New Roman"/>
                <w:bCs/>
                <w:sz w:val="20"/>
                <w:szCs w:val="20"/>
              </w:rPr>
              <w:t>bibliohemerográfico</w:t>
            </w:r>
            <w:proofErr w:type="spellEnd"/>
            <w:r w:rsidRPr="000A34C3">
              <w:rPr>
                <w:rFonts w:ascii="Times New Roman" w:hAnsi="Times New Roman" w:cs="Times New Roman"/>
                <w:bCs/>
                <w:sz w:val="20"/>
                <w:szCs w:val="20"/>
              </w:rPr>
              <w:t xml:space="preserve"> retrospectivo.</w:t>
            </w:r>
          </w:p>
        </w:tc>
        <w:tc>
          <w:tcPr>
            <w:tcW w:w="556" w:type="pct"/>
            <w:vAlign w:val="center"/>
          </w:tcPr>
          <w:p w14:paraId="525C21E2" w14:textId="22D5077B" w:rsidR="00D87415" w:rsidRPr="000A34C3" w:rsidRDefault="00D87415" w:rsidP="00E96224">
            <w:pPr>
              <w:jc w:val="center"/>
              <w:rPr>
                <w:rFonts w:ascii="Times New Roman" w:hAnsi="Times New Roman" w:cs="Times New Roman"/>
                <w:bCs/>
                <w:color w:val="2F5496" w:themeColor="accent1" w:themeShade="BF"/>
                <w:sz w:val="20"/>
                <w:szCs w:val="20"/>
              </w:rPr>
            </w:pPr>
            <w:r w:rsidRPr="000A34C3">
              <w:rPr>
                <w:rFonts w:ascii="Times New Roman" w:hAnsi="Times New Roman" w:cs="Times New Roman"/>
                <w:bCs/>
                <w:color w:val="2F5496" w:themeColor="accent1" w:themeShade="BF"/>
                <w:sz w:val="20"/>
                <w:szCs w:val="20"/>
              </w:rPr>
              <w:t>5,500 títulos</w:t>
            </w:r>
          </w:p>
        </w:tc>
        <w:tc>
          <w:tcPr>
            <w:tcW w:w="604" w:type="pct"/>
            <w:vAlign w:val="center"/>
          </w:tcPr>
          <w:p w14:paraId="3A61F811" w14:textId="77E74B4E" w:rsidR="00D87415" w:rsidRPr="00BC7EF5" w:rsidRDefault="00D87415" w:rsidP="00E96224">
            <w:pPr>
              <w:jc w:val="center"/>
              <w:rPr>
                <w:rFonts w:ascii="Times New Roman" w:hAnsi="Times New Roman" w:cs="Times New Roman"/>
                <w:bCs/>
                <w:color w:val="2F5496" w:themeColor="accent1" w:themeShade="BF"/>
                <w:sz w:val="20"/>
                <w:szCs w:val="20"/>
              </w:rPr>
            </w:pPr>
            <w:r w:rsidRPr="00BC7EF5">
              <w:rPr>
                <w:rFonts w:ascii="Times New Roman" w:hAnsi="Times New Roman" w:cs="Times New Roman"/>
                <w:bCs/>
                <w:color w:val="2F5496" w:themeColor="accent1" w:themeShade="BF"/>
                <w:sz w:val="20"/>
                <w:szCs w:val="20"/>
              </w:rPr>
              <w:t>1</w:t>
            </w:r>
            <w:r w:rsidR="00360009" w:rsidRPr="00BC7EF5">
              <w:rPr>
                <w:rFonts w:ascii="Times New Roman" w:hAnsi="Times New Roman" w:cs="Times New Roman"/>
                <w:bCs/>
                <w:color w:val="2F5496" w:themeColor="accent1" w:themeShade="BF"/>
                <w:sz w:val="20"/>
                <w:szCs w:val="20"/>
              </w:rPr>
              <w:t>,</w:t>
            </w:r>
            <w:r w:rsidRPr="00BC7EF5">
              <w:rPr>
                <w:rFonts w:ascii="Times New Roman" w:hAnsi="Times New Roman" w:cs="Times New Roman"/>
                <w:bCs/>
                <w:color w:val="2F5496" w:themeColor="accent1" w:themeShade="BF"/>
                <w:sz w:val="20"/>
                <w:szCs w:val="20"/>
              </w:rPr>
              <w:t>375 títulos</w:t>
            </w:r>
          </w:p>
        </w:tc>
        <w:tc>
          <w:tcPr>
            <w:tcW w:w="604" w:type="pct"/>
            <w:vAlign w:val="center"/>
          </w:tcPr>
          <w:p w14:paraId="6885D6E3" w14:textId="0B1C955A" w:rsidR="00D87415" w:rsidRPr="006A070D" w:rsidRDefault="00AD717B" w:rsidP="00360009">
            <w:pPr>
              <w:jc w:val="center"/>
              <w:rPr>
                <w:rFonts w:ascii="Times New Roman" w:hAnsi="Times New Roman" w:cs="Times New Roman"/>
                <w:bCs/>
                <w:color w:val="2F5496" w:themeColor="accent1" w:themeShade="BF"/>
                <w:sz w:val="20"/>
                <w:szCs w:val="20"/>
              </w:rPr>
            </w:pPr>
            <w:r w:rsidRPr="006A070D">
              <w:rPr>
                <w:rFonts w:ascii="Times New Roman" w:hAnsi="Times New Roman" w:cs="Times New Roman"/>
                <w:bCs/>
                <w:color w:val="2F5496" w:themeColor="accent1" w:themeShade="BF"/>
                <w:sz w:val="20"/>
                <w:szCs w:val="20"/>
              </w:rPr>
              <w:t xml:space="preserve">1,303 </w:t>
            </w:r>
            <w:r w:rsidR="00D87415" w:rsidRPr="006A070D">
              <w:rPr>
                <w:rFonts w:ascii="Times New Roman" w:hAnsi="Times New Roman" w:cs="Times New Roman"/>
                <w:bCs/>
                <w:color w:val="2F5496" w:themeColor="accent1" w:themeShade="BF"/>
                <w:sz w:val="20"/>
                <w:szCs w:val="20"/>
              </w:rPr>
              <w:t>títulos</w:t>
            </w:r>
            <w:r w:rsidR="00E2660B" w:rsidRPr="006A070D">
              <w:rPr>
                <w:rFonts w:ascii="Times New Roman" w:hAnsi="Times New Roman" w:cs="Times New Roman"/>
                <w:bCs/>
                <w:color w:val="2F5496" w:themeColor="accent1" w:themeShade="BF"/>
                <w:sz w:val="20"/>
                <w:szCs w:val="20"/>
              </w:rPr>
              <w:t xml:space="preserve"> + </w:t>
            </w:r>
            <w:r w:rsidRPr="006A070D">
              <w:rPr>
                <w:rFonts w:ascii="Times New Roman" w:hAnsi="Times New Roman" w:cs="Times New Roman"/>
                <w:bCs/>
                <w:color w:val="2F5496" w:themeColor="accent1" w:themeShade="BF"/>
                <w:sz w:val="20"/>
                <w:szCs w:val="20"/>
              </w:rPr>
              <w:t>1,</w:t>
            </w:r>
            <w:r w:rsidR="00E2660B" w:rsidRPr="006A070D">
              <w:rPr>
                <w:rFonts w:ascii="Times New Roman" w:hAnsi="Times New Roman" w:cs="Times New Roman"/>
                <w:bCs/>
                <w:color w:val="2F5496" w:themeColor="accent1" w:themeShade="BF"/>
                <w:sz w:val="20"/>
                <w:szCs w:val="20"/>
              </w:rPr>
              <w:t>800</w:t>
            </w:r>
            <w:r w:rsidR="00417087" w:rsidRPr="006A070D">
              <w:rPr>
                <w:rFonts w:ascii="Times New Roman" w:hAnsi="Times New Roman" w:cs="Times New Roman"/>
                <w:bCs/>
                <w:color w:val="2F5496" w:themeColor="accent1" w:themeShade="BF"/>
                <w:sz w:val="20"/>
                <w:szCs w:val="20"/>
              </w:rPr>
              <w:t xml:space="preserve"> títulos (estimados)</w:t>
            </w:r>
          </w:p>
        </w:tc>
        <w:tc>
          <w:tcPr>
            <w:tcW w:w="571" w:type="pct"/>
            <w:vAlign w:val="center"/>
          </w:tcPr>
          <w:p w14:paraId="7191A9F0" w14:textId="39A29984" w:rsidR="00D87415" w:rsidRPr="006A070D" w:rsidRDefault="006A070D" w:rsidP="00E96224">
            <w:pPr>
              <w:jc w:val="center"/>
              <w:rPr>
                <w:rFonts w:ascii="Times New Roman" w:hAnsi="Times New Roman" w:cs="Times New Roman"/>
                <w:bCs/>
                <w:color w:val="2F5496" w:themeColor="accent1" w:themeShade="BF"/>
                <w:sz w:val="20"/>
                <w:szCs w:val="20"/>
              </w:rPr>
            </w:pPr>
            <w:r w:rsidRPr="006A070D">
              <w:rPr>
                <w:rFonts w:ascii="Times New Roman" w:hAnsi="Times New Roman" w:cs="Times New Roman"/>
                <w:bCs/>
                <w:color w:val="2F5496" w:themeColor="accent1" w:themeShade="BF"/>
                <w:sz w:val="20"/>
                <w:szCs w:val="20"/>
              </w:rPr>
              <w:t>4,271</w:t>
            </w:r>
          </w:p>
        </w:tc>
        <w:tc>
          <w:tcPr>
            <w:tcW w:w="705" w:type="pct"/>
            <w:shd w:val="clear" w:color="auto" w:fill="A8D08D" w:themeFill="accent6" w:themeFillTint="99"/>
            <w:vAlign w:val="center"/>
          </w:tcPr>
          <w:p w14:paraId="7C315678" w14:textId="1B40862B" w:rsidR="00D87415" w:rsidRPr="006A070D" w:rsidRDefault="00360009" w:rsidP="00E96224">
            <w:pPr>
              <w:jc w:val="center"/>
              <w:rPr>
                <w:rFonts w:ascii="Times New Roman" w:hAnsi="Times New Roman" w:cs="Times New Roman"/>
                <w:b/>
                <w:sz w:val="20"/>
                <w:szCs w:val="20"/>
              </w:rPr>
            </w:pPr>
            <w:r w:rsidRPr="006A070D">
              <w:rPr>
                <w:rFonts w:ascii="Times New Roman" w:hAnsi="Times New Roman" w:cs="Times New Roman"/>
                <w:b/>
                <w:sz w:val="20"/>
                <w:szCs w:val="20"/>
              </w:rPr>
              <w:t>85</w:t>
            </w:r>
            <w:r w:rsidR="00D87415" w:rsidRPr="006A070D">
              <w:rPr>
                <w:rFonts w:ascii="Times New Roman" w:hAnsi="Times New Roman" w:cs="Times New Roman"/>
                <w:b/>
                <w:sz w:val="20"/>
                <w:szCs w:val="20"/>
              </w:rPr>
              <w:t>%</w:t>
            </w:r>
          </w:p>
        </w:tc>
      </w:tr>
      <w:tr w:rsidR="001B45B0" w:rsidRPr="00A3179C" w14:paraId="50E1CEC2" w14:textId="77777777" w:rsidTr="000F4C5E">
        <w:trPr>
          <w:trHeight w:val="20"/>
        </w:trPr>
        <w:tc>
          <w:tcPr>
            <w:tcW w:w="924" w:type="pct"/>
            <w:vAlign w:val="center"/>
          </w:tcPr>
          <w:p w14:paraId="24AD3E1B" w14:textId="485EA920" w:rsidR="001B45B0" w:rsidRPr="00305C2B" w:rsidRDefault="003D3DEE" w:rsidP="00E96224">
            <w:pPr>
              <w:rPr>
                <w:rFonts w:ascii="Times New Roman" w:hAnsi="Times New Roman" w:cs="Times New Roman"/>
                <w:bCs/>
                <w:sz w:val="20"/>
                <w:szCs w:val="20"/>
              </w:rPr>
            </w:pPr>
            <w:r w:rsidRPr="00305C2B">
              <w:rPr>
                <w:rFonts w:ascii="Times New Roman" w:hAnsi="Times New Roman" w:cs="Times New Roman"/>
                <w:bCs/>
                <w:sz w:val="20"/>
                <w:szCs w:val="20"/>
              </w:rPr>
              <w:t>1.1.2. Garantizar el acceso permanente a Bases de Datos bibliográficas a texto completo.</w:t>
            </w:r>
          </w:p>
        </w:tc>
        <w:tc>
          <w:tcPr>
            <w:tcW w:w="1036" w:type="pct"/>
            <w:vAlign w:val="center"/>
          </w:tcPr>
          <w:p w14:paraId="25344968" w14:textId="7079C13C" w:rsidR="001B45B0" w:rsidRPr="00305C2B" w:rsidRDefault="003D3DEE" w:rsidP="00E96224">
            <w:pPr>
              <w:rPr>
                <w:rFonts w:ascii="Times New Roman" w:hAnsi="Times New Roman" w:cs="Times New Roman"/>
                <w:bCs/>
                <w:sz w:val="20"/>
                <w:szCs w:val="20"/>
              </w:rPr>
            </w:pPr>
            <w:r w:rsidRPr="00305C2B">
              <w:rPr>
                <w:rFonts w:ascii="Times New Roman" w:hAnsi="Times New Roman" w:cs="Times New Roman"/>
                <w:bCs/>
                <w:sz w:val="20"/>
                <w:szCs w:val="20"/>
              </w:rPr>
              <w:t>1.- Suscripción a base de datos a texto completo.</w:t>
            </w:r>
          </w:p>
        </w:tc>
        <w:tc>
          <w:tcPr>
            <w:tcW w:w="556" w:type="pct"/>
            <w:vAlign w:val="center"/>
          </w:tcPr>
          <w:p w14:paraId="61F0EC14" w14:textId="54FC1431" w:rsidR="001B45B0" w:rsidRPr="00305C2B" w:rsidRDefault="001B45B0" w:rsidP="00E96224">
            <w:pPr>
              <w:jc w:val="center"/>
              <w:rPr>
                <w:rFonts w:ascii="Times New Roman" w:hAnsi="Times New Roman" w:cs="Times New Roman"/>
                <w:bCs/>
                <w:color w:val="2F5496" w:themeColor="accent1" w:themeShade="BF"/>
                <w:sz w:val="20"/>
                <w:szCs w:val="20"/>
              </w:rPr>
            </w:pPr>
            <w:r w:rsidRPr="00305C2B">
              <w:rPr>
                <w:rFonts w:ascii="Times New Roman" w:hAnsi="Times New Roman" w:cs="Times New Roman"/>
                <w:bCs/>
                <w:color w:val="2F5496" w:themeColor="accent1" w:themeShade="BF"/>
                <w:sz w:val="20"/>
                <w:szCs w:val="20"/>
              </w:rPr>
              <w:t>2 bases de datos</w:t>
            </w:r>
            <w:r w:rsidR="006252D4" w:rsidRPr="00305C2B">
              <w:rPr>
                <w:rFonts w:ascii="Times New Roman" w:hAnsi="Times New Roman" w:cs="Times New Roman"/>
                <w:bCs/>
                <w:color w:val="2F5496" w:themeColor="accent1" w:themeShade="BF"/>
                <w:sz w:val="20"/>
                <w:szCs w:val="20"/>
              </w:rPr>
              <w:t xml:space="preserve"> suscrita</w:t>
            </w:r>
          </w:p>
        </w:tc>
        <w:tc>
          <w:tcPr>
            <w:tcW w:w="604" w:type="pct"/>
            <w:vAlign w:val="center"/>
          </w:tcPr>
          <w:p w14:paraId="729D982D" w14:textId="589DB772" w:rsidR="001B45B0" w:rsidRPr="00305C2B" w:rsidRDefault="00BC7EF5" w:rsidP="00E96224">
            <w:pPr>
              <w:jc w:val="center"/>
              <w:rPr>
                <w:rFonts w:ascii="Times New Roman" w:hAnsi="Times New Roman" w:cs="Times New Roman"/>
                <w:bCs/>
                <w:color w:val="2F5496" w:themeColor="accent1" w:themeShade="BF"/>
                <w:sz w:val="20"/>
                <w:szCs w:val="20"/>
              </w:rPr>
            </w:pPr>
            <w:r w:rsidRPr="00305C2B">
              <w:rPr>
                <w:rFonts w:ascii="Times New Roman" w:hAnsi="Times New Roman" w:cs="Times New Roman"/>
                <w:bCs/>
                <w:color w:val="2F5496" w:themeColor="accent1" w:themeShade="BF"/>
                <w:sz w:val="20"/>
                <w:szCs w:val="20"/>
              </w:rPr>
              <w:t>1</w:t>
            </w:r>
          </w:p>
        </w:tc>
        <w:tc>
          <w:tcPr>
            <w:tcW w:w="604" w:type="pct"/>
            <w:vAlign w:val="center"/>
          </w:tcPr>
          <w:p w14:paraId="22E3D92E" w14:textId="4F089BFB" w:rsidR="001B45B0" w:rsidRPr="00305C2B" w:rsidRDefault="00B769C7" w:rsidP="00E96224">
            <w:pPr>
              <w:jc w:val="center"/>
              <w:rPr>
                <w:rFonts w:ascii="Times New Roman" w:hAnsi="Times New Roman" w:cs="Times New Roman"/>
                <w:bCs/>
                <w:color w:val="2F5496" w:themeColor="accent1" w:themeShade="BF"/>
                <w:sz w:val="20"/>
                <w:szCs w:val="20"/>
              </w:rPr>
            </w:pPr>
            <w:r w:rsidRPr="00305C2B">
              <w:rPr>
                <w:rFonts w:ascii="Times New Roman" w:hAnsi="Times New Roman" w:cs="Times New Roman"/>
                <w:bCs/>
                <w:color w:val="2F5496" w:themeColor="accent1" w:themeShade="BF"/>
                <w:sz w:val="20"/>
                <w:szCs w:val="20"/>
              </w:rPr>
              <w:t>1</w:t>
            </w:r>
          </w:p>
        </w:tc>
        <w:tc>
          <w:tcPr>
            <w:tcW w:w="571" w:type="pct"/>
            <w:vAlign w:val="center"/>
          </w:tcPr>
          <w:p w14:paraId="1A0F83AB" w14:textId="74D1800B" w:rsidR="001B45B0" w:rsidRPr="00305C2B" w:rsidRDefault="00B769C7" w:rsidP="00E96224">
            <w:pPr>
              <w:jc w:val="center"/>
              <w:rPr>
                <w:rFonts w:ascii="Times New Roman" w:hAnsi="Times New Roman" w:cs="Times New Roman"/>
                <w:bCs/>
                <w:color w:val="2F5496" w:themeColor="accent1" w:themeShade="BF"/>
                <w:sz w:val="20"/>
                <w:szCs w:val="20"/>
              </w:rPr>
            </w:pPr>
            <w:r w:rsidRPr="00305C2B">
              <w:rPr>
                <w:rFonts w:ascii="Times New Roman" w:hAnsi="Times New Roman" w:cs="Times New Roman"/>
                <w:bCs/>
                <w:color w:val="2F5496" w:themeColor="accent1" w:themeShade="BF"/>
                <w:sz w:val="20"/>
                <w:szCs w:val="20"/>
              </w:rPr>
              <w:t>1</w:t>
            </w:r>
          </w:p>
        </w:tc>
        <w:tc>
          <w:tcPr>
            <w:tcW w:w="705" w:type="pct"/>
            <w:shd w:val="clear" w:color="auto" w:fill="A8D08D" w:themeFill="accent6" w:themeFillTint="99"/>
            <w:vAlign w:val="center"/>
          </w:tcPr>
          <w:p w14:paraId="603AF54F" w14:textId="2A3DE80A" w:rsidR="001B45B0" w:rsidRPr="00305C2B" w:rsidRDefault="000F4C5E" w:rsidP="00E96224">
            <w:pPr>
              <w:jc w:val="center"/>
              <w:rPr>
                <w:rFonts w:ascii="Times New Roman" w:hAnsi="Times New Roman" w:cs="Times New Roman"/>
                <w:b/>
                <w:sz w:val="20"/>
                <w:szCs w:val="20"/>
              </w:rPr>
            </w:pPr>
            <w:r w:rsidRPr="00305C2B">
              <w:rPr>
                <w:rFonts w:ascii="Times New Roman" w:hAnsi="Times New Roman" w:cs="Times New Roman"/>
                <w:b/>
                <w:sz w:val="20"/>
                <w:szCs w:val="20"/>
              </w:rPr>
              <w:t>100%</w:t>
            </w:r>
          </w:p>
        </w:tc>
      </w:tr>
    </w:tbl>
    <w:p w14:paraId="5FE1E599" w14:textId="77777777" w:rsidR="00880E6D" w:rsidRPr="00A3179C" w:rsidRDefault="00880E6D" w:rsidP="00A30EDF">
      <w:pPr>
        <w:spacing w:line="360" w:lineRule="auto"/>
        <w:jc w:val="both"/>
        <w:rPr>
          <w:rFonts w:ascii="Times New Roman" w:hAnsi="Times New Roman" w:cs="Times New Roman"/>
          <w:bCs/>
          <w:color w:val="0D0D0D" w:themeColor="text1" w:themeTint="F2"/>
          <w:sz w:val="24"/>
          <w:szCs w:val="24"/>
        </w:rPr>
      </w:pPr>
    </w:p>
    <w:p w14:paraId="5CB1D279" w14:textId="11AB5A63" w:rsidR="00AE60BC" w:rsidRPr="00A3179C" w:rsidRDefault="66B0DBBB">
      <w:pPr>
        <w:pStyle w:val="Ttulo3"/>
        <w:numPr>
          <w:ilvl w:val="1"/>
          <w:numId w:val="6"/>
        </w:numPr>
        <w:spacing w:before="0" w:line="360" w:lineRule="auto"/>
        <w:ind w:left="864" w:hanging="504"/>
        <w:rPr>
          <w:rFonts w:ascii="Times New Roman" w:eastAsia="Times New Roman" w:hAnsi="Times New Roman" w:cs="Times New Roman"/>
          <w:color w:val="767171" w:themeColor="background2" w:themeShade="80"/>
          <w:sz w:val="24"/>
          <w:szCs w:val="24"/>
        </w:rPr>
      </w:pPr>
      <w:bookmarkStart w:id="33" w:name="_Toc233184011"/>
      <w:bookmarkStart w:id="34" w:name="_Toc234961133"/>
      <w:r w:rsidRPr="00A3179C">
        <w:rPr>
          <w:rFonts w:ascii="Times New Roman" w:hAnsi="Times New Roman" w:cs="Times New Roman"/>
          <w:color w:val="2F5496" w:themeColor="accent1" w:themeShade="BF"/>
          <w:sz w:val="28"/>
          <w:szCs w:val="28"/>
        </w:rPr>
        <w:t>Departamento de Catalogación y Administración de Colecciones</w:t>
      </w:r>
      <w:bookmarkEnd w:id="33"/>
      <w:bookmarkEnd w:id="34"/>
    </w:p>
    <w:p w14:paraId="1D0F205C" w14:textId="6166DDEA" w:rsidR="00263665" w:rsidRPr="00A3179C" w:rsidRDefault="66B0DBBB" w:rsidP="00263665">
      <w:pPr>
        <w:spacing w:after="360" w:line="360" w:lineRule="auto"/>
        <w:jc w:val="both"/>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 xml:space="preserve">Para el trimestre </w:t>
      </w:r>
      <w:r w:rsidR="00930373" w:rsidRPr="00A3179C">
        <w:rPr>
          <w:rFonts w:ascii="Times New Roman" w:eastAsia="Times New Roman" w:hAnsi="Times New Roman" w:cs="Times New Roman"/>
          <w:sz w:val="24"/>
          <w:szCs w:val="24"/>
        </w:rPr>
        <w:t>abril-junio</w:t>
      </w:r>
      <w:r w:rsidRPr="00A3179C">
        <w:rPr>
          <w:rFonts w:ascii="Times New Roman" w:eastAsia="Times New Roman" w:hAnsi="Times New Roman" w:cs="Times New Roman"/>
          <w:sz w:val="24"/>
          <w:szCs w:val="24"/>
        </w:rPr>
        <w:t xml:space="preserve"> este departamento</w:t>
      </w:r>
      <w:r w:rsidR="000C75CB" w:rsidRPr="00A3179C">
        <w:rPr>
          <w:rFonts w:ascii="Times New Roman" w:eastAsia="Times New Roman" w:hAnsi="Times New Roman" w:cs="Times New Roman"/>
          <w:sz w:val="24"/>
          <w:szCs w:val="24"/>
        </w:rPr>
        <w:t>, en cumplimiento de la AE</w:t>
      </w:r>
      <w:r w:rsidR="00514567" w:rsidRPr="00A3179C">
        <w:rPr>
          <w:rFonts w:ascii="Times New Roman" w:eastAsia="Times New Roman" w:hAnsi="Times New Roman" w:cs="Times New Roman"/>
          <w:sz w:val="24"/>
          <w:szCs w:val="24"/>
        </w:rPr>
        <w:t xml:space="preserve"> 1.2.1. </w:t>
      </w:r>
      <w:r w:rsidR="00B87F5A" w:rsidRPr="00A3179C">
        <w:rPr>
          <w:rFonts w:ascii="Times New Roman" w:eastAsia="Times New Roman" w:hAnsi="Times New Roman" w:cs="Times New Roman"/>
          <w:sz w:val="24"/>
          <w:szCs w:val="24"/>
        </w:rPr>
        <w:t>“</w:t>
      </w:r>
      <w:r w:rsidR="00514567" w:rsidRPr="00A3179C">
        <w:rPr>
          <w:rFonts w:ascii="Times New Roman" w:eastAsia="Times New Roman" w:hAnsi="Times New Roman" w:cs="Times New Roman"/>
          <w:i/>
          <w:iCs/>
          <w:sz w:val="24"/>
          <w:szCs w:val="24"/>
        </w:rPr>
        <w:t>Avanzar en el inventario por medio automatizado y manual de las colecciones monográficas y hemerográficas existentes</w:t>
      </w:r>
      <w:r w:rsidR="00196961" w:rsidRPr="00A3179C">
        <w:rPr>
          <w:rFonts w:ascii="Times New Roman" w:eastAsia="Times New Roman" w:hAnsi="Times New Roman" w:cs="Times New Roman"/>
          <w:i/>
          <w:iCs/>
          <w:sz w:val="24"/>
          <w:szCs w:val="24"/>
        </w:rPr>
        <w:t>.</w:t>
      </w:r>
      <w:r w:rsidR="00B87F5A" w:rsidRPr="00A3179C">
        <w:rPr>
          <w:rFonts w:ascii="Times New Roman" w:eastAsia="Times New Roman" w:hAnsi="Times New Roman" w:cs="Times New Roman"/>
          <w:sz w:val="24"/>
          <w:szCs w:val="24"/>
        </w:rPr>
        <w:t>”</w:t>
      </w:r>
      <w:r w:rsidR="00196961" w:rsidRPr="00A3179C">
        <w:rPr>
          <w:rFonts w:ascii="Times New Roman" w:eastAsia="Times New Roman" w:hAnsi="Times New Roman" w:cs="Times New Roman"/>
          <w:sz w:val="24"/>
          <w:szCs w:val="24"/>
        </w:rPr>
        <w:t xml:space="preserve">, realizó el </w:t>
      </w:r>
      <w:r w:rsidR="00263665" w:rsidRPr="00A3179C">
        <w:rPr>
          <w:rFonts w:ascii="Times New Roman" w:eastAsia="Times New Roman" w:hAnsi="Times New Roman" w:cs="Times New Roman"/>
          <w:sz w:val="24"/>
          <w:szCs w:val="24"/>
        </w:rPr>
        <w:t xml:space="preserve">inventario de </w:t>
      </w:r>
      <w:r w:rsidR="00AE2329" w:rsidRPr="00A3179C">
        <w:rPr>
          <w:rFonts w:ascii="Times New Roman" w:eastAsia="Times New Roman" w:hAnsi="Times New Roman" w:cs="Times New Roman"/>
          <w:sz w:val="24"/>
          <w:szCs w:val="24"/>
        </w:rPr>
        <w:t>820</w:t>
      </w:r>
      <w:r w:rsidR="00A65067">
        <w:rPr>
          <w:rFonts w:ascii="Times New Roman" w:eastAsia="Times New Roman" w:hAnsi="Times New Roman" w:cs="Times New Roman"/>
          <w:sz w:val="24"/>
          <w:szCs w:val="24"/>
        </w:rPr>
        <w:t xml:space="preserve"> </w:t>
      </w:r>
      <w:r w:rsidR="00263665" w:rsidRPr="00A3179C">
        <w:rPr>
          <w:rFonts w:ascii="Times New Roman" w:eastAsia="Times New Roman" w:hAnsi="Times New Roman" w:cs="Times New Roman"/>
          <w:sz w:val="24"/>
          <w:szCs w:val="24"/>
        </w:rPr>
        <w:t xml:space="preserve">ejemplares de Colección </w:t>
      </w:r>
      <w:r w:rsidR="00263665" w:rsidRPr="00A3179C">
        <w:rPr>
          <w:rFonts w:ascii="Times New Roman" w:eastAsia="Times New Roman" w:hAnsi="Times New Roman" w:cs="Times New Roman"/>
          <w:sz w:val="24"/>
          <w:szCs w:val="24"/>
        </w:rPr>
        <w:lastRenderedPageBreak/>
        <w:t xml:space="preserve">Bibliográfica y </w:t>
      </w:r>
      <w:r w:rsidR="00C6534E" w:rsidRPr="00A3179C">
        <w:rPr>
          <w:rFonts w:ascii="Times New Roman" w:eastAsia="Times New Roman" w:hAnsi="Times New Roman" w:cs="Times New Roman"/>
          <w:sz w:val="24"/>
          <w:szCs w:val="24"/>
        </w:rPr>
        <w:t>7,535</w:t>
      </w:r>
      <w:r w:rsidR="00263665" w:rsidRPr="00A3179C">
        <w:rPr>
          <w:rFonts w:ascii="Times New Roman" w:eastAsia="Times New Roman" w:hAnsi="Times New Roman" w:cs="Times New Roman"/>
          <w:sz w:val="24"/>
          <w:szCs w:val="24"/>
        </w:rPr>
        <w:t xml:space="preserve"> ejemplares de las Colecciones hemerográficas dominicana y extrajera para un total de </w:t>
      </w:r>
      <w:r w:rsidR="00C810CF" w:rsidRPr="00A3179C">
        <w:rPr>
          <w:rFonts w:ascii="Times New Roman" w:eastAsia="Times New Roman" w:hAnsi="Times New Roman" w:cs="Times New Roman"/>
          <w:b/>
          <w:bCs/>
          <w:sz w:val="24"/>
          <w:szCs w:val="24"/>
        </w:rPr>
        <w:t>8,355</w:t>
      </w:r>
      <w:r w:rsidR="00B72059" w:rsidRPr="00A3179C">
        <w:rPr>
          <w:rFonts w:ascii="Times New Roman" w:eastAsia="Times New Roman" w:hAnsi="Times New Roman" w:cs="Times New Roman"/>
          <w:b/>
          <w:bCs/>
          <w:sz w:val="24"/>
          <w:szCs w:val="24"/>
        </w:rPr>
        <w:t xml:space="preserve"> ejemplares</w:t>
      </w:r>
      <w:r w:rsidR="00263665" w:rsidRPr="00A3179C">
        <w:rPr>
          <w:rFonts w:ascii="Times New Roman" w:eastAsia="Times New Roman" w:hAnsi="Times New Roman" w:cs="Times New Roman"/>
          <w:sz w:val="24"/>
          <w:szCs w:val="24"/>
        </w:rPr>
        <w:t>.</w:t>
      </w:r>
    </w:p>
    <w:p w14:paraId="0C689023" w14:textId="448B4A5C" w:rsidR="00AE60BC" w:rsidRPr="00A3179C" w:rsidRDefault="00492C15" w:rsidP="006252D4">
      <w:pPr>
        <w:spacing w:after="360" w:line="360" w:lineRule="auto"/>
        <w:jc w:val="both"/>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 xml:space="preserve">En lo concerniente a la AE </w:t>
      </w:r>
      <w:r w:rsidR="00E9706D" w:rsidRPr="00A3179C">
        <w:rPr>
          <w:rFonts w:ascii="Times New Roman" w:eastAsia="Times New Roman" w:hAnsi="Times New Roman" w:cs="Times New Roman"/>
          <w:sz w:val="24"/>
          <w:szCs w:val="24"/>
        </w:rPr>
        <w:t>1.2.2. “</w:t>
      </w:r>
      <w:r w:rsidR="00E9706D" w:rsidRPr="00A3179C">
        <w:rPr>
          <w:rFonts w:ascii="Times New Roman" w:eastAsia="Times New Roman" w:hAnsi="Times New Roman" w:cs="Times New Roman"/>
          <w:i/>
          <w:iCs/>
          <w:sz w:val="24"/>
          <w:szCs w:val="24"/>
        </w:rPr>
        <w:t>Incrementar en un 7% el catálogo automatizado accesible a toda categoría de usuarios incluyendo a personas con necesidades especiales.</w:t>
      </w:r>
      <w:r w:rsidR="009C4D26" w:rsidRPr="00A3179C">
        <w:rPr>
          <w:rFonts w:ascii="Times New Roman" w:eastAsia="Times New Roman" w:hAnsi="Times New Roman" w:cs="Times New Roman"/>
          <w:sz w:val="24"/>
          <w:szCs w:val="24"/>
        </w:rPr>
        <w:t>”</w:t>
      </w:r>
      <w:r w:rsidR="002E05C8" w:rsidRPr="00A3179C">
        <w:rPr>
          <w:rFonts w:ascii="Times New Roman" w:eastAsia="Times New Roman" w:hAnsi="Times New Roman" w:cs="Times New Roman"/>
          <w:sz w:val="24"/>
          <w:szCs w:val="24"/>
        </w:rPr>
        <w:t xml:space="preserve">, se </w:t>
      </w:r>
      <w:r w:rsidR="66B0DBBB" w:rsidRPr="00A3179C">
        <w:rPr>
          <w:rFonts w:ascii="Times New Roman" w:eastAsia="Times New Roman" w:hAnsi="Times New Roman" w:cs="Times New Roman"/>
          <w:sz w:val="24"/>
          <w:szCs w:val="24"/>
        </w:rPr>
        <w:t>logr</w:t>
      </w:r>
      <w:r w:rsidR="00F72C93" w:rsidRPr="00A3179C">
        <w:rPr>
          <w:rFonts w:ascii="Times New Roman" w:eastAsia="Times New Roman" w:hAnsi="Times New Roman" w:cs="Times New Roman"/>
          <w:sz w:val="24"/>
          <w:szCs w:val="24"/>
        </w:rPr>
        <w:t>ó</w:t>
      </w:r>
      <w:r w:rsidR="66B0DBBB" w:rsidRPr="00A3179C">
        <w:rPr>
          <w:rFonts w:ascii="Times New Roman" w:eastAsia="Times New Roman" w:hAnsi="Times New Roman" w:cs="Times New Roman"/>
          <w:sz w:val="24"/>
          <w:szCs w:val="24"/>
        </w:rPr>
        <w:t xml:space="preserve"> la </w:t>
      </w:r>
      <w:r w:rsidR="00F72C93" w:rsidRPr="00A3179C">
        <w:rPr>
          <w:rFonts w:ascii="Times New Roman" w:eastAsia="Times New Roman" w:hAnsi="Times New Roman" w:cs="Times New Roman"/>
          <w:sz w:val="24"/>
          <w:szCs w:val="24"/>
        </w:rPr>
        <w:t>c</w:t>
      </w:r>
      <w:r w:rsidR="66B0DBBB" w:rsidRPr="00A3179C">
        <w:rPr>
          <w:rFonts w:ascii="Times New Roman" w:eastAsia="Times New Roman" w:hAnsi="Times New Roman" w:cs="Times New Roman"/>
          <w:sz w:val="24"/>
          <w:szCs w:val="24"/>
        </w:rPr>
        <w:t xml:space="preserve">atalogación de </w:t>
      </w:r>
      <w:r w:rsidR="00154892" w:rsidRPr="00A3179C">
        <w:rPr>
          <w:rFonts w:ascii="Times New Roman" w:eastAsia="Times New Roman" w:hAnsi="Times New Roman" w:cs="Times New Roman"/>
          <w:b/>
          <w:bCs/>
          <w:sz w:val="24"/>
          <w:szCs w:val="24"/>
        </w:rPr>
        <w:t>329</w:t>
      </w:r>
      <w:r w:rsidR="66B0DBBB" w:rsidRPr="00A3179C">
        <w:rPr>
          <w:rFonts w:ascii="Times New Roman" w:eastAsia="Times New Roman" w:hAnsi="Times New Roman" w:cs="Times New Roman"/>
          <w:b/>
          <w:bCs/>
          <w:sz w:val="24"/>
          <w:szCs w:val="24"/>
        </w:rPr>
        <w:t xml:space="preserve"> nuevos títulos</w:t>
      </w:r>
      <w:r w:rsidR="66B0DBBB" w:rsidRPr="00A3179C">
        <w:rPr>
          <w:rFonts w:ascii="Times New Roman" w:eastAsia="Times New Roman" w:hAnsi="Times New Roman" w:cs="Times New Roman"/>
          <w:sz w:val="24"/>
          <w:szCs w:val="24"/>
        </w:rPr>
        <w:t xml:space="preserve"> en RDA de las colecciones bibliográficas y </w:t>
      </w:r>
      <w:r w:rsidR="001D30F9" w:rsidRPr="00A3179C">
        <w:rPr>
          <w:rFonts w:ascii="Times New Roman" w:eastAsia="Times New Roman" w:hAnsi="Times New Roman" w:cs="Times New Roman"/>
          <w:b/>
          <w:bCs/>
          <w:sz w:val="24"/>
          <w:szCs w:val="24"/>
        </w:rPr>
        <w:t>47</w:t>
      </w:r>
      <w:r w:rsidR="001D30F9" w:rsidRPr="00A3179C">
        <w:rPr>
          <w:rFonts w:ascii="Times New Roman" w:eastAsia="Times New Roman" w:hAnsi="Times New Roman" w:cs="Times New Roman"/>
          <w:sz w:val="24"/>
          <w:szCs w:val="24"/>
        </w:rPr>
        <w:t xml:space="preserve"> de las </w:t>
      </w:r>
      <w:r w:rsidR="66B0DBBB" w:rsidRPr="00A3179C">
        <w:rPr>
          <w:rFonts w:ascii="Times New Roman" w:eastAsia="Times New Roman" w:hAnsi="Times New Roman" w:cs="Times New Roman"/>
          <w:sz w:val="24"/>
          <w:szCs w:val="24"/>
        </w:rPr>
        <w:t>hemerográficas</w:t>
      </w:r>
      <w:r w:rsidR="00353AAF" w:rsidRPr="00A3179C">
        <w:rPr>
          <w:rFonts w:ascii="Times New Roman" w:eastAsia="Times New Roman" w:hAnsi="Times New Roman" w:cs="Times New Roman"/>
          <w:sz w:val="24"/>
          <w:szCs w:val="24"/>
        </w:rPr>
        <w:t>;</w:t>
      </w:r>
      <w:r w:rsidR="66B0DBBB" w:rsidRPr="00A3179C">
        <w:rPr>
          <w:rFonts w:ascii="Times New Roman" w:eastAsia="Times New Roman" w:hAnsi="Times New Roman" w:cs="Times New Roman"/>
          <w:sz w:val="24"/>
          <w:szCs w:val="24"/>
        </w:rPr>
        <w:t xml:space="preserve"> además</w:t>
      </w:r>
      <w:r w:rsidR="00353AAF" w:rsidRPr="00A3179C">
        <w:rPr>
          <w:rFonts w:ascii="Times New Roman" w:eastAsia="Times New Roman" w:hAnsi="Times New Roman" w:cs="Times New Roman"/>
          <w:sz w:val="24"/>
          <w:szCs w:val="24"/>
        </w:rPr>
        <w:t>,</w:t>
      </w:r>
      <w:r w:rsidR="66B0DBBB" w:rsidRPr="00A3179C">
        <w:rPr>
          <w:rFonts w:ascii="Times New Roman" w:eastAsia="Times New Roman" w:hAnsi="Times New Roman" w:cs="Times New Roman"/>
          <w:sz w:val="24"/>
          <w:szCs w:val="24"/>
        </w:rPr>
        <w:t xml:space="preserve"> se </w:t>
      </w:r>
      <w:r w:rsidR="008E1B3B" w:rsidRPr="00A3179C">
        <w:rPr>
          <w:rFonts w:ascii="Times New Roman" w:eastAsia="Times New Roman" w:hAnsi="Times New Roman" w:cs="Times New Roman"/>
          <w:sz w:val="24"/>
          <w:szCs w:val="24"/>
        </w:rPr>
        <w:t>a</w:t>
      </w:r>
      <w:r w:rsidR="66B0DBBB" w:rsidRPr="00A3179C">
        <w:rPr>
          <w:rFonts w:ascii="Times New Roman" w:eastAsia="Times New Roman" w:hAnsi="Times New Roman" w:cs="Times New Roman"/>
          <w:sz w:val="24"/>
          <w:szCs w:val="24"/>
        </w:rPr>
        <w:t>gregaron en el Sistema Gestión Biblioteca</w:t>
      </w:r>
      <w:r w:rsidR="00F836AB" w:rsidRPr="00A3179C">
        <w:rPr>
          <w:rFonts w:ascii="Times New Roman" w:eastAsia="Times New Roman" w:hAnsi="Times New Roman" w:cs="Times New Roman"/>
          <w:sz w:val="24"/>
          <w:szCs w:val="24"/>
        </w:rPr>
        <w:t xml:space="preserve"> (</w:t>
      </w:r>
      <w:proofErr w:type="spellStart"/>
      <w:r w:rsidR="00F836AB" w:rsidRPr="00A3179C">
        <w:rPr>
          <w:rFonts w:ascii="Times New Roman" w:eastAsia="Times New Roman" w:hAnsi="Times New Roman" w:cs="Times New Roman"/>
          <w:sz w:val="24"/>
          <w:szCs w:val="24"/>
        </w:rPr>
        <w:t>Koha</w:t>
      </w:r>
      <w:proofErr w:type="spellEnd"/>
      <w:r w:rsidR="00F836AB" w:rsidRPr="00A3179C">
        <w:rPr>
          <w:rFonts w:ascii="Times New Roman" w:eastAsia="Times New Roman" w:hAnsi="Times New Roman" w:cs="Times New Roman"/>
          <w:sz w:val="24"/>
          <w:szCs w:val="24"/>
        </w:rPr>
        <w:t>)</w:t>
      </w:r>
      <w:r w:rsidR="66B0DBBB" w:rsidRPr="00A3179C">
        <w:rPr>
          <w:rFonts w:ascii="Times New Roman" w:eastAsia="Times New Roman" w:hAnsi="Times New Roman" w:cs="Times New Roman"/>
          <w:sz w:val="24"/>
          <w:szCs w:val="24"/>
        </w:rPr>
        <w:t xml:space="preserve"> </w:t>
      </w:r>
      <w:r w:rsidR="001D30F9" w:rsidRPr="00A3179C">
        <w:rPr>
          <w:rFonts w:ascii="Times New Roman" w:eastAsia="Times New Roman" w:hAnsi="Times New Roman" w:cs="Times New Roman"/>
          <w:sz w:val="24"/>
          <w:szCs w:val="24"/>
        </w:rPr>
        <w:t>851</w:t>
      </w:r>
      <w:r w:rsidR="66B0DBBB" w:rsidRPr="00A3179C">
        <w:rPr>
          <w:rFonts w:ascii="Times New Roman" w:eastAsia="Times New Roman" w:hAnsi="Times New Roman" w:cs="Times New Roman"/>
          <w:sz w:val="24"/>
          <w:szCs w:val="24"/>
        </w:rPr>
        <w:t xml:space="preserve"> ejemplares a la colección bibliográfica y </w:t>
      </w:r>
      <w:r w:rsidR="002B2339" w:rsidRPr="00A3179C">
        <w:rPr>
          <w:rFonts w:ascii="Times New Roman" w:eastAsia="Times New Roman" w:hAnsi="Times New Roman" w:cs="Times New Roman"/>
          <w:sz w:val="24"/>
          <w:szCs w:val="24"/>
        </w:rPr>
        <w:t xml:space="preserve">2,271 </w:t>
      </w:r>
      <w:r w:rsidR="66B0DBBB" w:rsidRPr="00A3179C">
        <w:rPr>
          <w:rFonts w:ascii="Times New Roman" w:eastAsia="Times New Roman" w:hAnsi="Times New Roman" w:cs="Times New Roman"/>
          <w:sz w:val="24"/>
          <w:szCs w:val="24"/>
        </w:rPr>
        <w:t xml:space="preserve">a la colección hemerográfica para un total de </w:t>
      </w:r>
      <w:r w:rsidR="00F24A7A" w:rsidRPr="00A3179C">
        <w:rPr>
          <w:rFonts w:ascii="Times New Roman" w:eastAsia="Times New Roman" w:hAnsi="Times New Roman" w:cs="Times New Roman"/>
          <w:b/>
          <w:bCs/>
          <w:sz w:val="24"/>
          <w:szCs w:val="24"/>
        </w:rPr>
        <w:t>3,122</w:t>
      </w:r>
      <w:r w:rsidR="66B0DBBB" w:rsidRPr="00A3179C">
        <w:rPr>
          <w:rFonts w:ascii="Times New Roman" w:eastAsia="Times New Roman" w:hAnsi="Times New Roman" w:cs="Times New Roman"/>
          <w:b/>
          <w:bCs/>
          <w:sz w:val="24"/>
          <w:szCs w:val="24"/>
        </w:rPr>
        <w:t xml:space="preserve"> documentos patrimonial</w:t>
      </w:r>
      <w:r w:rsidR="66B0DBBB" w:rsidRPr="00A3179C">
        <w:rPr>
          <w:rFonts w:ascii="Times New Roman" w:eastAsia="Times New Roman" w:hAnsi="Times New Roman" w:cs="Times New Roman"/>
          <w:sz w:val="24"/>
          <w:szCs w:val="24"/>
        </w:rPr>
        <w:t xml:space="preserve"> agregad</w:t>
      </w:r>
      <w:r w:rsidR="00AF2155" w:rsidRPr="00A3179C">
        <w:rPr>
          <w:rFonts w:ascii="Times New Roman" w:eastAsia="Times New Roman" w:hAnsi="Times New Roman" w:cs="Times New Roman"/>
          <w:sz w:val="24"/>
          <w:szCs w:val="24"/>
        </w:rPr>
        <w:t>os</w:t>
      </w:r>
      <w:r w:rsidR="66B0DBBB" w:rsidRPr="00A3179C">
        <w:rPr>
          <w:rFonts w:ascii="Times New Roman" w:eastAsia="Times New Roman" w:hAnsi="Times New Roman" w:cs="Times New Roman"/>
          <w:sz w:val="24"/>
          <w:szCs w:val="24"/>
        </w:rPr>
        <w:t xml:space="preserve"> para continuar completando las colecciones, de igual forma se revisaron y corrigieron </w:t>
      </w:r>
      <w:r w:rsidR="0003646F" w:rsidRPr="00A3179C">
        <w:rPr>
          <w:rFonts w:ascii="Times New Roman" w:eastAsia="Times New Roman" w:hAnsi="Times New Roman" w:cs="Times New Roman"/>
          <w:sz w:val="24"/>
          <w:szCs w:val="24"/>
        </w:rPr>
        <w:t>4,129</w:t>
      </w:r>
      <w:r w:rsidR="66B0DBBB" w:rsidRPr="00A3179C">
        <w:rPr>
          <w:rFonts w:ascii="Times New Roman" w:eastAsia="Times New Roman" w:hAnsi="Times New Roman" w:cs="Times New Roman"/>
          <w:sz w:val="24"/>
          <w:szCs w:val="24"/>
        </w:rPr>
        <w:t xml:space="preserve"> registro bibliográficos.</w:t>
      </w:r>
    </w:p>
    <w:p w14:paraId="1F46925E" w14:textId="52D2A8A0" w:rsidR="00B04297" w:rsidRPr="00A3179C" w:rsidRDefault="00B04297" w:rsidP="00B04297">
      <w:pPr>
        <w:spacing w:after="360" w:line="360" w:lineRule="auto"/>
        <w:jc w:val="both"/>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 xml:space="preserve">Se realizó la creación de </w:t>
      </w:r>
      <w:r w:rsidR="00085C68" w:rsidRPr="00A3179C">
        <w:rPr>
          <w:rFonts w:ascii="Times New Roman" w:eastAsia="Times New Roman" w:hAnsi="Times New Roman" w:cs="Times New Roman"/>
          <w:sz w:val="24"/>
          <w:szCs w:val="24"/>
        </w:rPr>
        <w:t xml:space="preserve">167 </w:t>
      </w:r>
      <w:r w:rsidRPr="00A3179C">
        <w:rPr>
          <w:rFonts w:ascii="Times New Roman" w:eastAsia="Times New Roman" w:hAnsi="Times New Roman" w:cs="Times New Roman"/>
          <w:sz w:val="24"/>
          <w:szCs w:val="24"/>
        </w:rPr>
        <w:t>registro de autoridades nuevas, y se</w:t>
      </w:r>
      <w:r w:rsidR="00CD6247" w:rsidRPr="00A3179C">
        <w:rPr>
          <w:rFonts w:ascii="Times New Roman" w:eastAsia="Times New Roman" w:hAnsi="Times New Roman" w:cs="Times New Roman"/>
          <w:sz w:val="24"/>
          <w:szCs w:val="24"/>
        </w:rPr>
        <w:t xml:space="preserve"> ha</w:t>
      </w:r>
      <w:r w:rsidRPr="00A3179C">
        <w:rPr>
          <w:rFonts w:ascii="Times New Roman" w:eastAsia="Times New Roman" w:hAnsi="Times New Roman" w:cs="Times New Roman"/>
          <w:sz w:val="24"/>
          <w:szCs w:val="24"/>
        </w:rPr>
        <w:t xml:space="preserve"> corregido </w:t>
      </w:r>
      <w:r w:rsidR="00DA01E9" w:rsidRPr="00A3179C">
        <w:rPr>
          <w:rFonts w:ascii="Times New Roman" w:eastAsia="Times New Roman" w:hAnsi="Times New Roman" w:cs="Times New Roman"/>
          <w:sz w:val="24"/>
          <w:szCs w:val="24"/>
        </w:rPr>
        <w:t>19</w:t>
      </w:r>
      <w:r w:rsidRPr="00A3179C">
        <w:rPr>
          <w:rFonts w:ascii="Times New Roman" w:eastAsia="Times New Roman" w:hAnsi="Times New Roman" w:cs="Times New Roman"/>
          <w:sz w:val="24"/>
          <w:szCs w:val="24"/>
        </w:rPr>
        <w:t xml:space="preserve"> </w:t>
      </w:r>
      <w:r w:rsidR="00CD6247" w:rsidRPr="00A3179C">
        <w:rPr>
          <w:rFonts w:ascii="Times New Roman" w:eastAsia="Times New Roman" w:hAnsi="Times New Roman" w:cs="Times New Roman"/>
          <w:sz w:val="24"/>
          <w:szCs w:val="24"/>
        </w:rPr>
        <w:t xml:space="preserve">registros </w:t>
      </w:r>
      <w:r w:rsidRPr="00A3179C">
        <w:rPr>
          <w:rFonts w:ascii="Times New Roman" w:eastAsia="Times New Roman" w:hAnsi="Times New Roman" w:cs="Times New Roman"/>
          <w:sz w:val="24"/>
          <w:szCs w:val="24"/>
        </w:rPr>
        <w:t>con la finalidad de facilitar la búsqueda y ahorro</w:t>
      </w:r>
      <w:r w:rsidR="006C6CDC" w:rsidRPr="00A3179C">
        <w:rPr>
          <w:rFonts w:ascii="Times New Roman" w:eastAsia="Times New Roman" w:hAnsi="Times New Roman" w:cs="Times New Roman"/>
          <w:sz w:val="24"/>
          <w:szCs w:val="24"/>
        </w:rPr>
        <w:t xml:space="preserve"> de </w:t>
      </w:r>
      <w:r w:rsidRPr="00A3179C">
        <w:rPr>
          <w:rFonts w:ascii="Times New Roman" w:eastAsia="Times New Roman" w:hAnsi="Times New Roman" w:cs="Times New Roman"/>
          <w:sz w:val="24"/>
          <w:szCs w:val="24"/>
        </w:rPr>
        <w:t>tiempo al usuario</w:t>
      </w:r>
      <w:r w:rsidR="008F4669" w:rsidRPr="00A3179C">
        <w:rPr>
          <w:rFonts w:ascii="Times New Roman" w:eastAsia="Times New Roman" w:hAnsi="Times New Roman" w:cs="Times New Roman"/>
          <w:sz w:val="24"/>
          <w:szCs w:val="24"/>
        </w:rPr>
        <w:t>, y logrando la actualización de la Base de Datos de Autoridades.</w:t>
      </w:r>
    </w:p>
    <w:p w14:paraId="4A89CBB8" w14:textId="48309DE6" w:rsidR="00E84BE7" w:rsidRPr="00A3179C" w:rsidRDefault="00E84BE7" w:rsidP="00E84BE7">
      <w:pPr>
        <w:spacing w:after="360" w:line="360" w:lineRule="auto"/>
        <w:jc w:val="both"/>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 xml:space="preserve">Digitación de </w:t>
      </w:r>
      <w:r w:rsidR="006D2D26" w:rsidRPr="00A3179C">
        <w:rPr>
          <w:rFonts w:ascii="Times New Roman" w:eastAsia="Times New Roman" w:hAnsi="Times New Roman" w:cs="Times New Roman"/>
          <w:sz w:val="24"/>
          <w:szCs w:val="24"/>
        </w:rPr>
        <w:t xml:space="preserve">13 </w:t>
      </w:r>
      <w:r w:rsidRPr="00A3179C">
        <w:rPr>
          <w:rFonts w:ascii="Times New Roman" w:eastAsia="Times New Roman" w:hAnsi="Times New Roman" w:cs="Times New Roman"/>
          <w:sz w:val="24"/>
          <w:szCs w:val="24"/>
        </w:rPr>
        <w:t xml:space="preserve">registros de tablas de contenidos para el enriquecimiento del registro bibliográfico y de esta forma darle más oportunidad de búsqueda al usuario. </w:t>
      </w:r>
    </w:p>
    <w:p w14:paraId="592E34B1" w14:textId="7DA2FA2B" w:rsidR="00AE60BC" w:rsidRPr="00A3179C" w:rsidRDefault="000A47A6" w:rsidP="006252D4">
      <w:pPr>
        <w:spacing w:after="360" w:line="360" w:lineRule="auto"/>
        <w:jc w:val="both"/>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 xml:space="preserve">De la AE </w:t>
      </w:r>
      <w:r w:rsidR="0002313C" w:rsidRPr="00A3179C">
        <w:rPr>
          <w:rFonts w:ascii="Times New Roman" w:eastAsia="Times New Roman" w:hAnsi="Times New Roman" w:cs="Times New Roman"/>
          <w:sz w:val="24"/>
          <w:szCs w:val="24"/>
        </w:rPr>
        <w:t xml:space="preserve">2.1.1. </w:t>
      </w:r>
      <w:r w:rsidR="00416635" w:rsidRPr="00A3179C">
        <w:rPr>
          <w:rFonts w:ascii="Times New Roman" w:eastAsia="Times New Roman" w:hAnsi="Times New Roman" w:cs="Times New Roman"/>
          <w:sz w:val="24"/>
          <w:szCs w:val="24"/>
        </w:rPr>
        <w:t>“</w:t>
      </w:r>
      <w:r w:rsidR="0002313C" w:rsidRPr="00A3179C">
        <w:rPr>
          <w:rFonts w:ascii="Times New Roman" w:eastAsia="Times New Roman" w:hAnsi="Times New Roman" w:cs="Times New Roman"/>
          <w:i/>
          <w:iCs/>
          <w:sz w:val="24"/>
          <w:szCs w:val="24"/>
        </w:rPr>
        <w:t>Disponer de colecciones pertinentes organizadas y accesibles para satisfacer las demandas de los usuarios</w:t>
      </w:r>
      <w:r w:rsidR="00416635" w:rsidRPr="00A3179C">
        <w:rPr>
          <w:rFonts w:ascii="Times New Roman" w:eastAsia="Times New Roman" w:hAnsi="Times New Roman" w:cs="Times New Roman"/>
          <w:sz w:val="24"/>
          <w:szCs w:val="24"/>
        </w:rPr>
        <w:t xml:space="preserve">.”, </w:t>
      </w:r>
      <w:r w:rsidR="00C479A9" w:rsidRPr="00A3179C">
        <w:rPr>
          <w:rFonts w:ascii="Times New Roman" w:eastAsia="Times New Roman" w:hAnsi="Times New Roman" w:cs="Times New Roman"/>
          <w:sz w:val="24"/>
          <w:szCs w:val="24"/>
        </w:rPr>
        <w:t>se o</w:t>
      </w:r>
      <w:r w:rsidR="66B0DBBB" w:rsidRPr="00A3179C">
        <w:rPr>
          <w:rFonts w:ascii="Times New Roman" w:eastAsia="Times New Roman" w:hAnsi="Times New Roman" w:cs="Times New Roman"/>
          <w:sz w:val="24"/>
          <w:szCs w:val="24"/>
        </w:rPr>
        <w:t>rganiza</w:t>
      </w:r>
      <w:r w:rsidR="00C479A9" w:rsidRPr="00A3179C">
        <w:rPr>
          <w:rFonts w:ascii="Times New Roman" w:eastAsia="Times New Roman" w:hAnsi="Times New Roman" w:cs="Times New Roman"/>
          <w:sz w:val="24"/>
          <w:szCs w:val="24"/>
        </w:rPr>
        <w:t>ro</w:t>
      </w:r>
      <w:r w:rsidR="66B0DBBB" w:rsidRPr="00A3179C">
        <w:rPr>
          <w:rFonts w:ascii="Times New Roman" w:eastAsia="Times New Roman" w:hAnsi="Times New Roman" w:cs="Times New Roman"/>
          <w:sz w:val="24"/>
          <w:szCs w:val="24"/>
        </w:rPr>
        <w:t xml:space="preserve">n </w:t>
      </w:r>
      <w:r w:rsidR="00C27CDC" w:rsidRPr="00A3179C">
        <w:rPr>
          <w:rFonts w:ascii="Times New Roman" w:eastAsia="Times New Roman" w:hAnsi="Times New Roman" w:cs="Times New Roman"/>
          <w:b/>
          <w:bCs/>
          <w:sz w:val="24"/>
          <w:szCs w:val="24"/>
        </w:rPr>
        <w:t>7,072</w:t>
      </w:r>
      <w:r w:rsidR="66B0DBBB" w:rsidRPr="00A3179C">
        <w:rPr>
          <w:rFonts w:ascii="Times New Roman" w:eastAsia="Times New Roman" w:hAnsi="Times New Roman" w:cs="Times New Roman"/>
          <w:b/>
          <w:bCs/>
          <w:sz w:val="24"/>
          <w:szCs w:val="24"/>
        </w:rPr>
        <w:t xml:space="preserve"> ejemplares </w:t>
      </w:r>
      <w:r w:rsidR="66B0DBBB" w:rsidRPr="00A3179C">
        <w:rPr>
          <w:rFonts w:ascii="Times New Roman" w:eastAsia="Times New Roman" w:hAnsi="Times New Roman" w:cs="Times New Roman"/>
          <w:sz w:val="24"/>
          <w:szCs w:val="24"/>
        </w:rPr>
        <w:t xml:space="preserve">a la Colección Dominicana y </w:t>
      </w:r>
      <w:r w:rsidR="66B0DBBB" w:rsidRPr="00A3179C">
        <w:rPr>
          <w:rFonts w:ascii="Times New Roman" w:eastAsia="Times New Roman" w:hAnsi="Times New Roman" w:cs="Times New Roman"/>
          <w:b/>
          <w:bCs/>
          <w:sz w:val="24"/>
          <w:szCs w:val="24"/>
        </w:rPr>
        <w:t>21,</w:t>
      </w:r>
      <w:r w:rsidR="003E3B41" w:rsidRPr="00A3179C">
        <w:rPr>
          <w:rFonts w:ascii="Times New Roman" w:eastAsia="Times New Roman" w:hAnsi="Times New Roman" w:cs="Times New Roman"/>
          <w:b/>
          <w:bCs/>
          <w:sz w:val="24"/>
          <w:szCs w:val="24"/>
        </w:rPr>
        <w:t xml:space="preserve">512 </w:t>
      </w:r>
      <w:r w:rsidR="66B0DBBB" w:rsidRPr="00A3179C">
        <w:rPr>
          <w:rFonts w:ascii="Times New Roman" w:eastAsia="Times New Roman" w:hAnsi="Times New Roman" w:cs="Times New Roman"/>
          <w:b/>
          <w:bCs/>
          <w:sz w:val="24"/>
          <w:szCs w:val="24"/>
        </w:rPr>
        <w:t>colección</w:t>
      </w:r>
      <w:r w:rsidR="66B0DBBB" w:rsidRPr="00A3179C">
        <w:rPr>
          <w:rFonts w:ascii="Times New Roman" w:eastAsia="Times New Roman" w:hAnsi="Times New Roman" w:cs="Times New Roman"/>
          <w:sz w:val="24"/>
          <w:szCs w:val="24"/>
        </w:rPr>
        <w:t xml:space="preserve"> hemerográfica de fascículos de periódicos y revistas</w:t>
      </w:r>
      <w:r w:rsidR="006C30FC" w:rsidRPr="00A3179C">
        <w:rPr>
          <w:rFonts w:ascii="Times New Roman" w:eastAsia="Times New Roman" w:hAnsi="Times New Roman" w:cs="Times New Roman"/>
          <w:sz w:val="24"/>
          <w:szCs w:val="24"/>
        </w:rPr>
        <w:t xml:space="preserve"> (</w:t>
      </w:r>
      <w:r w:rsidR="66B0DBBB" w:rsidRPr="00A3179C">
        <w:rPr>
          <w:rFonts w:ascii="Times New Roman" w:eastAsia="Times New Roman" w:hAnsi="Times New Roman" w:cs="Times New Roman"/>
          <w:sz w:val="24"/>
          <w:szCs w:val="24"/>
        </w:rPr>
        <w:t>La información, La Nación, El Sol, Listín, El Caribe, Anales, Anuario, Banco Central, Boletín del Archivo General de la Nación, Boletín del Senado, Boletín de la Cámara de Cuenta y Cuaderno Dominicano de Cultura</w:t>
      </w:r>
      <w:r w:rsidR="006C30FC" w:rsidRPr="00A3179C">
        <w:rPr>
          <w:rFonts w:ascii="Times New Roman" w:eastAsia="Times New Roman" w:hAnsi="Times New Roman" w:cs="Times New Roman"/>
          <w:sz w:val="24"/>
          <w:szCs w:val="24"/>
        </w:rPr>
        <w:t>)</w:t>
      </w:r>
      <w:r w:rsidR="66B0DBBB" w:rsidRPr="00A3179C">
        <w:rPr>
          <w:rFonts w:ascii="Times New Roman" w:eastAsia="Times New Roman" w:hAnsi="Times New Roman" w:cs="Times New Roman"/>
          <w:sz w:val="24"/>
          <w:szCs w:val="24"/>
        </w:rPr>
        <w:t xml:space="preserve">, dicha labor se realiza con la finalidad de mantener la justa ubicación de cada título y sus respectivos ejemplares de la Colección Hemerográfica para un total de </w:t>
      </w:r>
      <w:r w:rsidR="66B0DBBB" w:rsidRPr="00A3179C">
        <w:rPr>
          <w:rFonts w:ascii="Times New Roman" w:eastAsia="Times New Roman" w:hAnsi="Times New Roman" w:cs="Times New Roman"/>
          <w:b/>
          <w:bCs/>
          <w:sz w:val="24"/>
          <w:szCs w:val="24"/>
        </w:rPr>
        <w:t>2</w:t>
      </w:r>
      <w:r w:rsidR="00B87E1A" w:rsidRPr="00A3179C">
        <w:rPr>
          <w:rFonts w:ascii="Times New Roman" w:eastAsia="Times New Roman" w:hAnsi="Times New Roman" w:cs="Times New Roman"/>
          <w:b/>
          <w:bCs/>
          <w:sz w:val="24"/>
          <w:szCs w:val="24"/>
        </w:rPr>
        <w:t>8,961</w:t>
      </w:r>
      <w:r w:rsidR="00605C43" w:rsidRPr="00A3179C">
        <w:rPr>
          <w:rFonts w:ascii="Times New Roman" w:eastAsia="Times New Roman" w:hAnsi="Times New Roman" w:cs="Times New Roman"/>
          <w:b/>
          <w:bCs/>
          <w:sz w:val="24"/>
          <w:szCs w:val="24"/>
        </w:rPr>
        <w:t xml:space="preserve"> ejemplares</w:t>
      </w:r>
      <w:r w:rsidR="66B0DBBB" w:rsidRPr="00A3179C">
        <w:rPr>
          <w:rFonts w:ascii="Times New Roman" w:eastAsia="Times New Roman" w:hAnsi="Times New Roman" w:cs="Times New Roman"/>
          <w:sz w:val="24"/>
          <w:szCs w:val="24"/>
        </w:rPr>
        <w:t xml:space="preserve"> organizados </w:t>
      </w:r>
      <w:r w:rsidR="00F139B6" w:rsidRPr="00A3179C">
        <w:rPr>
          <w:rFonts w:ascii="Times New Roman" w:eastAsia="Times New Roman" w:hAnsi="Times New Roman" w:cs="Times New Roman"/>
          <w:sz w:val="24"/>
          <w:szCs w:val="24"/>
        </w:rPr>
        <w:t xml:space="preserve">en </w:t>
      </w:r>
      <w:r w:rsidR="66B0DBBB" w:rsidRPr="00A3179C">
        <w:rPr>
          <w:rFonts w:ascii="Times New Roman" w:eastAsia="Times New Roman" w:hAnsi="Times New Roman" w:cs="Times New Roman"/>
          <w:sz w:val="24"/>
          <w:szCs w:val="24"/>
        </w:rPr>
        <w:t xml:space="preserve">las colecciones </w:t>
      </w:r>
      <w:proofErr w:type="spellStart"/>
      <w:r w:rsidR="66B0DBBB" w:rsidRPr="00A3179C">
        <w:rPr>
          <w:rFonts w:ascii="Times New Roman" w:eastAsia="Times New Roman" w:hAnsi="Times New Roman" w:cs="Times New Roman"/>
          <w:sz w:val="24"/>
          <w:szCs w:val="24"/>
        </w:rPr>
        <w:t>bibliohemerográficas</w:t>
      </w:r>
      <w:proofErr w:type="spellEnd"/>
      <w:r w:rsidR="66B0DBBB" w:rsidRPr="00A3179C">
        <w:rPr>
          <w:rFonts w:ascii="Times New Roman" w:eastAsia="Times New Roman" w:hAnsi="Times New Roman" w:cs="Times New Roman"/>
          <w:sz w:val="24"/>
          <w:szCs w:val="24"/>
        </w:rPr>
        <w:t xml:space="preserve"> dominicana y extranjera.</w:t>
      </w:r>
    </w:p>
    <w:p w14:paraId="0D8EC212" w14:textId="451F759B" w:rsidR="00AE60BC" w:rsidRPr="00A3179C" w:rsidRDefault="00E26CD7" w:rsidP="006252D4">
      <w:pPr>
        <w:spacing w:after="360" w:line="360" w:lineRule="auto"/>
        <w:jc w:val="both"/>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Se realizó la c</w:t>
      </w:r>
      <w:r w:rsidR="66B0DBBB" w:rsidRPr="00A3179C">
        <w:rPr>
          <w:rFonts w:ascii="Times New Roman" w:eastAsia="Times New Roman" w:hAnsi="Times New Roman" w:cs="Times New Roman"/>
          <w:sz w:val="24"/>
          <w:szCs w:val="24"/>
        </w:rPr>
        <w:t xml:space="preserve">lasificación de </w:t>
      </w:r>
      <w:r w:rsidR="00EC0361" w:rsidRPr="00A3179C">
        <w:rPr>
          <w:rFonts w:ascii="Times New Roman" w:eastAsia="Times New Roman" w:hAnsi="Times New Roman" w:cs="Times New Roman"/>
          <w:sz w:val="24"/>
          <w:szCs w:val="24"/>
        </w:rPr>
        <w:t xml:space="preserve">382 </w:t>
      </w:r>
      <w:r w:rsidR="66B0DBBB" w:rsidRPr="00A3179C">
        <w:rPr>
          <w:rFonts w:ascii="Times New Roman" w:eastAsia="Times New Roman" w:hAnsi="Times New Roman" w:cs="Times New Roman"/>
          <w:sz w:val="24"/>
          <w:szCs w:val="24"/>
        </w:rPr>
        <w:t xml:space="preserve">nuevos títulos utilizando el Sistema de Clasificación Decimal Dewey e indización de </w:t>
      </w:r>
      <w:r w:rsidR="00EC0361" w:rsidRPr="00A3179C">
        <w:rPr>
          <w:rFonts w:ascii="Times New Roman" w:eastAsia="Times New Roman" w:hAnsi="Times New Roman" w:cs="Times New Roman"/>
          <w:sz w:val="24"/>
          <w:szCs w:val="24"/>
        </w:rPr>
        <w:t xml:space="preserve">382 </w:t>
      </w:r>
      <w:r w:rsidR="66B0DBBB" w:rsidRPr="00A3179C">
        <w:rPr>
          <w:rFonts w:ascii="Times New Roman" w:eastAsia="Times New Roman" w:hAnsi="Times New Roman" w:cs="Times New Roman"/>
          <w:sz w:val="24"/>
          <w:szCs w:val="24"/>
        </w:rPr>
        <w:t xml:space="preserve">registros de autoridad utilizando </w:t>
      </w:r>
      <w:r w:rsidR="008B50B3" w:rsidRPr="00A3179C">
        <w:rPr>
          <w:rFonts w:ascii="Times New Roman" w:eastAsia="Times New Roman" w:hAnsi="Times New Roman" w:cs="Times New Roman"/>
          <w:sz w:val="24"/>
          <w:szCs w:val="24"/>
        </w:rPr>
        <w:t>ARMARC</w:t>
      </w:r>
      <w:r w:rsidR="66B0DBBB" w:rsidRPr="00A3179C">
        <w:rPr>
          <w:rFonts w:ascii="Times New Roman" w:eastAsia="Times New Roman" w:hAnsi="Times New Roman" w:cs="Times New Roman"/>
          <w:sz w:val="24"/>
          <w:szCs w:val="24"/>
        </w:rPr>
        <w:t xml:space="preserve"> para la asignación de termino temático, geográficos, institucionales, eventos y personales para la recuperación de la información. </w:t>
      </w:r>
      <w:r w:rsidR="0077095C" w:rsidRPr="00A3179C">
        <w:rPr>
          <w:rFonts w:ascii="Times New Roman" w:eastAsia="Times New Roman" w:hAnsi="Times New Roman" w:cs="Times New Roman"/>
          <w:sz w:val="24"/>
          <w:szCs w:val="24"/>
        </w:rPr>
        <w:t>Se v</w:t>
      </w:r>
      <w:r w:rsidR="66B0DBBB" w:rsidRPr="00A3179C">
        <w:rPr>
          <w:rFonts w:ascii="Times New Roman" w:eastAsia="Times New Roman" w:hAnsi="Times New Roman" w:cs="Times New Roman"/>
          <w:sz w:val="24"/>
          <w:szCs w:val="24"/>
        </w:rPr>
        <w:t>alida</w:t>
      </w:r>
      <w:r w:rsidR="0077095C" w:rsidRPr="00A3179C">
        <w:rPr>
          <w:rFonts w:ascii="Times New Roman" w:eastAsia="Times New Roman" w:hAnsi="Times New Roman" w:cs="Times New Roman"/>
          <w:sz w:val="24"/>
          <w:szCs w:val="24"/>
        </w:rPr>
        <w:t>ron</w:t>
      </w:r>
      <w:r w:rsidR="66B0DBBB" w:rsidRPr="00A3179C">
        <w:rPr>
          <w:rFonts w:ascii="Times New Roman" w:eastAsia="Times New Roman" w:hAnsi="Times New Roman" w:cs="Times New Roman"/>
          <w:sz w:val="24"/>
          <w:szCs w:val="24"/>
        </w:rPr>
        <w:t xml:space="preserve"> </w:t>
      </w:r>
      <w:r w:rsidR="0042589F" w:rsidRPr="00A3179C">
        <w:rPr>
          <w:rFonts w:ascii="Times New Roman" w:eastAsia="Times New Roman" w:hAnsi="Times New Roman" w:cs="Times New Roman"/>
          <w:sz w:val="24"/>
          <w:szCs w:val="24"/>
        </w:rPr>
        <w:t xml:space="preserve">382 </w:t>
      </w:r>
      <w:r w:rsidR="66B0DBBB" w:rsidRPr="00A3179C">
        <w:rPr>
          <w:rFonts w:ascii="Times New Roman" w:eastAsia="Times New Roman" w:hAnsi="Times New Roman" w:cs="Times New Roman"/>
          <w:sz w:val="24"/>
          <w:szCs w:val="24"/>
        </w:rPr>
        <w:t>títulos con control de calidad</w:t>
      </w:r>
      <w:r w:rsidR="0077095C" w:rsidRPr="00A3179C">
        <w:rPr>
          <w:rFonts w:ascii="Times New Roman" w:eastAsia="Times New Roman" w:hAnsi="Times New Roman" w:cs="Times New Roman"/>
          <w:sz w:val="24"/>
          <w:szCs w:val="24"/>
        </w:rPr>
        <w:t>,</w:t>
      </w:r>
      <w:r w:rsidR="66B0DBBB" w:rsidRPr="00A3179C">
        <w:rPr>
          <w:rFonts w:ascii="Times New Roman" w:eastAsia="Times New Roman" w:hAnsi="Times New Roman" w:cs="Times New Roman"/>
          <w:sz w:val="24"/>
          <w:szCs w:val="24"/>
        </w:rPr>
        <w:t xml:space="preserve"> con el </w:t>
      </w:r>
      <w:r w:rsidR="66B0DBBB" w:rsidRPr="00A3179C">
        <w:rPr>
          <w:rFonts w:ascii="Times New Roman" w:eastAsia="Times New Roman" w:hAnsi="Times New Roman" w:cs="Times New Roman"/>
          <w:sz w:val="24"/>
          <w:szCs w:val="24"/>
        </w:rPr>
        <w:lastRenderedPageBreak/>
        <w:t xml:space="preserve">objetivo de facilitar la difusión y acceso a la producción bibliográfica e intelectual dominicana. </w:t>
      </w:r>
    </w:p>
    <w:p w14:paraId="22EA2FE9" w14:textId="306ED815" w:rsidR="00AE60BC" w:rsidRPr="00A3179C" w:rsidRDefault="00562F04" w:rsidP="006252D4">
      <w:pPr>
        <w:spacing w:after="360" w:line="360" w:lineRule="auto"/>
        <w:jc w:val="both"/>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Del mismo modo se h</w:t>
      </w:r>
      <w:r w:rsidR="66B0DBBB" w:rsidRPr="00A3179C">
        <w:rPr>
          <w:rFonts w:ascii="Times New Roman" w:eastAsia="Times New Roman" w:hAnsi="Times New Roman" w:cs="Times New Roman"/>
          <w:sz w:val="24"/>
          <w:szCs w:val="24"/>
        </w:rPr>
        <w:t>abilita</w:t>
      </w:r>
      <w:r w:rsidRPr="00A3179C">
        <w:rPr>
          <w:rFonts w:ascii="Times New Roman" w:eastAsia="Times New Roman" w:hAnsi="Times New Roman" w:cs="Times New Roman"/>
          <w:sz w:val="24"/>
          <w:szCs w:val="24"/>
        </w:rPr>
        <w:t>ro</w:t>
      </w:r>
      <w:r w:rsidR="66B0DBBB" w:rsidRPr="00A3179C">
        <w:rPr>
          <w:rFonts w:ascii="Times New Roman" w:eastAsia="Times New Roman" w:hAnsi="Times New Roman" w:cs="Times New Roman"/>
          <w:sz w:val="24"/>
          <w:szCs w:val="24"/>
        </w:rPr>
        <w:t xml:space="preserve">n (sellado) </w:t>
      </w:r>
      <w:r w:rsidR="006C1308" w:rsidRPr="00A3179C">
        <w:rPr>
          <w:rFonts w:ascii="Times New Roman" w:eastAsia="Times New Roman" w:hAnsi="Times New Roman" w:cs="Times New Roman"/>
          <w:sz w:val="24"/>
          <w:szCs w:val="24"/>
        </w:rPr>
        <w:t>787</w:t>
      </w:r>
      <w:r w:rsidR="66B0DBBB" w:rsidRPr="00A3179C">
        <w:rPr>
          <w:rFonts w:ascii="Times New Roman" w:eastAsia="Times New Roman" w:hAnsi="Times New Roman" w:cs="Times New Roman"/>
          <w:sz w:val="24"/>
          <w:szCs w:val="24"/>
        </w:rPr>
        <w:t xml:space="preserve"> ejemplares de las colecciones Bibliográficas y </w:t>
      </w:r>
      <w:r w:rsidR="006C1308" w:rsidRPr="00A3179C">
        <w:rPr>
          <w:rFonts w:ascii="Times New Roman" w:eastAsia="Times New Roman" w:hAnsi="Times New Roman" w:cs="Times New Roman"/>
          <w:sz w:val="24"/>
          <w:szCs w:val="24"/>
        </w:rPr>
        <w:t>1,660</w:t>
      </w:r>
      <w:r w:rsidR="66B0DBBB" w:rsidRPr="00A3179C">
        <w:rPr>
          <w:rFonts w:ascii="Times New Roman" w:eastAsia="Times New Roman" w:hAnsi="Times New Roman" w:cs="Times New Roman"/>
          <w:sz w:val="24"/>
          <w:szCs w:val="24"/>
        </w:rPr>
        <w:t xml:space="preserve"> de la Hemerográficas para un total de </w:t>
      </w:r>
      <w:r w:rsidR="003A21D9" w:rsidRPr="00A3179C">
        <w:rPr>
          <w:rFonts w:ascii="Times New Roman" w:eastAsia="Times New Roman" w:hAnsi="Times New Roman" w:cs="Times New Roman"/>
          <w:b/>
          <w:bCs/>
          <w:sz w:val="24"/>
          <w:szCs w:val="24"/>
        </w:rPr>
        <w:t>2,447</w:t>
      </w:r>
      <w:r w:rsidR="66B0DBBB" w:rsidRPr="00A3179C">
        <w:rPr>
          <w:rFonts w:ascii="Times New Roman" w:eastAsia="Times New Roman" w:hAnsi="Times New Roman" w:cs="Times New Roman"/>
          <w:b/>
          <w:bCs/>
          <w:sz w:val="24"/>
          <w:szCs w:val="24"/>
        </w:rPr>
        <w:t xml:space="preserve"> documentos habilitados</w:t>
      </w:r>
      <w:r w:rsidR="66B0DBBB" w:rsidRPr="00A3179C">
        <w:rPr>
          <w:rFonts w:ascii="Times New Roman" w:eastAsia="Times New Roman" w:hAnsi="Times New Roman" w:cs="Times New Roman"/>
          <w:sz w:val="24"/>
          <w:szCs w:val="24"/>
        </w:rPr>
        <w:t>, de estos fueron dotado con tejuelos 1,</w:t>
      </w:r>
      <w:r w:rsidR="007F0E55" w:rsidRPr="00A3179C">
        <w:rPr>
          <w:rFonts w:ascii="Times New Roman" w:eastAsia="Times New Roman" w:hAnsi="Times New Roman" w:cs="Times New Roman"/>
          <w:sz w:val="24"/>
          <w:szCs w:val="24"/>
        </w:rPr>
        <w:t xml:space="preserve">123 </w:t>
      </w:r>
      <w:r w:rsidR="66B0DBBB" w:rsidRPr="00A3179C">
        <w:rPr>
          <w:rFonts w:ascii="Times New Roman" w:eastAsia="Times New Roman" w:hAnsi="Times New Roman" w:cs="Times New Roman"/>
          <w:sz w:val="24"/>
          <w:szCs w:val="24"/>
        </w:rPr>
        <w:t>y 2,</w:t>
      </w:r>
      <w:r w:rsidR="007F0E55" w:rsidRPr="00A3179C">
        <w:rPr>
          <w:rFonts w:ascii="Times New Roman" w:eastAsia="Times New Roman" w:hAnsi="Times New Roman" w:cs="Times New Roman"/>
          <w:sz w:val="24"/>
          <w:szCs w:val="24"/>
        </w:rPr>
        <w:t>612</w:t>
      </w:r>
      <w:r w:rsidR="66B0DBBB" w:rsidRPr="00A3179C">
        <w:rPr>
          <w:rFonts w:ascii="Times New Roman" w:eastAsia="Times New Roman" w:hAnsi="Times New Roman" w:cs="Times New Roman"/>
          <w:sz w:val="24"/>
          <w:szCs w:val="24"/>
        </w:rPr>
        <w:t xml:space="preserve"> con sus códigos de barras, y a su vez un total de 3,</w:t>
      </w:r>
      <w:r w:rsidR="007F0E55" w:rsidRPr="00A3179C">
        <w:rPr>
          <w:rFonts w:ascii="Times New Roman" w:eastAsia="Times New Roman" w:hAnsi="Times New Roman" w:cs="Times New Roman"/>
          <w:sz w:val="24"/>
          <w:szCs w:val="24"/>
        </w:rPr>
        <w:t xml:space="preserve">735 </w:t>
      </w:r>
      <w:r w:rsidR="66B0DBBB" w:rsidRPr="00A3179C">
        <w:rPr>
          <w:rFonts w:ascii="Times New Roman" w:eastAsia="Times New Roman" w:hAnsi="Times New Roman" w:cs="Times New Roman"/>
          <w:sz w:val="24"/>
          <w:szCs w:val="24"/>
        </w:rPr>
        <w:t>protector</w:t>
      </w:r>
      <w:r w:rsidR="004D1460" w:rsidRPr="00A3179C">
        <w:rPr>
          <w:rFonts w:ascii="Times New Roman" w:eastAsia="Times New Roman" w:hAnsi="Times New Roman" w:cs="Times New Roman"/>
          <w:sz w:val="24"/>
          <w:szCs w:val="24"/>
        </w:rPr>
        <w:t>es</w:t>
      </w:r>
      <w:r w:rsidR="66B0DBBB" w:rsidRPr="00A3179C">
        <w:rPr>
          <w:rFonts w:ascii="Times New Roman" w:eastAsia="Times New Roman" w:hAnsi="Times New Roman" w:cs="Times New Roman"/>
          <w:sz w:val="24"/>
          <w:szCs w:val="24"/>
        </w:rPr>
        <w:t xml:space="preserve"> de tejuelo y código</w:t>
      </w:r>
      <w:r w:rsidR="004D1460" w:rsidRPr="00A3179C">
        <w:rPr>
          <w:rFonts w:ascii="Times New Roman" w:eastAsia="Times New Roman" w:hAnsi="Times New Roman" w:cs="Times New Roman"/>
          <w:sz w:val="24"/>
          <w:szCs w:val="24"/>
        </w:rPr>
        <w:t>s</w:t>
      </w:r>
      <w:r w:rsidR="66B0DBBB" w:rsidRPr="00A3179C">
        <w:rPr>
          <w:rFonts w:ascii="Times New Roman" w:eastAsia="Times New Roman" w:hAnsi="Times New Roman" w:cs="Times New Roman"/>
          <w:sz w:val="24"/>
          <w:szCs w:val="24"/>
        </w:rPr>
        <w:t xml:space="preserve"> de barra colocado para la protección de la información y un total de </w:t>
      </w:r>
      <w:r w:rsidR="004D1460" w:rsidRPr="00A3179C">
        <w:rPr>
          <w:rFonts w:ascii="Times New Roman" w:eastAsia="Times New Roman" w:hAnsi="Times New Roman" w:cs="Times New Roman"/>
          <w:sz w:val="24"/>
          <w:szCs w:val="24"/>
        </w:rPr>
        <w:t xml:space="preserve">76 </w:t>
      </w:r>
      <w:r w:rsidR="66B0DBBB" w:rsidRPr="00A3179C">
        <w:rPr>
          <w:rFonts w:ascii="Times New Roman" w:eastAsia="Times New Roman" w:hAnsi="Times New Roman" w:cs="Times New Roman"/>
          <w:sz w:val="24"/>
          <w:szCs w:val="24"/>
        </w:rPr>
        <w:t xml:space="preserve">listas de tejuelos y códigos de barras elaboradas de la Colección Patrimonio </w:t>
      </w:r>
      <w:r w:rsidR="00B35FA9" w:rsidRPr="00A3179C">
        <w:rPr>
          <w:rFonts w:ascii="Times New Roman" w:eastAsia="Times New Roman" w:hAnsi="Times New Roman" w:cs="Times New Roman"/>
          <w:sz w:val="24"/>
          <w:szCs w:val="24"/>
        </w:rPr>
        <w:t>D</w:t>
      </w:r>
      <w:r w:rsidR="66B0DBBB" w:rsidRPr="00A3179C">
        <w:rPr>
          <w:rFonts w:ascii="Times New Roman" w:eastAsia="Times New Roman" w:hAnsi="Times New Roman" w:cs="Times New Roman"/>
          <w:sz w:val="24"/>
          <w:szCs w:val="24"/>
        </w:rPr>
        <w:t xml:space="preserve">ominicano para facilitar la búsqueda, la organización de los documentos en los anaqueles, y el préstamo automatizado. </w:t>
      </w:r>
    </w:p>
    <w:p w14:paraId="4273E43C" w14:textId="0E3CE7DC" w:rsidR="00AE60BC" w:rsidRPr="00A3179C" w:rsidRDefault="00B35FA9" w:rsidP="006252D4">
      <w:pPr>
        <w:spacing w:after="360" w:line="360" w:lineRule="auto"/>
        <w:jc w:val="both"/>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Se i</w:t>
      </w:r>
      <w:r w:rsidR="66B0DBBB" w:rsidRPr="00A3179C">
        <w:rPr>
          <w:rFonts w:ascii="Times New Roman" w:eastAsia="Times New Roman" w:hAnsi="Times New Roman" w:cs="Times New Roman"/>
          <w:sz w:val="24"/>
          <w:szCs w:val="24"/>
        </w:rPr>
        <w:t>ncorpora</w:t>
      </w:r>
      <w:r w:rsidRPr="00A3179C">
        <w:rPr>
          <w:rFonts w:ascii="Times New Roman" w:eastAsia="Times New Roman" w:hAnsi="Times New Roman" w:cs="Times New Roman"/>
          <w:sz w:val="24"/>
          <w:szCs w:val="24"/>
        </w:rPr>
        <w:t>ron</w:t>
      </w:r>
      <w:r w:rsidR="66B0DBBB" w:rsidRPr="00A3179C">
        <w:rPr>
          <w:rFonts w:ascii="Times New Roman" w:eastAsia="Times New Roman" w:hAnsi="Times New Roman" w:cs="Times New Roman"/>
          <w:sz w:val="24"/>
          <w:szCs w:val="24"/>
        </w:rPr>
        <w:t xml:space="preserve"> </w:t>
      </w:r>
      <w:r w:rsidR="00AF01F9" w:rsidRPr="00A3179C">
        <w:rPr>
          <w:rFonts w:ascii="Times New Roman" w:eastAsia="Times New Roman" w:hAnsi="Times New Roman" w:cs="Times New Roman"/>
          <w:sz w:val="24"/>
          <w:szCs w:val="24"/>
        </w:rPr>
        <w:t xml:space="preserve">1,100 </w:t>
      </w:r>
      <w:r w:rsidR="66B0DBBB" w:rsidRPr="00A3179C">
        <w:rPr>
          <w:rFonts w:ascii="Times New Roman" w:eastAsia="Times New Roman" w:hAnsi="Times New Roman" w:cs="Times New Roman"/>
          <w:sz w:val="24"/>
          <w:szCs w:val="24"/>
        </w:rPr>
        <w:t>títulos nuevos a la Colección Dominicana y 1</w:t>
      </w:r>
      <w:r w:rsidR="007441FA" w:rsidRPr="00A3179C">
        <w:rPr>
          <w:rFonts w:ascii="Times New Roman" w:eastAsia="Times New Roman" w:hAnsi="Times New Roman" w:cs="Times New Roman"/>
          <w:sz w:val="24"/>
          <w:szCs w:val="24"/>
        </w:rPr>
        <w:t>,</w:t>
      </w:r>
      <w:r w:rsidR="00F97271" w:rsidRPr="00A3179C">
        <w:rPr>
          <w:rFonts w:ascii="Times New Roman" w:eastAsia="Times New Roman" w:hAnsi="Times New Roman" w:cs="Times New Roman"/>
          <w:sz w:val="24"/>
          <w:szCs w:val="24"/>
        </w:rPr>
        <w:t>608</w:t>
      </w:r>
      <w:r w:rsidR="66B0DBBB" w:rsidRPr="00A3179C">
        <w:rPr>
          <w:rFonts w:ascii="Times New Roman" w:eastAsia="Times New Roman" w:hAnsi="Times New Roman" w:cs="Times New Roman"/>
          <w:sz w:val="24"/>
          <w:szCs w:val="24"/>
        </w:rPr>
        <w:t xml:space="preserve"> ejemplares, así como también de 2,</w:t>
      </w:r>
      <w:r w:rsidR="00F97271" w:rsidRPr="00A3179C">
        <w:rPr>
          <w:rFonts w:ascii="Times New Roman" w:eastAsia="Times New Roman" w:hAnsi="Times New Roman" w:cs="Times New Roman"/>
          <w:sz w:val="24"/>
          <w:szCs w:val="24"/>
        </w:rPr>
        <w:t xml:space="preserve">894 </w:t>
      </w:r>
      <w:r w:rsidR="66B0DBBB" w:rsidRPr="00A3179C">
        <w:rPr>
          <w:rFonts w:ascii="Times New Roman" w:eastAsia="Times New Roman" w:hAnsi="Times New Roman" w:cs="Times New Roman"/>
          <w:sz w:val="24"/>
          <w:szCs w:val="24"/>
        </w:rPr>
        <w:t>fascículos a la Colección Hemerográfica.</w:t>
      </w:r>
      <w:r w:rsidR="001406F7" w:rsidRPr="00A3179C">
        <w:rPr>
          <w:rFonts w:ascii="Times New Roman" w:eastAsia="Times New Roman" w:hAnsi="Times New Roman" w:cs="Times New Roman"/>
          <w:sz w:val="24"/>
          <w:szCs w:val="24"/>
        </w:rPr>
        <w:t xml:space="preserve"> Se realizó la s</w:t>
      </w:r>
      <w:r w:rsidR="66B0DBBB" w:rsidRPr="00A3179C">
        <w:rPr>
          <w:rFonts w:ascii="Times New Roman" w:eastAsia="Times New Roman" w:hAnsi="Times New Roman" w:cs="Times New Roman"/>
          <w:sz w:val="24"/>
          <w:szCs w:val="24"/>
        </w:rPr>
        <w:t xml:space="preserve">elección y remisión de </w:t>
      </w:r>
      <w:r w:rsidR="00610690" w:rsidRPr="00A3179C">
        <w:rPr>
          <w:rFonts w:ascii="Times New Roman" w:eastAsia="Times New Roman" w:hAnsi="Times New Roman" w:cs="Times New Roman"/>
          <w:sz w:val="24"/>
          <w:szCs w:val="24"/>
        </w:rPr>
        <w:t xml:space="preserve">120 </w:t>
      </w:r>
      <w:r w:rsidR="66B0DBBB" w:rsidRPr="00A3179C">
        <w:rPr>
          <w:rFonts w:ascii="Times New Roman" w:eastAsia="Times New Roman" w:hAnsi="Times New Roman" w:cs="Times New Roman"/>
          <w:sz w:val="24"/>
          <w:szCs w:val="24"/>
        </w:rPr>
        <w:t>títulos de la Colección Valiosa Dominicana, para su digitalización con la finalidad de preservar la Colección Patrimonial Dominicana.</w:t>
      </w:r>
    </w:p>
    <w:p w14:paraId="12B9F126" w14:textId="3FA4430B" w:rsidR="00AE60BC" w:rsidRPr="00A3179C" w:rsidRDefault="66B0DBBB" w:rsidP="006252D4">
      <w:pPr>
        <w:spacing w:after="360" w:line="360" w:lineRule="auto"/>
        <w:jc w:val="both"/>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Circulación de 1,</w:t>
      </w:r>
      <w:r w:rsidR="00A74E22" w:rsidRPr="00A3179C">
        <w:rPr>
          <w:rFonts w:ascii="Times New Roman" w:eastAsia="Times New Roman" w:hAnsi="Times New Roman" w:cs="Times New Roman"/>
          <w:sz w:val="24"/>
          <w:szCs w:val="24"/>
        </w:rPr>
        <w:t xml:space="preserve">417 </w:t>
      </w:r>
      <w:r w:rsidRPr="00A3179C">
        <w:rPr>
          <w:rFonts w:ascii="Times New Roman" w:eastAsia="Times New Roman" w:hAnsi="Times New Roman" w:cs="Times New Roman"/>
          <w:sz w:val="24"/>
          <w:szCs w:val="24"/>
        </w:rPr>
        <w:t xml:space="preserve">ejemplares de la Colección Dominicana, </w:t>
      </w:r>
      <w:r w:rsidR="00A74E22" w:rsidRPr="00A3179C">
        <w:rPr>
          <w:rFonts w:ascii="Times New Roman" w:eastAsia="Times New Roman" w:hAnsi="Times New Roman" w:cs="Times New Roman"/>
          <w:sz w:val="24"/>
          <w:szCs w:val="24"/>
        </w:rPr>
        <w:t xml:space="preserve">67 </w:t>
      </w:r>
      <w:r w:rsidRPr="00A3179C">
        <w:rPr>
          <w:rFonts w:ascii="Times New Roman" w:eastAsia="Times New Roman" w:hAnsi="Times New Roman" w:cs="Times New Roman"/>
          <w:sz w:val="24"/>
          <w:szCs w:val="24"/>
        </w:rPr>
        <w:t xml:space="preserve">ejemplares de la Colección Extranjera y 10,412 de la Hemerográfica. Registro de </w:t>
      </w:r>
      <w:r w:rsidR="00A74E22" w:rsidRPr="00A3179C">
        <w:rPr>
          <w:rFonts w:ascii="Times New Roman" w:eastAsia="Times New Roman" w:hAnsi="Times New Roman" w:cs="Times New Roman"/>
          <w:sz w:val="24"/>
          <w:szCs w:val="24"/>
        </w:rPr>
        <w:t xml:space="preserve">354 </w:t>
      </w:r>
      <w:r w:rsidRPr="00A3179C">
        <w:rPr>
          <w:rFonts w:ascii="Times New Roman" w:eastAsia="Times New Roman" w:hAnsi="Times New Roman" w:cs="Times New Roman"/>
          <w:sz w:val="24"/>
          <w:szCs w:val="24"/>
        </w:rPr>
        <w:t>fascículos en fichas Kardex.</w:t>
      </w:r>
    </w:p>
    <w:p w14:paraId="0A805756" w14:textId="3B7F7172" w:rsidR="006B253C" w:rsidRPr="00A3179C" w:rsidRDefault="00F77855" w:rsidP="00005888">
      <w:pPr>
        <w:spacing w:after="360" w:line="360" w:lineRule="auto"/>
        <w:jc w:val="both"/>
        <w:rPr>
          <w:rFonts w:ascii="Times New Roman" w:hAnsi="Times New Roman" w:cs="Times New Roman"/>
          <w:color w:val="0D0D0D" w:themeColor="text1" w:themeTint="F2"/>
          <w:sz w:val="24"/>
          <w:szCs w:val="24"/>
        </w:rPr>
      </w:pPr>
      <w:r w:rsidRPr="00A3179C">
        <w:rPr>
          <w:rFonts w:ascii="Times New Roman" w:eastAsia="Times New Roman" w:hAnsi="Times New Roman" w:cs="Times New Roman"/>
          <w:sz w:val="24"/>
          <w:szCs w:val="24"/>
        </w:rPr>
        <w:t>En cumplimiento con la AE 2.1.2 “</w:t>
      </w:r>
      <w:r w:rsidR="00240C11" w:rsidRPr="00A3179C">
        <w:rPr>
          <w:rFonts w:ascii="Times New Roman" w:eastAsia="Times New Roman" w:hAnsi="Times New Roman" w:cs="Times New Roman"/>
          <w:i/>
          <w:iCs/>
          <w:sz w:val="24"/>
          <w:szCs w:val="24"/>
        </w:rPr>
        <w:t>Ofrecer servicios bibliotecarios presenciales y online a todas las categorías de usuarios.</w:t>
      </w:r>
      <w:r w:rsidRPr="00A3179C">
        <w:rPr>
          <w:rFonts w:ascii="Times New Roman" w:eastAsia="Times New Roman" w:hAnsi="Times New Roman" w:cs="Times New Roman"/>
          <w:sz w:val="24"/>
          <w:szCs w:val="24"/>
        </w:rPr>
        <w:t>”, s</w:t>
      </w:r>
      <w:r w:rsidR="0068576E" w:rsidRPr="00A3179C">
        <w:rPr>
          <w:rFonts w:ascii="Times New Roman" w:eastAsia="Times New Roman" w:hAnsi="Times New Roman" w:cs="Times New Roman"/>
          <w:sz w:val="24"/>
          <w:szCs w:val="24"/>
        </w:rPr>
        <w:t>e p</w:t>
      </w:r>
      <w:r w:rsidR="00BD64CA" w:rsidRPr="00A3179C">
        <w:rPr>
          <w:rFonts w:ascii="Times New Roman" w:eastAsia="Times New Roman" w:hAnsi="Times New Roman" w:cs="Times New Roman"/>
          <w:sz w:val="24"/>
          <w:szCs w:val="24"/>
        </w:rPr>
        <w:t>resenta</w:t>
      </w:r>
      <w:r w:rsidR="0068576E" w:rsidRPr="00A3179C">
        <w:rPr>
          <w:rFonts w:ascii="Times New Roman" w:eastAsia="Times New Roman" w:hAnsi="Times New Roman" w:cs="Times New Roman"/>
          <w:sz w:val="24"/>
          <w:szCs w:val="24"/>
        </w:rPr>
        <w:t>ron</w:t>
      </w:r>
      <w:r w:rsidR="00BD64CA" w:rsidRPr="00A3179C">
        <w:rPr>
          <w:rFonts w:ascii="Times New Roman" w:eastAsia="Times New Roman" w:hAnsi="Times New Roman" w:cs="Times New Roman"/>
          <w:sz w:val="24"/>
          <w:szCs w:val="24"/>
        </w:rPr>
        <w:t xml:space="preserve"> </w:t>
      </w:r>
      <w:r w:rsidR="003655C1" w:rsidRPr="00A3179C">
        <w:rPr>
          <w:rFonts w:ascii="Times New Roman" w:eastAsia="Times New Roman" w:hAnsi="Times New Roman" w:cs="Times New Roman"/>
          <w:b/>
          <w:bCs/>
          <w:sz w:val="24"/>
          <w:szCs w:val="24"/>
        </w:rPr>
        <w:t xml:space="preserve">8 </w:t>
      </w:r>
      <w:r w:rsidR="0068576E" w:rsidRPr="00A3179C">
        <w:rPr>
          <w:rFonts w:ascii="Times New Roman" w:eastAsia="Times New Roman" w:hAnsi="Times New Roman" w:cs="Times New Roman"/>
          <w:b/>
          <w:bCs/>
          <w:sz w:val="24"/>
          <w:szCs w:val="24"/>
        </w:rPr>
        <w:t>e</w:t>
      </w:r>
      <w:r w:rsidR="00BD64CA" w:rsidRPr="00A3179C">
        <w:rPr>
          <w:rFonts w:ascii="Times New Roman" w:eastAsia="Times New Roman" w:hAnsi="Times New Roman" w:cs="Times New Roman"/>
          <w:b/>
          <w:bCs/>
          <w:sz w:val="24"/>
          <w:szCs w:val="24"/>
        </w:rPr>
        <w:t>xposiciones</w:t>
      </w:r>
      <w:r w:rsidR="00BD64CA" w:rsidRPr="00A3179C">
        <w:rPr>
          <w:rFonts w:ascii="Times New Roman" w:eastAsia="Times New Roman" w:hAnsi="Times New Roman" w:cs="Times New Roman"/>
          <w:sz w:val="24"/>
          <w:szCs w:val="24"/>
        </w:rPr>
        <w:t xml:space="preserve"> </w:t>
      </w:r>
      <w:proofErr w:type="spellStart"/>
      <w:r w:rsidR="0068576E" w:rsidRPr="00A3179C">
        <w:rPr>
          <w:rFonts w:ascii="Times New Roman" w:eastAsia="Times New Roman" w:hAnsi="Times New Roman" w:cs="Times New Roman"/>
          <w:sz w:val="24"/>
          <w:szCs w:val="24"/>
        </w:rPr>
        <w:t>b</w:t>
      </w:r>
      <w:r w:rsidR="00BD64CA" w:rsidRPr="00A3179C">
        <w:rPr>
          <w:rFonts w:ascii="Times New Roman" w:eastAsia="Times New Roman" w:hAnsi="Times New Roman" w:cs="Times New Roman"/>
          <w:sz w:val="24"/>
          <w:szCs w:val="24"/>
        </w:rPr>
        <w:t>ibliohemerográficas</w:t>
      </w:r>
      <w:proofErr w:type="spellEnd"/>
      <w:r w:rsidR="00BD64CA" w:rsidRPr="00A3179C">
        <w:rPr>
          <w:rFonts w:ascii="Times New Roman" w:eastAsia="Times New Roman" w:hAnsi="Times New Roman" w:cs="Times New Roman"/>
          <w:sz w:val="24"/>
          <w:szCs w:val="24"/>
        </w:rPr>
        <w:t xml:space="preserve"> con </w:t>
      </w:r>
      <w:r w:rsidR="00C70446" w:rsidRPr="00A3179C">
        <w:rPr>
          <w:rFonts w:ascii="Times New Roman" w:eastAsia="Times New Roman" w:hAnsi="Times New Roman" w:cs="Times New Roman"/>
          <w:sz w:val="24"/>
          <w:szCs w:val="24"/>
        </w:rPr>
        <w:t xml:space="preserve">200 </w:t>
      </w:r>
      <w:r w:rsidR="00BD64CA" w:rsidRPr="00A3179C">
        <w:rPr>
          <w:rFonts w:ascii="Times New Roman" w:eastAsia="Times New Roman" w:hAnsi="Times New Roman" w:cs="Times New Roman"/>
          <w:sz w:val="24"/>
          <w:szCs w:val="24"/>
        </w:rPr>
        <w:t>ejemplares exhibidos, con el objetivo de promover las colecciones que atesora la Biblioteca Nacional, de autores o materias especializadas, destacando eventos y efemérides relevantes.</w:t>
      </w:r>
    </w:p>
    <w:tbl>
      <w:tblPr>
        <w:tblStyle w:val="Tablaconcuadrcula"/>
        <w:tblW w:w="5000" w:type="pct"/>
        <w:tblCellMar>
          <w:top w:w="115" w:type="dxa"/>
          <w:left w:w="72" w:type="dxa"/>
          <w:bottom w:w="115" w:type="dxa"/>
          <w:right w:w="72" w:type="dxa"/>
        </w:tblCellMar>
        <w:tblLook w:val="04A0" w:firstRow="1" w:lastRow="0" w:firstColumn="1" w:lastColumn="0" w:noHBand="0" w:noVBand="1"/>
      </w:tblPr>
      <w:tblGrid>
        <w:gridCol w:w="1576"/>
        <w:gridCol w:w="1462"/>
        <w:gridCol w:w="1412"/>
        <w:gridCol w:w="1266"/>
        <w:gridCol w:w="1198"/>
        <w:gridCol w:w="891"/>
        <w:gridCol w:w="1177"/>
      </w:tblGrid>
      <w:tr w:rsidR="00C84932" w:rsidRPr="00A3179C" w14:paraId="7DBD32A5" w14:textId="77777777" w:rsidTr="00F055A0">
        <w:trPr>
          <w:cantSplit/>
          <w:trHeight w:val="20"/>
          <w:tblHeader/>
        </w:trPr>
        <w:tc>
          <w:tcPr>
            <w:tcW w:w="5000" w:type="pct"/>
            <w:gridSpan w:val="7"/>
            <w:shd w:val="clear" w:color="auto" w:fill="2F5496" w:themeFill="accent1" w:themeFillShade="BF"/>
            <w:vAlign w:val="center"/>
          </w:tcPr>
          <w:p w14:paraId="110EBEDF" w14:textId="65DD0FB4" w:rsidR="00C84932" w:rsidRPr="00A3179C" w:rsidRDefault="00ED4DBC" w:rsidP="00A814EB">
            <w:pPr>
              <w:jc w:val="center"/>
              <w:rPr>
                <w:rFonts w:ascii="Times New Roman" w:hAnsi="Times New Roman" w:cs="Times New Roman"/>
                <w:b/>
                <w:color w:val="FFFFFF" w:themeColor="background1"/>
                <w:sz w:val="24"/>
                <w:szCs w:val="24"/>
              </w:rPr>
            </w:pPr>
            <w:r w:rsidRPr="00A3179C">
              <w:rPr>
                <w:rFonts w:ascii="Times New Roman" w:hAnsi="Times New Roman" w:cs="Times New Roman"/>
                <w:b/>
                <w:color w:val="FFFFFF" w:themeColor="background1"/>
                <w:sz w:val="24"/>
                <w:szCs w:val="24"/>
              </w:rPr>
              <w:t>Ejecución D</w:t>
            </w:r>
            <w:r w:rsidR="00B730BD" w:rsidRPr="00A3179C">
              <w:rPr>
                <w:rFonts w:ascii="Times New Roman" w:hAnsi="Times New Roman" w:cs="Times New Roman"/>
                <w:b/>
                <w:color w:val="FFFFFF" w:themeColor="background1"/>
                <w:sz w:val="24"/>
                <w:szCs w:val="24"/>
              </w:rPr>
              <w:t>epartamento de</w:t>
            </w:r>
            <w:r w:rsidRPr="00A3179C">
              <w:rPr>
                <w:rFonts w:ascii="Times New Roman" w:hAnsi="Times New Roman" w:cs="Times New Roman"/>
                <w:b/>
                <w:color w:val="FFFFFF" w:themeColor="background1"/>
                <w:sz w:val="24"/>
                <w:szCs w:val="24"/>
              </w:rPr>
              <w:t xml:space="preserve"> </w:t>
            </w:r>
            <w:r w:rsidR="00C84932" w:rsidRPr="00A3179C">
              <w:rPr>
                <w:rFonts w:ascii="Times New Roman" w:hAnsi="Times New Roman" w:cs="Times New Roman"/>
                <w:b/>
                <w:color w:val="FFFFFF" w:themeColor="background1"/>
                <w:sz w:val="24"/>
                <w:szCs w:val="24"/>
              </w:rPr>
              <w:t>Catalogación y Administración de Colecciones</w:t>
            </w:r>
          </w:p>
        </w:tc>
      </w:tr>
      <w:tr w:rsidR="004F107A" w:rsidRPr="00A3179C" w14:paraId="2D043E53" w14:textId="77777777" w:rsidTr="00F055A0">
        <w:trPr>
          <w:cantSplit/>
          <w:trHeight w:val="20"/>
          <w:tblHeader/>
        </w:trPr>
        <w:tc>
          <w:tcPr>
            <w:tcW w:w="877" w:type="pct"/>
            <w:vMerge w:val="restart"/>
            <w:shd w:val="clear" w:color="auto" w:fill="8EAADB" w:themeFill="accent1" w:themeFillTint="99"/>
            <w:vAlign w:val="center"/>
          </w:tcPr>
          <w:p w14:paraId="13C4B549" w14:textId="77777777" w:rsidR="008E67C3" w:rsidRPr="00A3179C" w:rsidRDefault="008E67C3" w:rsidP="00A814EB">
            <w:pPr>
              <w:jc w:val="center"/>
              <w:rPr>
                <w:rFonts w:ascii="Times New Roman" w:hAnsi="Times New Roman" w:cs="Times New Roman"/>
                <w:b/>
              </w:rPr>
            </w:pPr>
            <w:r w:rsidRPr="00A3179C">
              <w:rPr>
                <w:rFonts w:ascii="Times New Roman" w:hAnsi="Times New Roman" w:cs="Times New Roman"/>
                <w:b/>
              </w:rPr>
              <w:t>Acción Estratégica</w:t>
            </w:r>
          </w:p>
        </w:tc>
        <w:tc>
          <w:tcPr>
            <w:tcW w:w="814" w:type="pct"/>
            <w:vMerge w:val="restart"/>
            <w:shd w:val="clear" w:color="auto" w:fill="8EAADB" w:themeFill="accent1" w:themeFillTint="99"/>
            <w:vAlign w:val="center"/>
          </w:tcPr>
          <w:p w14:paraId="5E4CE8A3" w14:textId="177D8CA3" w:rsidR="008E67C3" w:rsidRPr="00A3179C" w:rsidRDefault="008E67C3" w:rsidP="00A814EB">
            <w:pPr>
              <w:jc w:val="center"/>
              <w:rPr>
                <w:rFonts w:ascii="Times New Roman" w:hAnsi="Times New Roman" w:cs="Times New Roman"/>
                <w:b/>
              </w:rPr>
            </w:pPr>
            <w:r w:rsidRPr="00A3179C">
              <w:rPr>
                <w:rFonts w:ascii="Times New Roman" w:hAnsi="Times New Roman" w:cs="Times New Roman"/>
                <w:b/>
              </w:rPr>
              <w:t>Productos</w:t>
            </w:r>
          </w:p>
        </w:tc>
        <w:tc>
          <w:tcPr>
            <w:tcW w:w="1491" w:type="pct"/>
            <w:gridSpan w:val="2"/>
            <w:shd w:val="clear" w:color="auto" w:fill="8EAADB" w:themeFill="accent1" w:themeFillTint="99"/>
            <w:vAlign w:val="center"/>
          </w:tcPr>
          <w:p w14:paraId="4785A96E" w14:textId="631A6D06" w:rsidR="008E67C3" w:rsidRPr="00A3179C" w:rsidRDefault="008E67C3" w:rsidP="00A814EB">
            <w:pPr>
              <w:jc w:val="center"/>
              <w:rPr>
                <w:rFonts w:ascii="Times New Roman" w:hAnsi="Times New Roman" w:cs="Times New Roman"/>
                <w:b/>
              </w:rPr>
            </w:pPr>
            <w:r w:rsidRPr="00A3179C">
              <w:rPr>
                <w:rFonts w:ascii="Times New Roman" w:hAnsi="Times New Roman" w:cs="Times New Roman"/>
                <w:b/>
              </w:rPr>
              <w:t>Planificado</w:t>
            </w:r>
          </w:p>
        </w:tc>
        <w:tc>
          <w:tcPr>
            <w:tcW w:w="1163" w:type="pct"/>
            <w:gridSpan w:val="2"/>
            <w:shd w:val="clear" w:color="auto" w:fill="8EAADB" w:themeFill="accent1" w:themeFillTint="99"/>
            <w:vAlign w:val="center"/>
          </w:tcPr>
          <w:p w14:paraId="6DC1B03C" w14:textId="77777777" w:rsidR="008E67C3" w:rsidRPr="00A3179C" w:rsidRDefault="008E67C3" w:rsidP="00A814EB">
            <w:pPr>
              <w:jc w:val="center"/>
              <w:rPr>
                <w:rFonts w:ascii="Times New Roman" w:hAnsi="Times New Roman" w:cs="Times New Roman"/>
                <w:b/>
              </w:rPr>
            </w:pPr>
            <w:r w:rsidRPr="00A3179C">
              <w:rPr>
                <w:rFonts w:ascii="Times New Roman" w:hAnsi="Times New Roman" w:cs="Times New Roman"/>
                <w:b/>
              </w:rPr>
              <w:t>Logrado</w:t>
            </w:r>
          </w:p>
        </w:tc>
        <w:tc>
          <w:tcPr>
            <w:tcW w:w="656" w:type="pct"/>
            <w:vMerge w:val="restart"/>
            <w:shd w:val="clear" w:color="auto" w:fill="8EAADB" w:themeFill="accent1" w:themeFillTint="99"/>
            <w:vAlign w:val="center"/>
          </w:tcPr>
          <w:p w14:paraId="3A92CE61" w14:textId="3619F12D" w:rsidR="008E67C3" w:rsidRPr="00A3179C" w:rsidRDefault="008E67C3" w:rsidP="00A814EB">
            <w:pPr>
              <w:jc w:val="center"/>
              <w:rPr>
                <w:rFonts w:ascii="Times New Roman" w:hAnsi="Times New Roman" w:cs="Times New Roman"/>
                <w:b/>
              </w:rPr>
            </w:pPr>
            <w:r w:rsidRPr="00A3179C">
              <w:rPr>
                <w:rFonts w:ascii="Times New Roman" w:hAnsi="Times New Roman" w:cs="Times New Roman"/>
                <w:b/>
              </w:rPr>
              <w:t>Ejecución Trimestral</w:t>
            </w:r>
          </w:p>
        </w:tc>
      </w:tr>
      <w:tr w:rsidR="00FF79A7" w:rsidRPr="00A3179C" w14:paraId="1D2F50AB" w14:textId="77777777" w:rsidTr="00F055A0">
        <w:trPr>
          <w:trHeight w:val="20"/>
        </w:trPr>
        <w:tc>
          <w:tcPr>
            <w:tcW w:w="877" w:type="pct"/>
            <w:vMerge/>
            <w:shd w:val="clear" w:color="auto" w:fill="8EAADB" w:themeFill="accent1" w:themeFillTint="99"/>
            <w:vAlign w:val="center"/>
          </w:tcPr>
          <w:p w14:paraId="29CA4A78" w14:textId="77777777" w:rsidR="008E67C3" w:rsidRPr="00260F58" w:rsidRDefault="008E67C3" w:rsidP="00A814EB">
            <w:pPr>
              <w:jc w:val="center"/>
              <w:rPr>
                <w:rFonts w:ascii="Times New Roman" w:hAnsi="Times New Roman" w:cs="Times New Roman"/>
                <w:b/>
                <w:highlight w:val="yellow"/>
              </w:rPr>
            </w:pPr>
          </w:p>
        </w:tc>
        <w:tc>
          <w:tcPr>
            <w:tcW w:w="814" w:type="pct"/>
            <w:vMerge/>
            <w:shd w:val="clear" w:color="auto" w:fill="8EAADB" w:themeFill="accent1" w:themeFillTint="99"/>
            <w:vAlign w:val="center"/>
          </w:tcPr>
          <w:p w14:paraId="16D7BCE3" w14:textId="4538A978" w:rsidR="008E67C3" w:rsidRPr="00260F58" w:rsidRDefault="008E67C3" w:rsidP="00A814EB">
            <w:pPr>
              <w:jc w:val="center"/>
              <w:rPr>
                <w:rFonts w:ascii="Times New Roman" w:hAnsi="Times New Roman" w:cs="Times New Roman"/>
                <w:b/>
                <w:highlight w:val="yellow"/>
              </w:rPr>
            </w:pPr>
          </w:p>
        </w:tc>
        <w:tc>
          <w:tcPr>
            <w:tcW w:w="786" w:type="pct"/>
            <w:shd w:val="clear" w:color="auto" w:fill="B4C6E7" w:themeFill="accent1" w:themeFillTint="66"/>
            <w:vAlign w:val="center"/>
          </w:tcPr>
          <w:p w14:paraId="6D7615EC" w14:textId="77777777" w:rsidR="008E67C3" w:rsidRPr="00A3179C" w:rsidRDefault="008E67C3" w:rsidP="00A814EB">
            <w:pPr>
              <w:jc w:val="center"/>
              <w:rPr>
                <w:rFonts w:ascii="Times New Roman" w:hAnsi="Times New Roman" w:cs="Times New Roman"/>
                <w:b/>
              </w:rPr>
            </w:pPr>
            <w:r w:rsidRPr="00A3179C">
              <w:rPr>
                <w:rFonts w:ascii="Times New Roman" w:hAnsi="Times New Roman" w:cs="Times New Roman"/>
                <w:b/>
              </w:rPr>
              <w:t>Año</w:t>
            </w:r>
          </w:p>
        </w:tc>
        <w:tc>
          <w:tcPr>
            <w:tcW w:w="705" w:type="pct"/>
            <w:shd w:val="clear" w:color="auto" w:fill="B4C6E7" w:themeFill="accent1" w:themeFillTint="66"/>
            <w:vAlign w:val="center"/>
          </w:tcPr>
          <w:p w14:paraId="6633E72F" w14:textId="15A17E10" w:rsidR="008E67C3" w:rsidRPr="00A3179C" w:rsidRDefault="008E67C3" w:rsidP="00A814EB">
            <w:pPr>
              <w:jc w:val="center"/>
              <w:rPr>
                <w:rFonts w:ascii="Times New Roman" w:hAnsi="Times New Roman" w:cs="Times New Roman"/>
                <w:b/>
              </w:rPr>
            </w:pPr>
            <w:r w:rsidRPr="00A3179C">
              <w:rPr>
                <w:rFonts w:ascii="Times New Roman" w:hAnsi="Times New Roman" w:cs="Times New Roman"/>
                <w:b/>
              </w:rPr>
              <w:t>Trimestre</w:t>
            </w:r>
          </w:p>
        </w:tc>
        <w:tc>
          <w:tcPr>
            <w:tcW w:w="667" w:type="pct"/>
            <w:shd w:val="clear" w:color="auto" w:fill="B4C6E7" w:themeFill="accent1" w:themeFillTint="66"/>
            <w:vAlign w:val="center"/>
          </w:tcPr>
          <w:p w14:paraId="7038D7DA" w14:textId="10120D36" w:rsidR="008E67C3" w:rsidRPr="00A3179C" w:rsidRDefault="008E67C3" w:rsidP="00A814EB">
            <w:pPr>
              <w:jc w:val="center"/>
              <w:rPr>
                <w:rFonts w:ascii="Times New Roman" w:hAnsi="Times New Roman" w:cs="Times New Roman"/>
                <w:b/>
              </w:rPr>
            </w:pPr>
            <w:r w:rsidRPr="00A3179C">
              <w:rPr>
                <w:rFonts w:ascii="Times New Roman" w:hAnsi="Times New Roman" w:cs="Times New Roman"/>
                <w:b/>
              </w:rPr>
              <w:t>Trimestre</w:t>
            </w:r>
          </w:p>
        </w:tc>
        <w:tc>
          <w:tcPr>
            <w:tcW w:w="496" w:type="pct"/>
            <w:shd w:val="clear" w:color="auto" w:fill="B4C6E7" w:themeFill="accent1" w:themeFillTint="66"/>
            <w:vAlign w:val="center"/>
          </w:tcPr>
          <w:p w14:paraId="4FBDC7F8" w14:textId="77777777" w:rsidR="008E67C3" w:rsidRPr="00A3179C" w:rsidRDefault="008E67C3" w:rsidP="00A814EB">
            <w:pPr>
              <w:jc w:val="center"/>
              <w:rPr>
                <w:rFonts w:ascii="Times New Roman" w:hAnsi="Times New Roman" w:cs="Times New Roman"/>
                <w:b/>
              </w:rPr>
            </w:pPr>
            <w:r w:rsidRPr="00A3179C">
              <w:rPr>
                <w:rFonts w:ascii="Times New Roman" w:hAnsi="Times New Roman" w:cs="Times New Roman"/>
                <w:b/>
              </w:rPr>
              <w:t>Año</w:t>
            </w:r>
          </w:p>
        </w:tc>
        <w:tc>
          <w:tcPr>
            <w:tcW w:w="656" w:type="pct"/>
            <w:vMerge/>
            <w:shd w:val="clear" w:color="auto" w:fill="8EAADB" w:themeFill="accent1" w:themeFillTint="99"/>
            <w:vAlign w:val="center"/>
          </w:tcPr>
          <w:p w14:paraId="3EAD6603" w14:textId="77777777" w:rsidR="008E67C3" w:rsidRPr="00A3179C" w:rsidRDefault="008E67C3" w:rsidP="00A814EB">
            <w:pPr>
              <w:jc w:val="center"/>
              <w:rPr>
                <w:rFonts w:ascii="Times New Roman" w:hAnsi="Times New Roman" w:cs="Times New Roman"/>
                <w:b/>
                <w:highlight w:val="yellow"/>
              </w:rPr>
            </w:pPr>
          </w:p>
        </w:tc>
      </w:tr>
      <w:tr w:rsidR="00FF79A7" w:rsidRPr="00A3179C" w14:paraId="457E8A77" w14:textId="77777777" w:rsidTr="00F055A0">
        <w:trPr>
          <w:trHeight w:val="20"/>
        </w:trPr>
        <w:tc>
          <w:tcPr>
            <w:tcW w:w="877" w:type="pct"/>
            <w:vAlign w:val="center"/>
          </w:tcPr>
          <w:p w14:paraId="615677F0" w14:textId="5C9D76EB" w:rsidR="008E67C3" w:rsidRPr="00A3179C" w:rsidRDefault="002818E1" w:rsidP="00A814EB">
            <w:pPr>
              <w:rPr>
                <w:rFonts w:ascii="Times New Roman" w:hAnsi="Times New Roman" w:cs="Times New Roman"/>
                <w:bCs/>
                <w:sz w:val="20"/>
                <w:szCs w:val="20"/>
              </w:rPr>
            </w:pPr>
            <w:r w:rsidRPr="00A3179C">
              <w:rPr>
                <w:rFonts w:ascii="Times New Roman" w:hAnsi="Times New Roman" w:cs="Times New Roman"/>
                <w:bCs/>
                <w:sz w:val="20"/>
                <w:szCs w:val="20"/>
              </w:rPr>
              <w:t xml:space="preserve">1.2.1. Avanzar en el inventario por medio </w:t>
            </w:r>
            <w:r w:rsidRPr="00A3179C">
              <w:rPr>
                <w:rFonts w:ascii="Times New Roman" w:hAnsi="Times New Roman" w:cs="Times New Roman"/>
                <w:bCs/>
                <w:sz w:val="20"/>
                <w:szCs w:val="20"/>
              </w:rPr>
              <w:lastRenderedPageBreak/>
              <w:t>automatizado y manual de las colecciones monográficas y hemerográficas existentes.</w:t>
            </w:r>
          </w:p>
        </w:tc>
        <w:tc>
          <w:tcPr>
            <w:tcW w:w="814" w:type="pct"/>
            <w:vAlign w:val="center"/>
          </w:tcPr>
          <w:p w14:paraId="3B365FDA" w14:textId="17B15203" w:rsidR="008E67C3" w:rsidRPr="00A3179C" w:rsidRDefault="00295181" w:rsidP="00A814EB">
            <w:pPr>
              <w:rPr>
                <w:rFonts w:ascii="Times New Roman" w:hAnsi="Times New Roman" w:cs="Times New Roman"/>
                <w:bCs/>
                <w:sz w:val="20"/>
                <w:szCs w:val="20"/>
              </w:rPr>
            </w:pPr>
            <w:r w:rsidRPr="00A3179C">
              <w:rPr>
                <w:rFonts w:ascii="Times New Roman" w:hAnsi="Times New Roman" w:cs="Times New Roman"/>
                <w:bCs/>
                <w:sz w:val="20"/>
                <w:szCs w:val="20"/>
              </w:rPr>
              <w:lastRenderedPageBreak/>
              <w:t xml:space="preserve">1.- Inventario de los recursos de información, </w:t>
            </w:r>
            <w:r w:rsidRPr="00A3179C">
              <w:rPr>
                <w:rFonts w:ascii="Times New Roman" w:hAnsi="Times New Roman" w:cs="Times New Roman"/>
                <w:bCs/>
                <w:sz w:val="20"/>
                <w:szCs w:val="20"/>
              </w:rPr>
              <w:lastRenderedPageBreak/>
              <w:t>tanto monográficos como hemerográficos.</w:t>
            </w:r>
          </w:p>
        </w:tc>
        <w:tc>
          <w:tcPr>
            <w:tcW w:w="786" w:type="pct"/>
            <w:vAlign w:val="center"/>
          </w:tcPr>
          <w:p w14:paraId="3007FCB9" w14:textId="4D0C01B8" w:rsidR="008E67C3" w:rsidRPr="00A3179C" w:rsidRDefault="00731A43" w:rsidP="00A814EB">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lastRenderedPageBreak/>
              <w:t>33,000</w:t>
            </w:r>
            <w:r w:rsidR="008E67C3" w:rsidRPr="00A3179C">
              <w:rPr>
                <w:rFonts w:ascii="Times New Roman" w:hAnsi="Times New Roman" w:cs="Times New Roman"/>
                <w:color w:val="2F5496" w:themeColor="accent1" w:themeShade="BF"/>
                <w:sz w:val="20"/>
                <w:szCs w:val="20"/>
              </w:rPr>
              <w:t xml:space="preserve"> </w:t>
            </w:r>
            <w:r w:rsidRPr="00A3179C">
              <w:rPr>
                <w:rFonts w:ascii="Times New Roman" w:hAnsi="Times New Roman" w:cs="Times New Roman"/>
                <w:color w:val="2F5496" w:themeColor="accent1" w:themeShade="BF"/>
                <w:sz w:val="20"/>
                <w:szCs w:val="20"/>
              </w:rPr>
              <w:t>ejemplares inventariados</w:t>
            </w:r>
          </w:p>
        </w:tc>
        <w:tc>
          <w:tcPr>
            <w:tcW w:w="705" w:type="pct"/>
            <w:vAlign w:val="center"/>
          </w:tcPr>
          <w:p w14:paraId="3D770678" w14:textId="3DD37CBA" w:rsidR="008E67C3" w:rsidRPr="00A3179C" w:rsidRDefault="008E67C3" w:rsidP="00A814EB">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8,2</w:t>
            </w:r>
            <w:r w:rsidR="00E46810" w:rsidRPr="00A3179C">
              <w:rPr>
                <w:rFonts w:ascii="Times New Roman" w:hAnsi="Times New Roman" w:cs="Times New Roman"/>
                <w:color w:val="2F5496" w:themeColor="accent1" w:themeShade="BF"/>
                <w:sz w:val="20"/>
                <w:szCs w:val="20"/>
              </w:rPr>
              <w:t>50</w:t>
            </w:r>
            <w:r w:rsidR="00900E89" w:rsidRPr="00A3179C">
              <w:rPr>
                <w:rFonts w:ascii="Times New Roman" w:hAnsi="Times New Roman" w:cs="Times New Roman"/>
                <w:color w:val="2F5496" w:themeColor="accent1" w:themeShade="BF"/>
                <w:sz w:val="20"/>
                <w:szCs w:val="20"/>
              </w:rPr>
              <w:t xml:space="preserve"> </w:t>
            </w:r>
            <w:r w:rsidR="0029315C" w:rsidRPr="00A3179C">
              <w:rPr>
                <w:rFonts w:ascii="Times New Roman" w:hAnsi="Times New Roman" w:cs="Times New Roman"/>
                <w:color w:val="2F5496" w:themeColor="accent1" w:themeShade="BF"/>
                <w:sz w:val="20"/>
                <w:szCs w:val="20"/>
              </w:rPr>
              <w:t>ejemplares</w:t>
            </w:r>
          </w:p>
        </w:tc>
        <w:tc>
          <w:tcPr>
            <w:tcW w:w="667" w:type="pct"/>
            <w:vAlign w:val="center"/>
          </w:tcPr>
          <w:p w14:paraId="1A400B74" w14:textId="24704513" w:rsidR="008E67C3" w:rsidRPr="00A3179C" w:rsidRDefault="00E2092A" w:rsidP="00A814EB">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8,355</w:t>
            </w:r>
            <w:r w:rsidR="0029315C" w:rsidRPr="00A3179C">
              <w:rPr>
                <w:rFonts w:ascii="Times New Roman" w:hAnsi="Times New Roman" w:cs="Times New Roman"/>
                <w:color w:val="2F5496" w:themeColor="accent1" w:themeShade="BF"/>
                <w:sz w:val="20"/>
                <w:szCs w:val="20"/>
              </w:rPr>
              <w:t xml:space="preserve"> ejemplares</w:t>
            </w:r>
          </w:p>
        </w:tc>
        <w:tc>
          <w:tcPr>
            <w:tcW w:w="496" w:type="pct"/>
            <w:vAlign w:val="center"/>
          </w:tcPr>
          <w:p w14:paraId="26041D29" w14:textId="55B976F2" w:rsidR="008E67C3" w:rsidRPr="00A3179C" w:rsidRDefault="00F64EDF" w:rsidP="00A814EB">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17,968</w:t>
            </w:r>
          </w:p>
        </w:tc>
        <w:tc>
          <w:tcPr>
            <w:tcW w:w="656" w:type="pct"/>
            <w:shd w:val="clear" w:color="auto" w:fill="A8D08D" w:themeFill="accent6" w:themeFillTint="99"/>
            <w:vAlign w:val="center"/>
          </w:tcPr>
          <w:p w14:paraId="06DF7455" w14:textId="60833817" w:rsidR="008E67C3" w:rsidRPr="00A3179C" w:rsidRDefault="00D123A4" w:rsidP="00A814EB">
            <w:pPr>
              <w:jc w:val="center"/>
              <w:rPr>
                <w:rFonts w:ascii="Times New Roman" w:hAnsi="Times New Roman" w:cs="Times New Roman"/>
                <w:b/>
                <w:color w:val="000000" w:themeColor="text1"/>
                <w:sz w:val="20"/>
                <w:szCs w:val="20"/>
              </w:rPr>
            </w:pPr>
            <w:r w:rsidRPr="00A3179C">
              <w:rPr>
                <w:rFonts w:ascii="Times New Roman" w:hAnsi="Times New Roman" w:cs="Times New Roman"/>
                <w:b/>
                <w:color w:val="000000" w:themeColor="text1"/>
                <w:sz w:val="20"/>
                <w:szCs w:val="20"/>
              </w:rPr>
              <w:t>100</w:t>
            </w:r>
            <w:r w:rsidR="00C62A64" w:rsidRPr="00A3179C">
              <w:rPr>
                <w:rFonts w:ascii="Times New Roman" w:hAnsi="Times New Roman" w:cs="Times New Roman"/>
                <w:b/>
                <w:color w:val="000000" w:themeColor="text1"/>
                <w:sz w:val="20"/>
                <w:szCs w:val="20"/>
              </w:rPr>
              <w:t>%</w:t>
            </w:r>
          </w:p>
        </w:tc>
      </w:tr>
      <w:tr w:rsidR="002818E1" w:rsidRPr="00A3179C" w14:paraId="17CBADEA" w14:textId="77777777" w:rsidTr="00F055A0">
        <w:trPr>
          <w:trHeight w:val="20"/>
        </w:trPr>
        <w:tc>
          <w:tcPr>
            <w:tcW w:w="877" w:type="pct"/>
            <w:vMerge w:val="restart"/>
            <w:vAlign w:val="center"/>
          </w:tcPr>
          <w:p w14:paraId="26200B6F" w14:textId="4909C5F3" w:rsidR="002818E1" w:rsidRPr="00A3179C" w:rsidRDefault="002818E1" w:rsidP="00A814EB">
            <w:pPr>
              <w:rPr>
                <w:rFonts w:ascii="Times New Roman" w:hAnsi="Times New Roman" w:cs="Times New Roman"/>
                <w:bCs/>
                <w:sz w:val="20"/>
                <w:szCs w:val="20"/>
              </w:rPr>
            </w:pPr>
            <w:r w:rsidRPr="00A3179C">
              <w:rPr>
                <w:rFonts w:ascii="Times New Roman" w:hAnsi="Times New Roman" w:cs="Times New Roman"/>
                <w:bCs/>
                <w:sz w:val="20"/>
                <w:szCs w:val="20"/>
              </w:rPr>
              <w:lastRenderedPageBreak/>
              <w:t>1.2.2. Incrementar en un 7% el catálogo automatizado accesible a toda categoría de usuarios incluyendo a personas con necesidades especiales.</w:t>
            </w:r>
          </w:p>
        </w:tc>
        <w:tc>
          <w:tcPr>
            <w:tcW w:w="814" w:type="pct"/>
            <w:vAlign w:val="center"/>
          </w:tcPr>
          <w:p w14:paraId="2292C9CE" w14:textId="11C499B6" w:rsidR="002818E1" w:rsidRPr="00A3179C" w:rsidRDefault="00295181" w:rsidP="00A814EB">
            <w:pPr>
              <w:rPr>
                <w:rFonts w:ascii="Times New Roman" w:hAnsi="Times New Roman" w:cs="Times New Roman"/>
                <w:bCs/>
                <w:sz w:val="20"/>
                <w:szCs w:val="20"/>
              </w:rPr>
            </w:pPr>
            <w:r w:rsidRPr="00A3179C">
              <w:rPr>
                <w:rFonts w:ascii="Times New Roman" w:hAnsi="Times New Roman" w:cs="Times New Roman"/>
                <w:bCs/>
                <w:sz w:val="20"/>
                <w:szCs w:val="20"/>
              </w:rPr>
              <w:t>1.- Registro y actualización del catálogo bibliográfico y hemerográfico.</w:t>
            </w:r>
          </w:p>
        </w:tc>
        <w:tc>
          <w:tcPr>
            <w:tcW w:w="786" w:type="pct"/>
            <w:vAlign w:val="center"/>
          </w:tcPr>
          <w:p w14:paraId="74549DC1" w14:textId="1F0CBBEA" w:rsidR="002818E1" w:rsidRPr="00A3179C" w:rsidRDefault="002818E1" w:rsidP="00A814EB">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3,</w:t>
            </w:r>
            <w:r w:rsidR="00E46810" w:rsidRPr="00A3179C">
              <w:rPr>
                <w:rFonts w:ascii="Times New Roman" w:hAnsi="Times New Roman" w:cs="Times New Roman"/>
                <w:color w:val="2F5496" w:themeColor="accent1" w:themeShade="BF"/>
                <w:sz w:val="20"/>
                <w:szCs w:val="20"/>
              </w:rPr>
              <w:t>30</w:t>
            </w:r>
            <w:r w:rsidRPr="00A3179C">
              <w:rPr>
                <w:rFonts w:ascii="Times New Roman" w:hAnsi="Times New Roman" w:cs="Times New Roman"/>
                <w:color w:val="2F5496" w:themeColor="accent1" w:themeShade="BF"/>
                <w:sz w:val="20"/>
                <w:szCs w:val="20"/>
              </w:rPr>
              <w:t>0 títulos</w:t>
            </w:r>
          </w:p>
        </w:tc>
        <w:tc>
          <w:tcPr>
            <w:tcW w:w="705" w:type="pct"/>
            <w:vAlign w:val="center"/>
          </w:tcPr>
          <w:p w14:paraId="6D34DE9C" w14:textId="5E649C02" w:rsidR="00E46810" w:rsidRPr="00A3179C" w:rsidRDefault="002818E1" w:rsidP="00E46810">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8</w:t>
            </w:r>
            <w:r w:rsidR="00E46810" w:rsidRPr="00A3179C">
              <w:rPr>
                <w:rFonts w:ascii="Times New Roman" w:hAnsi="Times New Roman" w:cs="Times New Roman"/>
                <w:color w:val="2F5496" w:themeColor="accent1" w:themeShade="BF"/>
                <w:sz w:val="20"/>
                <w:szCs w:val="20"/>
              </w:rPr>
              <w:t>2</w:t>
            </w:r>
            <w:r w:rsidRPr="00A3179C">
              <w:rPr>
                <w:rFonts w:ascii="Times New Roman" w:hAnsi="Times New Roman" w:cs="Times New Roman"/>
                <w:color w:val="2F5496" w:themeColor="accent1" w:themeShade="BF"/>
                <w:sz w:val="20"/>
                <w:szCs w:val="20"/>
              </w:rPr>
              <w:t>5 títulos</w:t>
            </w:r>
          </w:p>
        </w:tc>
        <w:tc>
          <w:tcPr>
            <w:tcW w:w="667" w:type="pct"/>
            <w:vAlign w:val="center"/>
          </w:tcPr>
          <w:p w14:paraId="204CFD49" w14:textId="53C49BB9" w:rsidR="002818E1" w:rsidRPr="00A3179C" w:rsidRDefault="00E2092A" w:rsidP="00A814EB">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376</w:t>
            </w:r>
            <w:r w:rsidR="00F64EDF" w:rsidRPr="00A3179C">
              <w:rPr>
                <w:rFonts w:ascii="Times New Roman" w:hAnsi="Times New Roman" w:cs="Times New Roman"/>
                <w:color w:val="2F5496" w:themeColor="accent1" w:themeShade="BF"/>
                <w:sz w:val="20"/>
                <w:szCs w:val="20"/>
              </w:rPr>
              <w:t xml:space="preserve"> </w:t>
            </w:r>
            <w:r w:rsidR="002818E1" w:rsidRPr="00A3179C">
              <w:rPr>
                <w:rFonts w:ascii="Times New Roman" w:hAnsi="Times New Roman" w:cs="Times New Roman"/>
                <w:color w:val="2F5496" w:themeColor="accent1" w:themeShade="BF"/>
                <w:sz w:val="20"/>
                <w:szCs w:val="20"/>
              </w:rPr>
              <w:t>títulos</w:t>
            </w:r>
          </w:p>
        </w:tc>
        <w:tc>
          <w:tcPr>
            <w:tcW w:w="496" w:type="pct"/>
            <w:vAlign w:val="center"/>
          </w:tcPr>
          <w:p w14:paraId="449DA1AD" w14:textId="1FF79326" w:rsidR="002818E1" w:rsidRPr="00A3179C" w:rsidRDefault="00F64EDF" w:rsidP="00A814EB">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920</w:t>
            </w:r>
          </w:p>
        </w:tc>
        <w:tc>
          <w:tcPr>
            <w:tcW w:w="656" w:type="pct"/>
            <w:shd w:val="clear" w:color="auto" w:fill="F4B083" w:themeFill="accent2" w:themeFillTint="99"/>
            <w:vAlign w:val="center"/>
          </w:tcPr>
          <w:p w14:paraId="6E50409D" w14:textId="4B7AA80C" w:rsidR="002818E1" w:rsidRPr="00A3179C" w:rsidRDefault="004163A9" w:rsidP="00A814EB">
            <w:pPr>
              <w:jc w:val="center"/>
              <w:rPr>
                <w:rFonts w:ascii="Times New Roman" w:hAnsi="Times New Roman" w:cs="Times New Roman"/>
                <w:b/>
                <w:color w:val="000000" w:themeColor="text1"/>
                <w:sz w:val="20"/>
                <w:szCs w:val="20"/>
              </w:rPr>
            </w:pPr>
            <w:r w:rsidRPr="00A3179C">
              <w:rPr>
                <w:rFonts w:ascii="Times New Roman" w:hAnsi="Times New Roman" w:cs="Times New Roman"/>
                <w:b/>
                <w:color w:val="000000" w:themeColor="text1"/>
                <w:sz w:val="20"/>
                <w:szCs w:val="20"/>
              </w:rPr>
              <w:t>46</w:t>
            </w:r>
            <w:r w:rsidR="002818E1" w:rsidRPr="00A3179C">
              <w:rPr>
                <w:rFonts w:ascii="Times New Roman" w:hAnsi="Times New Roman" w:cs="Times New Roman"/>
                <w:b/>
                <w:color w:val="000000" w:themeColor="text1"/>
                <w:sz w:val="20"/>
                <w:szCs w:val="20"/>
              </w:rPr>
              <w:t>%</w:t>
            </w:r>
          </w:p>
        </w:tc>
      </w:tr>
      <w:tr w:rsidR="002818E1" w:rsidRPr="00A3179C" w14:paraId="23B5A737" w14:textId="77777777" w:rsidTr="00F055A0">
        <w:trPr>
          <w:trHeight w:val="20"/>
        </w:trPr>
        <w:tc>
          <w:tcPr>
            <w:tcW w:w="877" w:type="pct"/>
            <w:vMerge/>
            <w:vAlign w:val="center"/>
          </w:tcPr>
          <w:p w14:paraId="4C198FB3" w14:textId="6D691D4B" w:rsidR="002818E1" w:rsidRPr="00A3179C" w:rsidRDefault="002818E1" w:rsidP="00A814EB">
            <w:pPr>
              <w:rPr>
                <w:rFonts w:ascii="Times New Roman" w:hAnsi="Times New Roman" w:cs="Times New Roman"/>
                <w:bCs/>
                <w:sz w:val="20"/>
                <w:szCs w:val="20"/>
              </w:rPr>
            </w:pPr>
          </w:p>
        </w:tc>
        <w:tc>
          <w:tcPr>
            <w:tcW w:w="814" w:type="pct"/>
            <w:vAlign w:val="center"/>
          </w:tcPr>
          <w:p w14:paraId="0BAAB081" w14:textId="6F0A99F4" w:rsidR="002818E1" w:rsidRPr="00A3179C" w:rsidRDefault="00D70FA5" w:rsidP="00A814EB">
            <w:pPr>
              <w:rPr>
                <w:rFonts w:ascii="Times New Roman" w:hAnsi="Times New Roman" w:cs="Times New Roman"/>
                <w:bCs/>
                <w:sz w:val="20"/>
                <w:szCs w:val="20"/>
              </w:rPr>
            </w:pPr>
            <w:r w:rsidRPr="00A3179C">
              <w:rPr>
                <w:rFonts w:ascii="Times New Roman" w:hAnsi="Times New Roman" w:cs="Times New Roman"/>
                <w:bCs/>
                <w:sz w:val="20"/>
                <w:szCs w:val="20"/>
              </w:rPr>
              <w:t>2.- Actualización de la Base de Datos de Autoridades.</w:t>
            </w:r>
          </w:p>
        </w:tc>
        <w:tc>
          <w:tcPr>
            <w:tcW w:w="786" w:type="pct"/>
            <w:vAlign w:val="center"/>
          </w:tcPr>
          <w:p w14:paraId="2E41FC9D" w14:textId="307C7196" w:rsidR="002818E1" w:rsidRPr="00A3179C" w:rsidRDefault="00C6780D" w:rsidP="00F803EC">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 xml:space="preserve">300 </w:t>
            </w:r>
            <w:r w:rsidR="00F803EC" w:rsidRPr="00A3179C">
              <w:rPr>
                <w:rFonts w:ascii="Times New Roman" w:hAnsi="Times New Roman" w:cs="Times New Roman"/>
                <w:color w:val="2F5496" w:themeColor="accent1" w:themeShade="BF"/>
                <w:sz w:val="20"/>
                <w:szCs w:val="20"/>
              </w:rPr>
              <w:t>r</w:t>
            </w:r>
            <w:r w:rsidR="00C340E4" w:rsidRPr="00A3179C">
              <w:rPr>
                <w:rFonts w:ascii="Times New Roman" w:hAnsi="Times New Roman" w:cs="Times New Roman"/>
                <w:color w:val="2F5496" w:themeColor="accent1" w:themeShade="BF"/>
                <w:sz w:val="20"/>
                <w:szCs w:val="20"/>
              </w:rPr>
              <w:t>egistro de autoridad creado y/o actualizado</w:t>
            </w:r>
          </w:p>
        </w:tc>
        <w:tc>
          <w:tcPr>
            <w:tcW w:w="705" w:type="pct"/>
            <w:vAlign w:val="center"/>
          </w:tcPr>
          <w:p w14:paraId="3484CBE8" w14:textId="493B7CA0" w:rsidR="002818E1" w:rsidRPr="00A3179C" w:rsidRDefault="00F803EC" w:rsidP="00A814EB">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75 registros</w:t>
            </w:r>
          </w:p>
        </w:tc>
        <w:tc>
          <w:tcPr>
            <w:tcW w:w="667" w:type="pct"/>
            <w:vAlign w:val="center"/>
          </w:tcPr>
          <w:p w14:paraId="658F57F3" w14:textId="724D837A" w:rsidR="002818E1" w:rsidRPr="00A3179C" w:rsidRDefault="00E2092A" w:rsidP="00A814EB">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 xml:space="preserve">167 </w:t>
            </w:r>
            <w:r w:rsidR="00CF4E4C" w:rsidRPr="00A3179C">
              <w:rPr>
                <w:rFonts w:ascii="Times New Roman" w:hAnsi="Times New Roman" w:cs="Times New Roman"/>
                <w:color w:val="2F5496" w:themeColor="accent1" w:themeShade="BF"/>
                <w:sz w:val="20"/>
                <w:szCs w:val="20"/>
              </w:rPr>
              <w:t>registros</w:t>
            </w:r>
          </w:p>
        </w:tc>
        <w:tc>
          <w:tcPr>
            <w:tcW w:w="496" w:type="pct"/>
            <w:vAlign w:val="center"/>
          </w:tcPr>
          <w:p w14:paraId="472DE8DB" w14:textId="40573FC2" w:rsidR="002818E1" w:rsidRPr="00A3179C" w:rsidRDefault="00F64EDF" w:rsidP="00A814EB">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484</w:t>
            </w:r>
          </w:p>
        </w:tc>
        <w:tc>
          <w:tcPr>
            <w:tcW w:w="656" w:type="pct"/>
            <w:shd w:val="clear" w:color="auto" w:fill="A8D08D" w:themeFill="accent6" w:themeFillTint="99"/>
            <w:vAlign w:val="center"/>
          </w:tcPr>
          <w:p w14:paraId="474B02C2" w14:textId="5C05A8EC" w:rsidR="002818E1" w:rsidRPr="00A3179C" w:rsidRDefault="003A4AFB" w:rsidP="00A814EB">
            <w:pPr>
              <w:jc w:val="center"/>
              <w:rPr>
                <w:rFonts w:ascii="Times New Roman" w:hAnsi="Times New Roman" w:cs="Times New Roman"/>
                <w:b/>
                <w:color w:val="000000" w:themeColor="text1"/>
                <w:sz w:val="20"/>
                <w:szCs w:val="20"/>
              </w:rPr>
            </w:pPr>
            <w:r w:rsidRPr="00A3179C">
              <w:rPr>
                <w:rFonts w:ascii="Times New Roman" w:hAnsi="Times New Roman" w:cs="Times New Roman"/>
                <w:b/>
                <w:color w:val="000000" w:themeColor="text1"/>
                <w:sz w:val="20"/>
                <w:szCs w:val="20"/>
              </w:rPr>
              <w:t>10</w:t>
            </w:r>
            <w:r w:rsidR="002818E1" w:rsidRPr="00A3179C">
              <w:rPr>
                <w:rFonts w:ascii="Times New Roman" w:hAnsi="Times New Roman" w:cs="Times New Roman"/>
                <w:b/>
                <w:color w:val="000000" w:themeColor="text1"/>
                <w:sz w:val="20"/>
                <w:szCs w:val="20"/>
              </w:rPr>
              <w:t>0%</w:t>
            </w:r>
          </w:p>
        </w:tc>
      </w:tr>
      <w:tr w:rsidR="00FF79A7" w:rsidRPr="00A3179C" w14:paraId="3A46CCA5" w14:textId="77777777" w:rsidTr="00F055A0">
        <w:trPr>
          <w:trHeight w:val="20"/>
        </w:trPr>
        <w:tc>
          <w:tcPr>
            <w:tcW w:w="877" w:type="pct"/>
            <w:vAlign w:val="center"/>
          </w:tcPr>
          <w:p w14:paraId="0D3B306B" w14:textId="4F8191A7" w:rsidR="00586300" w:rsidRPr="00A3179C" w:rsidRDefault="00CE5205" w:rsidP="00A814EB">
            <w:pPr>
              <w:rPr>
                <w:rFonts w:ascii="Times New Roman" w:hAnsi="Times New Roman" w:cs="Times New Roman"/>
                <w:bCs/>
                <w:sz w:val="20"/>
                <w:szCs w:val="20"/>
              </w:rPr>
            </w:pPr>
            <w:r w:rsidRPr="00A3179C">
              <w:rPr>
                <w:rFonts w:ascii="Times New Roman" w:hAnsi="Times New Roman" w:cs="Times New Roman"/>
                <w:bCs/>
                <w:sz w:val="20"/>
                <w:szCs w:val="20"/>
              </w:rPr>
              <w:t>1.2.3. Elaborar la bibliografía nacional corriente y retrospectiva, accesible a toda categoría de usuarios.</w:t>
            </w:r>
          </w:p>
        </w:tc>
        <w:tc>
          <w:tcPr>
            <w:tcW w:w="814" w:type="pct"/>
            <w:vAlign w:val="center"/>
          </w:tcPr>
          <w:p w14:paraId="6BAC6CA8" w14:textId="739B7F65" w:rsidR="00586300" w:rsidRPr="00A3179C" w:rsidRDefault="008D4032" w:rsidP="00A814EB">
            <w:pPr>
              <w:rPr>
                <w:rFonts w:ascii="Times New Roman" w:hAnsi="Times New Roman" w:cs="Times New Roman"/>
                <w:bCs/>
                <w:sz w:val="20"/>
                <w:szCs w:val="20"/>
              </w:rPr>
            </w:pPr>
            <w:r w:rsidRPr="00A3179C">
              <w:rPr>
                <w:rFonts w:ascii="Times New Roman" w:hAnsi="Times New Roman" w:cs="Times New Roman"/>
                <w:bCs/>
                <w:sz w:val="20"/>
                <w:szCs w:val="20"/>
              </w:rPr>
              <w:t>1.- Diseño e implementación del Catálogo de la Producción Bibliográfica Nacional.</w:t>
            </w:r>
          </w:p>
        </w:tc>
        <w:tc>
          <w:tcPr>
            <w:tcW w:w="786" w:type="pct"/>
            <w:vAlign w:val="center"/>
          </w:tcPr>
          <w:p w14:paraId="50D14F88" w14:textId="3AAD1F9F" w:rsidR="00586300" w:rsidRPr="00A3179C" w:rsidRDefault="00F803EC" w:rsidP="00A814EB">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25% catálogo implementado</w:t>
            </w:r>
          </w:p>
        </w:tc>
        <w:tc>
          <w:tcPr>
            <w:tcW w:w="705" w:type="pct"/>
            <w:vAlign w:val="center"/>
          </w:tcPr>
          <w:p w14:paraId="08E500D5" w14:textId="7D13168C" w:rsidR="00586300" w:rsidRPr="00A3179C" w:rsidRDefault="00F803EC" w:rsidP="00F803EC">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0%</w:t>
            </w:r>
          </w:p>
        </w:tc>
        <w:tc>
          <w:tcPr>
            <w:tcW w:w="667" w:type="pct"/>
            <w:vAlign w:val="center"/>
          </w:tcPr>
          <w:p w14:paraId="545D987C" w14:textId="7BB3CBE2" w:rsidR="00586300" w:rsidRPr="00A3179C" w:rsidRDefault="00635BD2" w:rsidP="00A814EB">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N/A</w:t>
            </w:r>
          </w:p>
        </w:tc>
        <w:tc>
          <w:tcPr>
            <w:tcW w:w="496" w:type="pct"/>
            <w:vAlign w:val="center"/>
          </w:tcPr>
          <w:p w14:paraId="25AFB43A" w14:textId="0FADCB77" w:rsidR="00586300" w:rsidRPr="00A3179C" w:rsidRDefault="00635BD2" w:rsidP="00A814EB">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N/A</w:t>
            </w:r>
          </w:p>
        </w:tc>
        <w:tc>
          <w:tcPr>
            <w:tcW w:w="656" w:type="pct"/>
            <w:vAlign w:val="center"/>
          </w:tcPr>
          <w:p w14:paraId="60A1CD1D" w14:textId="131784F2" w:rsidR="00586300" w:rsidRPr="00A3179C" w:rsidRDefault="00635BD2" w:rsidP="00A814EB">
            <w:pPr>
              <w:jc w:val="center"/>
              <w:rPr>
                <w:rFonts w:ascii="Times New Roman" w:hAnsi="Times New Roman" w:cs="Times New Roman"/>
                <w:b/>
                <w:color w:val="000000" w:themeColor="text1"/>
                <w:sz w:val="20"/>
                <w:szCs w:val="20"/>
              </w:rPr>
            </w:pPr>
            <w:r w:rsidRPr="00A3179C">
              <w:rPr>
                <w:rFonts w:ascii="Times New Roman" w:hAnsi="Times New Roman" w:cs="Times New Roman"/>
                <w:b/>
                <w:color w:val="000000" w:themeColor="text1"/>
                <w:sz w:val="20"/>
                <w:szCs w:val="20"/>
              </w:rPr>
              <w:t>N/A</w:t>
            </w:r>
          </w:p>
        </w:tc>
      </w:tr>
      <w:tr w:rsidR="00CF4E4C" w:rsidRPr="00A3179C" w14:paraId="5065E4BA" w14:textId="77777777" w:rsidTr="00F055A0">
        <w:trPr>
          <w:trHeight w:val="20"/>
        </w:trPr>
        <w:tc>
          <w:tcPr>
            <w:tcW w:w="877" w:type="pct"/>
            <w:vAlign w:val="center"/>
          </w:tcPr>
          <w:p w14:paraId="0E6E23BB" w14:textId="5B1B0C35" w:rsidR="00CF4E4C" w:rsidRPr="00A3179C" w:rsidRDefault="00CF4E4C" w:rsidP="00CF4E4C">
            <w:pPr>
              <w:rPr>
                <w:rFonts w:ascii="Times New Roman" w:hAnsi="Times New Roman" w:cs="Times New Roman"/>
                <w:bCs/>
                <w:sz w:val="20"/>
                <w:szCs w:val="20"/>
              </w:rPr>
            </w:pPr>
            <w:r w:rsidRPr="00A3179C">
              <w:rPr>
                <w:rFonts w:ascii="Times New Roman" w:hAnsi="Times New Roman" w:cs="Times New Roman"/>
                <w:bCs/>
                <w:sz w:val="20"/>
                <w:szCs w:val="20"/>
              </w:rPr>
              <w:t>2.1.1. Disponer de colecciones pertinentes organizadas y accesibles para satisfacer las demandas de los usuarios.</w:t>
            </w:r>
          </w:p>
        </w:tc>
        <w:tc>
          <w:tcPr>
            <w:tcW w:w="814" w:type="pct"/>
            <w:vAlign w:val="center"/>
          </w:tcPr>
          <w:p w14:paraId="325D7941" w14:textId="0FC76446" w:rsidR="00CF4E4C" w:rsidRPr="00A3179C" w:rsidRDefault="00CF4E4C" w:rsidP="00CF4E4C">
            <w:pPr>
              <w:rPr>
                <w:rFonts w:ascii="Times New Roman" w:hAnsi="Times New Roman" w:cs="Times New Roman"/>
                <w:bCs/>
                <w:sz w:val="20"/>
                <w:szCs w:val="20"/>
              </w:rPr>
            </w:pPr>
            <w:r w:rsidRPr="00A3179C">
              <w:rPr>
                <w:rFonts w:ascii="Times New Roman" w:hAnsi="Times New Roman" w:cs="Times New Roman"/>
                <w:bCs/>
                <w:sz w:val="20"/>
                <w:szCs w:val="20"/>
              </w:rPr>
              <w:t>1.- Organización de las colecciones bibliográficas y hemerográficas.</w:t>
            </w:r>
          </w:p>
        </w:tc>
        <w:tc>
          <w:tcPr>
            <w:tcW w:w="786" w:type="pct"/>
            <w:vAlign w:val="center"/>
          </w:tcPr>
          <w:p w14:paraId="47016E8E" w14:textId="0F7A8F54" w:rsidR="00CF4E4C" w:rsidRPr="00A3179C" w:rsidRDefault="00CF4E4C" w:rsidP="00CF4E4C">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115,000 recurso bibliográfico y hemerográfico organizados</w:t>
            </w:r>
          </w:p>
        </w:tc>
        <w:tc>
          <w:tcPr>
            <w:tcW w:w="705" w:type="pct"/>
            <w:vAlign w:val="center"/>
          </w:tcPr>
          <w:p w14:paraId="1CFB236A" w14:textId="3FA77D04" w:rsidR="00CF4E4C" w:rsidRPr="00A3179C" w:rsidRDefault="00CF4E4C" w:rsidP="00CF4E4C">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28,750 recursos organizados</w:t>
            </w:r>
          </w:p>
        </w:tc>
        <w:tc>
          <w:tcPr>
            <w:tcW w:w="667" w:type="pct"/>
            <w:vAlign w:val="center"/>
          </w:tcPr>
          <w:p w14:paraId="698A6D93" w14:textId="6368D0A7" w:rsidR="00CF4E4C" w:rsidRPr="00A3179C" w:rsidRDefault="0023280E" w:rsidP="00CF4E4C">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28,961</w:t>
            </w:r>
            <w:r w:rsidR="0043412A" w:rsidRPr="00A3179C">
              <w:rPr>
                <w:rFonts w:ascii="Times New Roman" w:hAnsi="Times New Roman" w:cs="Times New Roman"/>
                <w:color w:val="2F5496" w:themeColor="accent1" w:themeShade="BF"/>
                <w:sz w:val="20"/>
                <w:szCs w:val="20"/>
              </w:rPr>
              <w:t xml:space="preserve"> </w:t>
            </w:r>
            <w:r w:rsidR="00CF4E4C" w:rsidRPr="00A3179C">
              <w:rPr>
                <w:rFonts w:ascii="Times New Roman" w:hAnsi="Times New Roman" w:cs="Times New Roman"/>
                <w:color w:val="2F5496" w:themeColor="accent1" w:themeShade="BF"/>
                <w:sz w:val="20"/>
                <w:szCs w:val="20"/>
              </w:rPr>
              <w:t>recursos</w:t>
            </w:r>
          </w:p>
        </w:tc>
        <w:tc>
          <w:tcPr>
            <w:tcW w:w="496" w:type="pct"/>
            <w:vAlign w:val="center"/>
          </w:tcPr>
          <w:p w14:paraId="7E9A98F5" w14:textId="6B9C3CD2" w:rsidR="00CF4E4C" w:rsidRPr="00A3179C" w:rsidRDefault="00514539" w:rsidP="00CF4E4C">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58,628</w:t>
            </w:r>
          </w:p>
        </w:tc>
        <w:tc>
          <w:tcPr>
            <w:tcW w:w="656" w:type="pct"/>
            <w:shd w:val="clear" w:color="auto" w:fill="A8D08D" w:themeFill="accent6" w:themeFillTint="99"/>
            <w:vAlign w:val="center"/>
          </w:tcPr>
          <w:p w14:paraId="0BEAF92D" w14:textId="5E971F88" w:rsidR="00CF4E4C" w:rsidRPr="00A3179C" w:rsidRDefault="00AF5F0A" w:rsidP="00CF4E4C">
            <w:pPr>
              <w:jc w:val="center"/>
              <w:rPr>
                <w:rFonts w:ascii="Times New Roman" w:hAnsi="Times New Roman" w:cs="Times New Roman"/>
                <w:b/>
                <w:color w:val="000000" w:themeColor="text1"/>
                <w:sz w:val="20"/>
                <w:szCs w:val="20"/>
              </w:rPr>
            </w:pPr>
            <w:r w:rsidRPr="00A3179C">
              <w:rPr>
                <w:rFonts w:ascii="Times New Roman" w:hAnsi="Times New Roman" w:cs="Times New Roman"/>
                <w:b/>
                <w:color w:val="000000" w:themeColor="text1"/>
                <w:sz w:val="20"/>
                <w:szCs w:val="20"/>
              </w:rPr>
              <w:t>10</w:t>
            </w:r>
            <w:r w:rsidR="00CF4E4C" w:rsidRPr="00A3179C">
              <w:rPr>
                <w:rFonts w:ascii="Times New Roman" w:hAnsi="Times New Roman" w:cs="Times New Roman"/>
                <w:b/>
                <w:color w:val="000000" w:themeColor="text1"/>
                <w:sz w:val="20"/>
                <w:szCs w:val="20"/>
              </w:rPr>
              <w:t>0%</w:t>
            </w:r>
          </w:p>
        </w:tc>
      </w:tr>
      <w:tr w:rsidR="00CF4E4C" w:rsidRPr="00A3179C" w14:paraId="29B14A15" w14:textId="77777777" w:rsidTr="00F055A0">
        <w:trPr>
          <w:trHeight w:val="20"/>
        </w:trPr>
        <w:tc>
          <w:tcPr>
            <w:tcW w:w="877" w:type="pct"/>
            <w:vAlign w:val="center"/>
          </w:tcPr>
          <w:p w14:paraId="651EC67A" w14:textId="6E4BCF30" w:rsidR="00CF4E4C" w:rsidRPr="00A3179C" w:rsidRDefault="00CF4E4C" w:rsidP="00CF4E4C">
            <w:pPr>
              <w:rPr>
                <w:rFonts w:ascii="Times New Roman" w:hAnsi="Times New Roman" w:cs="Times New Roman"/>
                <w:bCs/>
                <w:sz w:val="20"/>
                <w:szCs w:val="20"/>
              </w:rPr>
            </w:pPr>
            <w:r w:rsidRPr="00A3179C">
              <w:rPr>
                <w:rFonts w:ascii="Times New Roman" w:hAnsi="Times New Roman" w:cs="Times New Roman"/>
                <w:bCs/>
                <w:sz w:val="20"/>
                <w:szCs w:val="20"/>
              </w:rPr>
              <w:t>2.1.2. Ofrecer servicios bibliotecarios presenciales y online a todas las categorías de usuarios.</w:t>
            </w:r>
          </w:p>
        </w:tc>
        <w:tc>
          <w:tcPr>
            <w:tcW w:w="814" w:type="pct"/>
            <w:vAlign w:val="center"/>
          </w:tcPr>
          <w:p w14:paraId="07EC3CAE" w14:textId="5DCC3788" w:rsidR="00CF4E4C" w:rsidRPr="00A3179C" w:rsidRDefault="00CF4E4C" w:rsidP="00CF4E4C">
            <w:pPr>
              <w:rPr>
                <w:rFonts w:ascii="Times New Roman" w:hAnsi="Times New Roman" w:cs="Times New Roman"/>
                <w:bCs/>
                <w:sz w:val="20"/>
                <w:szCs w:val="20"/>
              </w:rPr>
            </w:pPr>
            <w:r w:rsidRPr="00A3179C">
              <w:rPr>
                <w:rFonts w:ascii="Times New Roman" w:hAnsi="Times New Roman" w:cs="Times New Roman"/>
                <w:bCs/>
                <w:sz w:val="20"/>
                <w:szCs w:val="20"/>
              </w:rPr>
              <w:t>1.- Exposición de las colecciones.</w:t>
            </w:r>
          </w:p>
        </w:tc>
        <w:tc>
          <w:tcPr>
            <w:tcW w:w="786" w:type="pct"/>
            <w:vAlign w:val="center"/>
          </w:tcPr>
          <w:p w14:paraId="0CE0A366" w14:textId="31DD7EE2" w:rsidR="00CF4E4C" w:rsidRPr="00A3179C" w:rsidRDefault="00CF4E4C" w:rsidP="00CF4E4C">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18 exposiciones</w:t>
            </w:r>
          </w:p>
        </w:tc>
        <w:tc>
          <w:tcPr>
            <w:tcW w:w="705" w:type="pct"/>
            <w:vAlign w:val="center"/>
          </w:tcPr>
          <w:p w14:paraId="20E93EC6" w14:textId="69999E30" w:rsidR="00CF4E4C" w:rsidRPr="00A3179C" w:rsidRDefault="00CF4E4C" w:rsidP="00AF5F0A">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5 exposiciones</w:t>
            </w:r>
          </w:p>
        </w:tc>
        <w:tc>
          <w:tcPr>
            <w:tcW w:w="667" w:type="pct"/>
            <w:vAlign w:val="center"/>
          </w:tcPr>
          <w:p w14:paraId="2F19E6AE" w14:textId="5E686085" w:rsidR="00CF4E4C" w:rsidRPr="00A3179C" w:rsidRDefault="0023280E" w:rsidP="00CF4E4C">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 xml:space="preserve">8 </w:t>
            </w:r>
            <w:r w:rsidR="00CF4E4C" w:rsidRPr="00A3179C">
              <w:rPr>
                <w:rFonts w:ascii="Times New Roman" w:hAnsi="Times New Roman" w:cs="Times New Roman"/>
                <w:color w:val="2F5496" w:themeColor="accent1" w:themeShade="BF"/>
                <w:sz w:val="20"/>
                <w:szCs w:val="20"/>
              </w:rPr>
              <w:t>exposiciones</w:t>
            </w:r>
          </w:p>
        </w:tc>
        <w:tc>
          <w:tcPr>
            <w:tcW w:w="496" w:type="pct"/>
            <w:vAlign w:val="center"/>
          </w:tcPr>
          <w:p w14:paraId="0FB37642" w14:textId="3B4F585C" w:rsidR="00CF4E4C" w:rsidRPr="00A3179C" w:rsidRDefault="00514539" w:rsidP="00CF4E4C">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14</w:t>
            </w:r>
          </w:p>
        </w:tc>
        <w:tc>
          <w:tcPr>
            <w:tcW w:w="656" w:type="pct"/>
            <w:shd w:val="clear" w:color="auto" w:fill="A8D08D" w:themeFill="accent6" w:themeFillTint="99"/>
            <w:vAlign w:val="center"/>
          </w:tcPr>
          <w:p w14:paraId="72CC7BAB" w14:textId="3A0694B7" w:rsidR="00CF4E4C" w:rsidRPr="00A3179C" w:rsidRDefault="00CF4E4C" w:rsidP="00CF4E4C">
            <w:pPr>
              <w:jc w:val="center"/>
              <w:rPr>
                <w:rFonts w:ascii="Times New Roman" w:hAnsi="Times New Roman" w:cs="Times New Roman"/>
                <w:b/>
                <w:color w:val="000000" w:themeColor="text1"/>
                <w:sz w:val="20"/>
                <w:szCs w:val="20"/>
              </w:rPr>
            </w:pPr>
            <w:r w:rsidRPr="00A3179C">
              <w:rPr>
                <w:rFonts w:ascii="Times New Roman" w:hAnsi="Times New Roman" w:cs="Times New Roman"/>
                <w:b/>
                <w:color w:val="000000" w:themeColor="text1"/>
                <w:sz w:val="20"/>
                <w:szCs w:val="20"/>
              </w:rPr>
              <w:t>100%</w:t>
            </w:r>
          </w:p>
        </w:tc>
      </w:tr>
    </w:tbl>
    <w:p w14:paraId="06F60679" w14:textId="77777777" w:rsidR="00BA5859" w:rsidRPr="00A3179C" w:rsidRDefault="00BA5859" w:rsidP="009A31C5">
      <w:pPr>
        <w:spacing w:line="360" w:lineRule="auto"/>
        <w:jc w:val="both"/>
        <w:rPr>
          <w:rFonts w:ascii="Times New Roman" w:eastAsia="Times New Roman" w:hAnsi="Times New Roman" w:cs="Times New Roman"/>
          <w:sz w:val="24"/>
          <w:szCs w:val="24"/>
          <w:lang w:eastAsia="es-DO"/>
        </w:rPr>
      </w:pPr>
      <w:bookmarkStart w:id="35" w:name="_Hlk142916653"/>
      <w:bookmarkStart w:id="36" w:name="_Hlk148083562"/>
      <w:bookmarkStart w:id="37" w:name="_Hlk156550861"/>
    </w:p>
    <w:p w14:paraId="746BD031" w14:textId="0D90A47D" w:rsidR="00365401" w:rsidRPr="00A3179C" w:rsidRDefault="00975C21" w:rsidP="00CC7F62">
      <w:pPr>
        <w:spacing w:after="360" w:line="360" w:lineRule="auto"/>
        <w:jc w:val="both"/>
        <w:rPr>
          <w:rFonts w:ascii="Times New Roman" w:eastAsia="Times New Roman" w:hAnsi="Times New Roman" w:cs="Times New Roman"/>
          <w:lang w:eastAsia="es-DO"/>
        </w:rPr>
      </w:pPr>
      <w:r w:rsidRPr="00A3179C">
        <w:rPr>
          <w:rFonts w:ascii="Times New Roman" w:eastAsia="Times New Roman" w:hAnsi="Times New Roman" w:cs="Times New Roman"/>
          <w:sz w:val="24"/>
          <w:szCs w:val="24"/>
          <w:lang w:eastAsia="es-DO"/>
        </w:rPr>
        <w:t xml:space="preserve">Cabe destacar que entre los </w:t>
      </w:r>
      <w:r w:rsidR="00CC7F62" w:rsidRPr="00A3179C">
        <w:rPr>
          <w:rFonts w:ascii="Times New Roman" w:eastAsia="Times New Roman" w:hAnsi="Times New Roman" w:cs="Times New Roman"/>
          <w:sz w:val="24"/>
          <w:szCs w:val="24"/>
          <w:lang w:eastAsia="es-DO"/>
        </w:rPr>
        <w:t>principales factores que incidieron en</w:t>
      </w:r>
      <w:r w:rsidR="004E3E18" w:rsidRPr="00A3179C">
        <w:rPr>
          <w:rFonts w:ascii="Times New Roman" w:eastAsia="Times New Roman" w:hAnsi="Times New Roman" w:cs="Times New Roman"/>
          <w:sz w:val="24"/>
          <w:szCs w:val="24"/>
          <w:lang w:eastAsia="es-DO"/>
        </w:rPr>
        <w:t xml:space="preserve"> el cumplimiento parcial de la meta establecida </w:t>
      </w:r>
      <w:r w:rsidR="006A2E52" w:rsidRPr="00A3179C">
        <w:rPr>
          <w:rFonts w:ascii="Times New Roman" w:eastAsia="Times New Roman" w:hAnsi="Times New Roman" w:cs="Times New Roman"/>
          <w:sz w:val="24"/>
          <w:szCs w:val="24"/>
          <w:lang w:eastAsia="es-DO"/>
        </w:rPr>
        <w:t xml:space="preserve">parar el Departamento correspondiente al procesamiento técnico de </w:t>
      </w:r>
      <w:r w:rsidR="006A2E52" w:rsidRPr="00A3179C">
        <w:rPr>
          <w:rFonts w:ascii="Times New Roman" w:eastAsia="Times New Roman" w:hAnsi="Times New Roman" w:cs="Times New Roman"/>
          <w:sz w:val="24"/>
          <w:szCs w:val="24"/>
          <w:lang w:eastAsia="es-DO"/>
        </w:rPr>
        <w:lastRenderedPageBreak/>
        <w:t>825 títulos trimestrales</w:t>
      </w:r>
      <w:r w:rsidR="00831CDF" w:rsidRPr="00A3179C">
        <w:rPr>
          <w:rFonts w:ascii="Times New Roman" w:eastAsia="Times New Roman" w:hAnsi="Times New Roman" w:cs="Times New Roman"/>
          <w:sz w:val="24"/>
          <w:szCs w:val="24"/>
          <w:lang w:eastAsia="es-DO"/>
        </w:rPr>
        <w:t xml:space="preserve">, </w:t>
      </w:r>
      <w:r w:rsidR="00CC7F62" w:rsidRPr="00A3179C">
        <w:rPr>
          <w:rFonts w:ascii="Times New Roman" w:eastAsia="Times New Roman" w:hAnsi="Times New Roman" w:cs="Times New Roman"/>
          <w:sz w:val="24"/>
          <w:szCs w:val="24"/>
          <w:lang w:eastAsia="es-DO"/>
        </w:rPr>
        <w:t xml:space="preserve">se encuentran la reducción del personal técnico ocasionada por la falta de dos colaboradoras que están con licencias médicas prolongadas, situaciones que afectaron la capacidad operativa </w:t>
      </w:r>
      <w:r w:rsidR="00831CDF" w:rsidRPr="00A3179C">
        <w:rPr>
          <w:rFonts w:ascii="Times New Roman" w:eastAsia="Times New Roman" w:hAnsi="Times New Roman" w:cs="Times New Roman"/>
          <w:sz w:val="24"/>
          <w:szCs w:val="24"/>
          <w:lang w:eastAsia="es-DO"/>
        </w:rPr>
        <w:t xml:space="preserve">del trimestre en cuestión, </w:t>
      </w:r>
      <w:r w:rsidR="00365401" w:rsidRPr="00A3179C">
        <w:rPr>
          <w:rFonts w:ascii="Times New Roman" w:eastAsia="Times New Roman" w:hAnsi="Times New Roman" w:cs="Times New Roman"/>
          <w:lang w:eastAsia="es-DO"/>
        </w:rPr>
        <w:t>impactando directamente en la distribución de las cargas de trabajo, generando una disminución en la capacidad de producción del equipo restante.</w:t>
      </w:r>
    </w:p>
    <w:p w14:paraId="347AA8CD" w14:textId="1379F329" w:rsidR="000D7278" w:rsidRPr="00CE7478" w:rsidRDefault="000D7278" w:rsidP="000D7278">
      <w:pPr>
        <w:spacing w:after="360" w:line="360" w:lineRule="auto"/>
        <w:jc w:val="both"/>
        <w:rPr>
          <w:rFonts w:ascii="Times New Roman" w:eastAsia="Times New Roman" w:hAnsi="Times New Roman" w:cs="Times New Roman"/>
          <w:sz w:val="24"/>
          <w:szCs w:val="24"/>
          <w:lang w:eastAsia="es-DO"/>
        </w:rPr>
      </w:pPr>
      <w:r w:rsidRPr="00A3179C">
        <w:rPr>
          <w:rFonts w:ascii="Times New Roman" w:eastAsia="Times New Roman" w:hAnsi="Times New Roman" w:cs="Times New Roman"/>
          <w:lang w:eastAsia="es-DO"/>
        </w:rPr>
        <w:t xml:space="preserve">Hay que tener en cuenta que la catalogación bibliográfica requiere procesos técnicos especializados que demandan tiempo y precisión, incluyendo análisis bibliográfico del recurso, descripción conforme a </w:t>
      </w:r>
      <w:r w:rsidRPr="00CE7478">
        <w:rPr>
          <w:rFonts w:ascii="Times New Roman" w:eastAsia="Times New Roman" w:hAnsi="Times New Roman" w:cs="Times New Roman"/>
          <w:lang w:eastAsia="es-DO"/>
        </w:rPr>
        <w:t>normas RDA/MARC21, determinación de puntos de acceso</w:t>
      </w:r>
      <w:r w:rsidR="006607EA" w:rsidRPr="00CE7478">
        <w:rPr>
          <w:rFonts w:ascii="Times New Roman" w:eastAsia="Times New Roman" w:hAnsi="Times New Roman" w:cs="Times New Roman"/>
          <w:lang w:eastAsia="es-DO"/>
        </w:rPr>
        <w:t xml:space="preserve"> y c</w:t>
      </w:r>
      <w:r w:rsidRPr="00CE7478">
        <w:rPr>
          <w:rFonts w:ascii="Times New Roman" w:eastAsia="Times New Roman" w:hAnsi="Times New Roman" w:cs="Times New Roman"/>
          <w:lang w:eastAsia="es-DO"/>
        </w:rPr>
        <w:t>lasificación bibliográfica.</w:t>
      </w:r>
    </w:p>
    <w:p w14:paraId="048BA811" w14:textId="5A28BBA6" w:rsidR="00876745" w:rsidRPr="00CE7478" w:rsidRDefault="006607EA">
      <w:pPr>
        <w:pStyle w:val="Ttulo3"/>
        <w:numPr>
          <w:ilvl w:val="1"/>
          <w:numId w:val="6"/>
        </w:numPr>
        <w:spacing w:before="0" w:line="360" w:lineRule="auto"/>
        <w:ind w:left="864" w:hanging="504"/>
        <w:rPr>
          <w:rFonts w:ascii="Times New Roman" w:hAnsi="Times New Roman" w:cs="Times New Roman"/>
          <w:color w:val="2F5496" w:themeColor="accent1" w:themeShade="BF"/>
          <w:sz w:val="28"/>
          <w:szCs w:val="28"/>
        </w:rPr>
      </w:pPr>
      <w:r w:rsidRPr="00CE7478">
        <w:rPr>
          <w:rFonts w:ascii="Times New Roman" w:eastAsia="Times New Roman" w:hAnsi="Times New Roman" w:cs="Times New Roman"/>
          <w:sz w:val="24"/>
          <w:szCs w:val="24"/>
          <w:lang w:eastAsia="es-DO"/>
        </w:rPr>
        <w:t xml:space="preserve">Del mismo modo, esta situación puede afectar </w:t>
      </w:r>
      <w:r w:rsidR="00551D2D" w:rsidRPr="00CE7478">
        <w:rPr>
          <w:rFonts w:ascii="Times New Roman" w:eastAsia="Times New Roman" w:hAnsi="Times New Roman" w:cs="Times New Roman"/>
          <w:sz w:val="24"/>
          <w:szCs w:val="24"/>
          <w:lang w:eastAsia="es-DO"/>
        </w:rPr>
        <w:t>los siguientes trimestres del año</w:t>
      </w:r>
      <w:r w:rsidR="00D92E06" w:rsidRPr="00CE7478">
        <w:rPr>
          <w:rFonts w:ascii="Times New Roman" w:eastAsia="Times New Roman" w:hAnsi="Times New Roman" w:cs="Times New Roman"/>
          <w:sz w:val="24"/>
          <w:szCs w:val="24"/>
          <w:lang w:eastAsia="es-DO"/>
        </w:rPr>
        <w:t xml:space="preserve">, siempre y cuando el personal continúe de </w:t>
      </w:r>
      <w:proofErr w:type="spellStart"/>
      <w:r w:rsidR="00D92E06" w:rsidRPr="00CE7478">
        <w:rPr>
          <w:rFonts w:ascii="Times New Roman" w:eastAsia="Times New Roman" w:hAnsi="Times New Roman" w:cs="Times New Roman"/>
          <w:sz w:val="24"/>
          <w:szCs w:val="24"/>
          <w:lang w:eastAsia="es-DO"/>
        </w:rPr>
        <w:t>licencia.</w:t>
      </w:r>
      <w:bookmarkStart w:id="38" w:name="_Toc233184012"/>
      <w:bookmarkStart w:id="39" w:name="_Toc234961134"/>
      <w:r w:rsidR="6620DCDF" w:rsidRPr="00CE7478">
        <w:rPr>
          <w:rFonts w:ascii="Times New Roman" w:hAnsi="Times New Roman" w:cs="Times New Roman"/>
          <w:color w:val="2F5496" w:themeColor="accent1" w:themeShade="BF"/>
          <w:sz w:val="28"/>
          <w:szCs w:val="28"/>
        </w:rPr>
        <w:t>Departamento</w:t>
      </w:r>
      <w:proofErr w:type="spellEnd"/>
      <w:r w:rsidR="6620DCDF" w:rsidRPr="00CE7478">
        <w:rPr>
          <w:rFonts w:ascii="Times New Roman" w:hAnsi="Times New Roman" w:cs="Times New Roman"/>
          <w:color w:val="2F5496" w:themeColor="accent1" w:themeShade="BF"/>
          <w:sz w:val="28"/>
          <w:szCs w:val="28"/>
        </w:rPr>
        <w:t xml:space="preserve"> de Servicios al Público</w:t>
      </w:r>
      <w:bookmarkEnd w:id="35"/>
      <w:bookmarkEnd w:id="36"/>
      <w:bookmarkEnd w:id="38"/>
      <w:bookmarkEnd w:id="39"/>
      <w:r w:rsidR="66B0DBBB" w:rsidRPr="00CE7478">
        <w:rPr>
          <w:rFonts w:ascii="Times New Roman" w:hAnsi="Times New Roman" w:cs="Times New Roman"/>
          <w:color w:val="2F5496" w:themeColor="accent1" w:themeShade="BF"/>
          <w:sz w:val="28"/>
          <w:szCs w:val="28"/>
        </w:rPr>
        <w:t xml:space="preserve"> </w:t>
      </w:r>
    </w:p>
    <w:p w14:paraId="005ADD49" w14:textId="011513AF" w:rsidR="006B1FED" w:rsidRPr="00F85843" w:rsidRDefault="66B0DBBB" w:rsidP="00710573">
      <w:pPr>
        <w:spacing w:after="360" w:line="360" w:lineRule="auto"/>
        <w:jc w:val="both"/>
        <w:rPr>
          <w:rFonts w:ascii="Times New Roman" w:eastAsia="Times New Roman" w:hAnsi="Times New Roman" w:cs="Times New Roman"/>
          <w:sz w:val="24"/>
          <w:szCs w:val="24"/>
        </w:rPr>
      </w:pPr>
      <w:r w:rsidRPr="00CE7478">
        <w:rPr>
          <w:rFonts w:ascii="Times New Roman" w:eastAsia="Times New Roman" w:hAnsi="Times New Roman" w:cs="Times New Roman"/>
          <w:sz w:val="24"/>
          <w:szCs w:val="24"/>
        </w:rPr>
        <w:t xml:space="preserve">Durante el </w:t>
      </w:r>
      <w:r w:rsidR="00D87108" w:rsidRPr="00CE7478">
        <w:rPr>
          <w:rFonts w:ascii="Times New Roman" w:eastAsia="Times New Roman" w:hAnsi="Times New Roman" w:cs="Times New Roman"/>
          <w:sz w:val="24"/>
          <w:szCs w:val="24"/>
        </w:rPr>
        <w:t>2do</w:t>
      </w:r>
      <w:r w:rsidRPr="00CE7478">
        <w:rPr>
          <w:rFonts w:ascii="Times New Roman" w:eastAsia="Times New Roman" w:hAnsi="Times New Roman" w:cs="Times New Roman"/>
          <w:sz w:val="24"/>
          <w:szCs w:val="24"/>
        </w:rPr>
        <w:t xml:space="preserve"> trimestre del año 2026 el Departamento de Servicios al Público ejecutó acciones orientadas al cumplimiento de la </w:t>
      </w:r>
      <w:r w:rsidR="009C5B7F" w:rsidRPr="00CE7478">
        <w:rPr>
          <w:rFonts w:ascii="Times New Roman" w:eastAsia="Times New Roman" w:hAnsi="Times New Roman" w:cs="Times New Roman"/>
          <w:sz w:val="24"/>
          <w:szCs w:val="24"/>
        </w:rPr>
        <w:t>AE</w:t>
      </w:r>
      <w:r w:rsidRPr="00CE7478">
        <w:rPr>
          <w:rFonts w:ascii="Times New Roman" w:eastAsia="Times New Roman" w:hAnsi="Times New Roman" w:cs="Times New Roman"/>
          <w:sz w:val="24"/>
          <w:szCs w:val="24"/>
        </w:rPr>
        <w:t xml:space="preserve"> 2.1.</w:t>
      </w:r>
      <w:r w:rsidRPr="00F85843">
        <w:rPr>
          <w:rFonts w:ascii="Times New Roman" w:eastAsia="Times New Roman" w:hAnsi="Times New Roman" w:cs="Times New Roman"/>
          <w:sz w:val="24"/>
          <w:szCs w:val="24"/>
        </w:rPr>
        <w:t xml:space="preserve">2 </w:t>
      </w:r>
      <w:r w:rsidR="00215A0B" w:rsidRPr="00F85843">
        <w:rPr>
          <w:rFonts w:ascii="Times New Roman" w:eastAsia="Times New Roman" w:hAnsi="Times New Roman" w:cs="Times New Roman"/>
          <w:sz w:val="24"/>
          <w:szCs w:val="24"/>
        </w:rPr>
        <w:t>“</w:t>
      </w:r>
      <w:r w:rsidR="00215A0B" w:rsidRPr="00F85843">
        <w:rPr>
          <w:rFonts w:ascii="Times New Roman" w:eastAsia="Times New Roman" w:hAnsi="Times New Roman" w:cs="Times New Roman"/>
          <w:i/>
          <w:iCs/>
          <w:sz w:val="24"/>
          <w:szCs w:val="24"/>
        </w:rPr>
        <w:t>Ofrecer servicios bibliotecarios presenciales y online a todas las categorías de usuarios.</w:t>
      </w:r>
      <w:r w:rsidR="00215A0B" w:rsidRPr="00F85843">
        <w:rPr>
          <w:rFonts w:ascii="Times New Roman" w:eastAsia="Times New Roman" w:hAnsi="Times New Roman" w:cs="Times New Roman"/>
          <w:sz w:val="24"/>
          <w:szCs w:val="24"/>
        </w:rPr>
        <w:t>”</w:t>
      </w:r>
      <w:r w:rsidR="00B02D9C" w:rsidRPr="00F85843">
        <w:rPr>
          <w:rFonts w:ascii="Times New Roman" w:eastAsia="Times New Roman" w:hAnsi="Times New Roman" w:cs="Times New Roman"/>
          <w:sz w:val="24"/>
          <w:szCs w:val="24"/>
        </w:rPr>
        <w:t xml:space="preserve">, logrando un </w:t>
      </w:r>
      <w:r w:rsidRPr="00F85843">
        <w:rPr>
          <w:rFonts w:ascii="Times New Roman" w:eastAsia="Times New Roman" w:hAnsi="Times New Roman" w:cs="Times New Roman"/>
          <w:sz w:val="24"/>
          <w:szCs w:val="24"/>
        </w:rPr>
        <w:t>nivel de ejecución favorable en los servicios de acceso a la información</w:t>
      </w:r>
      <w:r w:rsidR="00170F40" w:rsidRPr="00F85843">
        <w:rPr>
          <w:rFonts w:ascii="Times New Roman" w:eastAsia="Times New Roman" w:hAnsi="Times New Roman" w:cs="Times New Roman"/>
          <w:sz w:val="24"/>
          <w:szCs w:val="24"/>
        </w:rPr>
        <w:t xml:space="preserve">, registrando </w:t>
      </w:r>
      <w:r w:rsidR="0038175B" w:rsidRPr="00F85843">
        <w:rPr>
          <w:rFonts w:ascii="Times New Roman" w:eastAsia="Times New Roman" w:hAnsi="Times New Roman" w:cs="Times New Roman"/>
          <w:b/>
          <w:bCs/>
          <w:sz w:val="24"/>
          <w:szCs w:val="24"/>
        </w:rPr>
        <w:t>199,597 servicios</w:t>
      </w:r>
      <w:r w:rsidR="006B1FED" w:rsidRPr="00F85843">
        <w:rPr>
          <w:rFonts w:ascii="Times New Roman" w:eastAsia="Times New Roman" w:hAnsi="Times New Roman" w:cs="Times New Roman"/>
          <w:sz w:val="24"/>
          <w:szCs w:val="24"/>
        </w:rPr>
        <w:t xml:space="preserve">, </w:t>
      </w:r>
      <w:r w:rsidR="00CB78F9" w:rsidRPr="00F85843">
        <w:rPr>
          <w:rFonts w:ascii="Times New Roman" w:eastAsia="Times New Roman" w:hAnsi="Times New Roman" w:cs="Times New Roman"/>
          <w:sz w:val="24"/>
          <w:szCs w:val="24"/>
        </w:rPr>
        <w:t xml:space="preserve">de los </w:t>
      </w:r>
      <w:r w:rsidR="00A85013" w:rsidRPr="00F85843">
        <w:rPr>
          <w:rFonts w:ascii="Times New Roman" w:eastAsia="Times New Roman" w:hAnsi="Times New Roman" w:cs="Times New Roman"/>
          <w:sz w:val="24"/>
          <w:szCs w:val="24"/>
        </w:rPr>
        <w:t xml:space="preserve">cuales </w:t>
      </w:r>
      <w:r w:rsidR="000B0778" w:rsidRPr="00F85843">
        <w:rPr>
          <w:rFonts w:ascii="Times New Roman" w:eastAsia="Times New Roman" w:hAnsi="Times New Roman" w:cs="Times New Roman"/>
          <w:sz w:val="24"/>
          <w:szCs w:val="24"/>
        </w:rPr>
        <w:t>1</w:t>
      </w:r>
      <w:r w:rsidR="007635F2" w:rsidRPr="00F85843">
        <w:rPr>
          <w:rFonts w:ascii="Times New Roman" w:eastAsia="Times New Roman" w:hAnsi="Times New Roman" w:cs="Times New Roman"/>
          <w:sz w:val="24"/>
          <w:szCs w:val="24"/>
        </w:rPr>
        <w:t>9,870</w:t>
      </w:r>
      <w:r w:rsidR="001419AE" w:rsidRPr="00F85843">
        <w:rPr>
          <w:rFonts w:ascii="Times New Roman" w:eastAsia="Times New Roman" w:hAnsi="Times New Roman" w:cs="Times New Roman"/>
          <w:sz w:val="24"/>
          <w:szCs w:val="24"/>
        </w:rPr>
        <w:t xml:space="preserve"> servicios </w:t>
      </w:r>
      <w:r w:rsidR="00AB2141" w:rsidRPr="00F85843">
        <w:rPr>
          <w:rFonts w:ascii="Times New Roman" w:eastAsia="Times New Roman" w:hAnsi="Times New Roman" w:cs="Times New Roman"/>
          <w:sz w:val="24"/>
          <w:szCs w:val="24"/>
        </w:rPr>
        <w:t xml:space="preserve">fueron </w:t>
      </w:r>
      <w:r w:rsidR="001419AE" w:rsidRPr="00F85843">
        <w:rPr>
          <w:rFonts w:ascii="Times New Roman" w:eastAsia="Times New Roman" w:hAnsi="Times New Roman" w:cs="Times New Roman"/>
          <w:sz w:val="24"/>
          <w:szCs w:val="24"/>
        </w:rPr>
        <w:t>presenciales</w:t>
      </w:r>
      <w:r w:rsidR="0057254C" w:rsidRPr="00F85843">
        <w:rPr>
          <w:rFonts w:ascii="Times New Roman" w:eastAsia="Times New Roman" w:hAnsi="Times New Roman" w:cs="Times New Roman"/>
          <w:sz w:val="24"/>
          <w:szCs w:val="24"/>
        </w:rPr>
        <w:t xml:space="preserve"> (</w:t>
      </w:r>
      <w:r w:rsidR="00195A1B" w:rsidRPr="00F85843">
        <w:rPr>
          <w:rFonts w:ascii="Times New Roman" w:eastAsia="Times New Roman" w:hAnsi="Times New Roman" w:cs="Times New Roman"/>
          <w:sz w:val="24"/>
          <w:szCs w:val="24"/>
        </w:rPr>
        <w:t>9.95</w:t>
      </w:r>
      <w:r w:rsidR="0057254C" w:rsidRPr="00F85843">
        <w:rPr>
          <w:rFonts w:ascii="Times New Roman" w:eastAsia="Times New Roman" w:hAnsi="Times New Roman" w:cs="Times New Roman"/>
          <w:sz w:val="24"/>
          <w:szCs w:val="24"/>
        </w:rPr>
        <w:t>%)</w:t>
      </w:r>
      <w:r w:rsidR="001419AE" w:rsidRPr="00F85843">
        <w:rPr>
          <w:rFonts w:ascii="Times New Roman" w:eastAsia="Times New Roman" w:hAnsi="Times New Roman" w:cs="Times New Roman"/>
          <w:sz w:val="24"/>
          <w:szCs w:val="24"/>
        </w:rPr>
        <w:t xml:space="preserve"> y </w:t>
      </w:r>
      <w:r w:rsidR="001F6257" w:rsidRPr="00F85843">
        <w:rPr>
          <w:rFonts w:ascii="Times New Roman" w:eastAsia="Times New Roman" w:hAnsi="Times New Roman" w:cs="Times New Roman"/>
          <w:sz w:val="24"/>
          <w:szCs w:val="24"/>
        </w:rPr>
        <w:t>179,727</w:t>
      </w:r>
      <w:r w:rsidR="0057254C" w:rsidRPr="00F85843">
        <w:rPr>
          <w:rFonts w:ascii="Times New Roman" w:eastAsia="Times New Roman" w:hAnsi="Times New Roman" w:cs="Times New Roman"/>
          <w:sz w:val="24"/>
          <w:szCs w:val="24"/>
        </w:rPr>
        <w:t xml:space="preserve"> virtuales (</w:t>
      </w:r>
      <w:r w:rsidR="001F2802" w:rsidRPr="00F85843">
        <w:rPr>
          <w:rFonts w:ascii="Times New Roman" w:eastAsia="Times New Roman" w:hAnsi="Times New Roman" w:cs="Times New Roman"/>
          <w:sz w:val="24"/>
          <w:szCs w:val="24"/>
        </w:rPr>
        <w:t>90</w:t>
      </w:r>
      <w:r w:rsidR="00195A1B" w:rsidRPr="00F85843">
        <w:rPr>
          <w:rFonts w:ascii="Times New Roman" w:eastAsia="Times New Roman" w:hAnsi="Times New Roman" w:cs="Times New Roman"/>
          <w:sz w:val="24"/>
          <w:szCs w:val="24"/>
        </w:rPr>
        <w:t>.05</w:t>
      </w:r>
      <w:r w:rsidR="0057254C" w:rsidRPr="00F85843">
        <w:rPr>
          <w:rFonts w:ascii="Times New Roman" w:eastAsia="Times New Roman" w:hAnsi="Times New Roman" w:cs="Times New Roman"/>
          <w:sz w:val="24"/>
          <w:szCs w:val="24"/>
        </w:rPr>
        <w:t>%),</w:t>
      </w:r>
      <w:r w:rsidRPr="00F85843">
        <w:rPr>
          <w:rFonts w:ascii="Times New Roman" w:eastAsia="Times New Roman" w:hAnsi="Times New Roman" w:cs="Times New Roman"/>
          <w:sz w:val="24"/>
          <w:szCs w:val="24"/>
        </w:rPr>
        <w:t xml:space="preserve"> representa</w:t>
      </w:r>
      <w:r w:rsidR="00637958" w:rsidRPr="00F85843">
        <w:rPr>
          <w:rFonts w:ascii="Times New Roman" w:eastAsia="Times New Roman" w:hAnsi="Times New Roman" w:cs="Times New Roman"/>
          <w:sz w:val="24"/>
          <w:szCs w:val="24"/>
        </w:rPr>
        <w:t>ndo</w:t>
      </w:r>
      <w:r w:rsidRPr="00F85843">
        <w:rPr>
          <w:rFonts w:ascii="Times New Roman" w:eastAsia="Times New Roman" w:hAnsi="Times New Roman" w:cs="Times New Roman"/>
          <w:sz w:val="24"/>
          <w:szCs w:val="24"/>
        </w:rPr>
        <w:t xml:space="preserve"> más 100% de la meta trimestral establecida</w:t>
      </w:r>
      <w:r w:rsidR="00637958" w:rsidRPr="00F85843">
        <w:rPr>
          <w:rFonts w:ascii="Times New Roman" w:eastAsia="Times New Roman" w:hAnsi="Times New Roman" w:cs="Times New Roman"/>
          <w:sz w:val="24"/>
          <w:szCs w:val="24"/>
        </w:rPr>
        <w:t>.</w:t>
      </w:r>
    </w:p>
    <w:p w14:paraId="2C5E9635" w14:textId="77777777" w:rsidR="006B1FED" w:rsidRPr="00CE7478" w:rsidRDefault="006B1FED" w:rsidP="006B1FED">
      <w:pPr>
        <w:spacing w:after="360" w:line="360" w:lineRule="auto"/>
        <w:jc w:val="both"/>
        <w:rPr>
          <w:rFonts w:ascii="Times New Roman" w:eastAsia="Times New Roman" w:hAnsi="Times New Roman" w:cs="Times New Roman"/>
          <w:sz w:val="24"/>
          <w:szCs w:val="24"/>
        </w:rPr>
      </w:pPr>
      <w:r w:rsidRPr="00F85843">
        <w:rPr>
          <w:rFonts w:ascii="Times New Roman" w:eastAsia="Times New Roman" w:hAnsi="Times New Roman" w:cs="Times New Roman"/>
          <w:sz w:val="24"/>
          <w:szCs w:val="24"/>
        </w:rPr>
        <w:t>Estos resultados reflejan el nivel de utilización de los servicios bibliotecarios</w:t>
      </w:r>
      <w:r w:rsidRPr="00B724B7">
        <w:rPr>
          <w:rFonts w:ascii="Times New Roman" w:eastAsia="Times New Roman" w:hAnsi="Times New Roman" w:cs="Times New Roman"/>
          <w:sz w:val="24"/>
          <w:szCs w:val="24"/>
        </w:rPr>
        <w:t>, impulsado principalmente por la demanda de los servicios virtuales y los servicios presenciales de consulta y préstamo</w:t>
      </w:r>
      <w:r>
        <w:rPr>
          <w:rFonts w:ascii="Times New Roman" w:eastAsia="Times New Roman" w:hAnsi="Times New Roman" w:cs="Times New Roman"/>
          <w:sz w:val="24"/>
          <w:szCs w:val="24"/>
        </w:rPr>
        <w:t>.</w:t>
      </w:r>
    </w:p>
    <w:p w14:paraId="1F4CFF1E" w14:textId="273DB3F4" w:rsidR="00BE192A" w:rsidRDefault="00493A87" w:rsidP="00885541">
      <w:pPr>
        <w:spacing w:after="120" w:line="360" w:lineRule="auto"/>
        <w:jc w:val="both"/>
        <w:rPr>
          <w:rFonts w:ascii="Times New Roman" w:eastAsia="Times New Roman" w:hAnsi="Times New Roman" w:cs="Times New Roman"/>
          <w:color w:val="0D0D0D" w:themeColor="text1" w:themeTint="F2"/>
          <w:sz w:val="24"/>
          <w:szCs w:val="24"/>
          <w:lang w:eastAsia="es-DO"/>
        </w:rPr>
      </w:pPr>
      <w:r w:rsidRPr="00794180">
        <w:rPr>
          <w:rFonts w:ascii="Times New Roman" w:eastAsia="Times New Roman" w:hAnsi="Times New Roman" w:cs="Times New Roman"/>
          <w:sz w:val="24"/>
          <w:szCs w:val="24"/>
        </w:rPr>
        <w:t>Esta meta se alcanzó atendiendo un</w:t>
      </w:r>
      <w:r w:rsidR="00482FD1" w:rsidRPr="00794180">
        <w:rPr>
          <w:rFonts w:ascii="Times New Roman" w:eastAsia="Times New Roman" w:hAnsi="Times New Roman" w:cs="Times New Roman"/>
          <w:sz w:val="24"/>
          <w:szCs w:val="24"/>
        </w:rPr>
        <w:t xml:space="preserve"> total de</w:t>
      </w:r>
      <w:r w:rsidRPr="00794180">
        <w:rPr>
          <w:rFonts w:ascii="Times New Roman" w:eastAsia="Times New Roman" w:hAnsi="Times New Roman" w:cs="Times New Roman"/>
          <w:sz w:val="24"/>
          <w:szCs w:val="24"/>
        </w:rPr>
        <w:t xml:space="preserve"> </w:t>
      </w:r>
      <w:r w:rsidR="00794180" w:rsidRPr="00794180">
        <w:rPr>
          <w:rFonts w:ascii="Times New Roman" w:eastAsia="Times New Roman" w:hAnsi="Times New Roman" w:cs="Times New Roman"/>
          <w:b/>
          <w:bCs/>
          <w:sz w:val="24"/>
          <w:szCs w:val="24"/>
        </w:rPr>
        <w:t>2,196</w:t>
      </w:r>
      <w:r w:rsidRPr="00794180">
        <w:rPr>
          <w:rFonts w:ascii="Times New Roman" w:eastAsia="Times New Roman" w:hAnsi="Times New Roman" w:cs="Times New Roman"/>
          <w:b/>
          <w:bCs/>
          <w:sz w:val="24"/>
          <w:szCs w:val="24"/>
        </w:rPr>
        <w:t xml:space="preserve"> usuarios de manera presencial</w:t>
      </w:r>
      <w:r w:rsidR="006A69F9" w:rsidRPr="00794180">
        <w:rPr>
          <w:rFonts w:ascii="Times New Roman" w:eastAsia="Times New Roman" w:hAnsi="Times New Roman" w:cs="Times New Roman"/>
          <w:sz w:val="24"/>
          <w:szCs w:val="24"/>
        </w:rPr>
        <w:t xml:space="preserve">, </w:t>
      </w:r>
      <w:r w:rsidR="004C1F67" w:rsidRPr="004C1F67">
        <w:rPr>
          <w:rFonts w:ascii="Times New Roman" w:eastAsia="Times New Roman" w:hAnsi="Times New Roman" w:cs="Times New Roman"/>
          <w:sz w:val="24"/>
          <w:szCs w:val="24"/>
        </w:rPr>
        <w:t>garantiza</w:t>
      </w:r>
      <w:r w:rsidR="00CB7F94">
        <w:rPr>
          <w:rFonts w:ascii="Times New Roman" w:eastAsia="Times New Roman" w:hAnsi="Times New Roman" w:cs="Times New Roman"/>
          <w:sz w:val="24"/>
          <w:szCs w:val="24"/>
        </w:rPr>
        <w:t>ndo</w:t>
      </w:r>
      <w:r w:rsidR="004C1F67" w:rsidRPr="004C1F67">
        <w:rPr>
          <w:rFonts w:ascii="Times New Roman" w:eastAsia="Times New Roman" w:hAnsi="Times New Roman" w:cs="Times New Roman"/>
          <w:sz w:val="24"/>
          <w:szCs w:val="24"/>
        </w:rPr>
        <w:t xml:space="preserve"> el acceso de </w:t>
      </w:r>
      <w:r w:rsidR="00CB7F94">
        <w:rPr>
          <w:rFonts w:ascii="Times New Roman" w:eastAsia="Times New Roman" w:hAnsi="Times New Roman" w:cs="Times New Roman"/>
          <w:sz w:val="24"/>
          <w:szCs w:val="24"/>
        </w:rPr>
        <w:t>estos</w:t>
      </w:r>
      <w:r w:rsidR="004C1F67" w:rsidRPr="004C1F67">
        <w:rPr>
          <w:rFonts w:ascii="Times New Roman" w:eastAsia="Times New Roman" w:hAnsi="Times New Roman" w:cs="Times New Roman"/>
          <w:sz w:val="24"/>
          <w:szCs w:val="24"/>
        </w:rPr>
        <w:t xml:space="preserve"> a los recursos bibliográficos y documentales disponibles</w:t>
      </w:r>
      <w:r w:rsidR="00CB7F94">
        <w:rPr>
          <w:rFonts w:ascii="Times New Roman" w:eastAsia="Times New Roman" w:hAnsi="Times New Roman" w:cs="Times New Roman"/>
          <w:sz w:val="24"/>
          <w:szCs w:val="24"/>
        </w:rPr>
        <w:t>,</w:t>
      </w:r>
      <w:r w:rsidR="004C1F67" w:rsidRPr="004C1F67">
        <w:rPr>
          <w:rFonts w:ascii="Times New Roman" w:eastAsia="Times New Roman" w:hAnsi="Times New Roman" w:cs="Times New Roman"/>
          <w:sz w:val="24"/>
          <w:szCs w:val="24"/>
        </w:rPr>
        <w:t xml:space="preserve"> </w:t>
      </w:r>
      <w:r w:rsidR="006A69F9" w:rsidRPr="00794180">
        <w:rPr>
          <w:rFonts w:ascii="Times New Roman" w:eastAsia="Times New Roman" w:hAnsi="Times New Roman" w:cs="Times New Roman"/>
          <w:color w:val="0D0D0D" w:themeColor="text1" w:themeTint="F2"/>
          <w:sz w:val="24"/>
          <w:szCs w:val="24"/>
          <w:lang w:eastAsia="es-DO"/>
        </w:rPr>
        <w:t>entre los servicios brindados están</w:t>
      </w:r>
      <w:r w:rsidR="00BE192A">
        <w:rPr>
          <w:rFonts w:ascii="Times New Roman" w:eastAsia="Times New Roman" w:hAnsi="Times New Roman" w:cs="Times New Roman"/>
          <w:color w:val="0D0D0D" w:themeColor="text1" w:themeTint="F2"/>
          <w:sz w:val="24"/>
          <w:szCs w:val="24"/>
          <w:lang w:eastAsia="es-DO"/>
        </w:rPr>
        <w:t>:</w:t>
      </w:r>
    </w:p>
    <w:tbl>
      <w:tblPr>
        <w:tblStyle w:val="Tablaconcuadrcula"/>
        <w:tblW w:w="0" w:type="auto"/>
        <w:tblCellMar>
          <w:top w:w="72" w:type="dxa"/>
          <w:left w:w="72" w:type="dxa"/>
          <w:bottom w:w="72" w:type="dxa"/>
          <w:right w:w="72" w:type="dxa"/>
        </w:tblCellMar>
        <w:tblLook w:val="04A0" w:firstRow="1" w:lastRow="0" w:firstColumn="1" w:lastColumn="0" w:noHBand="0" w:noVBand="1"/>
      </w:tblPr>
      <w:tblGrid>
        <w:gridCol w:w="4414"/>
        <w:gridCol w:w="4414"/>
      </w:tblGrid>
      <w:tr w:rsidR="005B05DD" w:rsidRPr="00E522D8" w14:paraId="5D444A08" w14:textId="77777777" w:rsidTr="005B05DD">
        <w:trPr>
          <w:trHeight w:val="20"/>
        </w:trPr>
        <w:tc>
          <w:tcPr>
            <w:tcW w:w="8828" w:type="dxa"/>
            <w:gridSpan w:val="2"/>
            <w:shd w:val="clear" w:color="auto" w:fill="2F5496" w:themeFill="accent1" w:themeFillShade="BF"/>
            <w:vAlign w:val="center"/>
          </w:tcPr>
          <w:p w14:paraId="5ED99C0B" w14:textId="3A5C3310" w:rsidR="005B05DD" w:rsidRPr="005B05DD" w:rsidRDefault="005B05DD" w:rsidP="00E522D8">
            <w:pPr>
              <w:jc w:val="center"/>
              <w:rPr>
                <w:rFonts w:ascii="Times New Roman" w:eastAsia="Times New Roman" w:hAnsi="Times New Roman" w:cs="Times New Roman"/>
                <w:b/>
                <w:bCs/>
                <w:color w:val="FFFFFF" w:themeColor="background1"/>
                <w:sz w:val="24"/>
                <w:szCs w:val="24"/>
                <w:lang w:eastAsia="es-DO"/>
              </w:rPr>
            </w:pPr>
            <w:r>
              <w:rPr>
                <w:rFonts w:ascii="Times New Roman" w:eastAsia="Times New Roman" w:hAnsi="Times New Roman" w:cs="Times New Roman"/>
                <w:b/>
                <w:bCs/>
                <w:color w:val="FFFFFF" w:themeColor="background1"/>
                <w:sz w:val="24"/>
                <w:szCs w:val="24"/>
                <w:lang w:eastAsia="es-DO"/>
              </w:rPr>
              <w:t>Servicios Presenciales</w:t>
            </w:r>
          </w:p>
        </w:tc>
      </w:tr>
      <w:tr w:rsidR="002D59B6" w:rsidRPr="00E522D8" w14:paraId="1642C9C2" w14:textId="77777777" w:rsidTr="005B05DD">
        <w:trPr>
          <w:trHeight w:val="20"/>
        </w:trPr>
        <w:tc>
          <w:tcPr>
            <w:tcW w:w="4414" w:type="dxa"/>
            <w:shd w:val="clear" w:color="auto" w:fill="8EAADB" w:themeFill="accent1" w:themeFillTint="99"/>
            <w:vAlign w:val="center"/>
          </w:tcPr>
          <w:p w14:paraId="7D223DD1" w14:textId="56355A20" w:rsidR="002D59B6" w:rsidRPr="00E522D8" w:rsidRDefault="00FB3041" w:rsidP="00E522D8">
            <w:pPr>
              <w:jc w:val="center"/>
              <w:rPr>
                <w:rFonts w:ascii="Times New Roman" w:eastAsia="Times New Roman" w:hAnsi="Times New Roman" w:cs="Times New Roman"/>
                <w:b/>
                <w:bCs/>
                <w:color w:val="0D0D0D" w:themeColor="text1" w:themeTint="F2"/>
                <w:sz w:val="24"/>
                <w:szCs w:val="24"/>
                <w:lang w:eastAsia="es-DO"/>
              </w:rPr>
            </w:pPr>
            <w:r w:rsidRPr="00E522D8">
              <w:rPr>
                <w:rFonts w:ascii="Times New Roman" w:eastAsia="Times New Roman" w:hAnsi="Times New Roman" w:cs="Times New Roman"/>
                <w:b/>
                <w:bCs/>
                <w:color w:val="0D0D0D" w:themeColor="text1" w:themeTint="F2"/>
                <w:sz w:val="24"/>
                <w:szCs w:val="24"/>
                <w:lang w:eastAsia="es-DO"/>
              </w:rPr>
              <w:t>Servicio</w:t>
            </w:r>
          </w:p>
        </w:tc>
        <w:tc>
          <w:tcPr>
            <w:tcW w:w="4414" w:type="dxa"/>
            <w:shd w:val="clear" w:color="auto" w:fill="8EAADB" w:themeFill="accent1" w:themeFillTint="99"/>
            <w:vAlign w:val="center"/>
          </w:tcPr>
          <w:p w14:paraId="25AA6DCB" w14:textId="732CE692" w:rsidR="002D59B6" w:rsidRPr="00E522D8" w:rsidRDefault="00FB3041" w:rsidP="00E522D8">
            <w:pPr>
              <w:jc w:val="center"/>
              <w:rPr>
                <w:rFonts w:ascii="Times New Roman" w:eastAsia="Times New Roman" w:hAnsi="Times New Roman" w:cs="Times New Roman"/>
                <w:b/>
                <w:bCs/>
                <w:color w:val="0D0D0D" w:themeColor="text1" w:themeTint="F2"/>
                <w:sz w:val="24"/>
                <w:szCs w:val="24"/>
                <w:lang w:eastAsia="es-DO"/>
              </w:rPr>
            </w:pPr>
            <w:r w:rsidRPr="00E522D8">
              <w:rPr>
                <w:rFonts w:ascii="Times New Roman" w:eastAsia="Times New Roman" w:hAnsi="Times New Roman" w:cs="Times New Roman"/>
                <w:b/>
                <w:bCs/>
                <w:color w:val="0D0D0D" w:themeColor="text1" w:themeTint="F2"/>
                <w:sz w:val="24"/>
                <w:szCs w:val="24"/>
                <w:lang w:eastAsia="es-DO"/>
              </w:rPr>
              <w:t>Cantidad</w:t>
            </w:r>
            <w:r w:rsidR="006334E4">
              <w:rPr>
                <w:rFonts w:ascii="Times New Roman" w:eastAsia="Times New Roman" w:hAnsi="Times New Roman" w:cs="Times New Roman"/>
                <w:b/>
                <w:bCs/>
                <w:color w:val="0D0D0D" w:themeColor="text1" w:themeTint="F2"/>
                <w:sz w:val="24"/>
                <w:szCs w:val="24"/>
                <w:lang w:eastAsia="es-DO"/>
              </w:rPr>
              <w:t xml:space="preserve"> (</w:t>
            </w:r>
            <w:proofErr w:type="spellStart"/>
            <w:r w:rsidR="006334E4">
              <w:rPr>
                <w:rFonts w:ascii="Times New Roman" w:eastAsia="Times New Roman" w:hAnsi="Times New Roman" w:cs="Times New Roman"/>
                <w:b/>
                <w:bCs/>
                <w:color w:val="0D0D0D" w:themeColor="text1" w:themeTint="F2"/>
                <w:sz w:val="24"/>
                <w:szCs w:val="24"/>
                <w:lang w:eastAsia="es-DO"/>
              </w:rPr>
              <w:t>ud</w:t>
            </w:r>
            <w:proofErr w:type="spellEnd"/>
            <w:r w:rsidR="006334E4">
              <w:rPr>
                <w:rFonts w:ascii="Times New Roman" w:eastAsia="Times New Roman" w:hAnsi="Times New Roman" w:cs="Times New Roman"/>
                <w:b/>
                <w:bCs/>
                <w:color w:val="0D0D0D" w:themeColor="text1" w:themeTint="F2"/>
                <w:sz w:val="24"/>
                <w:szCs w:val="24"/>
                <w:lang w:eastAsia="es-DO"/>
              </w:rPr>
              <w:t>)</w:t>
            </w:r>
          </w:p>
        </w:tc>
      </w:tr>
      <w:tr w:rsidR="00E522D8" w:rsidRPr="00E522D8" w14:paraId="6C23AC29" w14:textId="77777777" w:rsidTr="00E522D8">
        <w:trPr>
          <w:trHeight w:val="20"/>
        </w:trPr>
        <w:tc>
          <w:tcPr>
            <w:tcW w:w="4414" w:type="dxa"/>
          </w:tcPr>
          <w:p w14:paraId="1B42D61F" w14:textId="7B21609C" w:rsidR="00E522D8" w:rsidRPr="00E522D8" w:rsidRDefault="00E522D8" w:rsidP="004309AA">
            <w:pPr>
              <w:rPr>
                <w:rFonts w:ascii="Times New Roman" w:eastAsia="Times New Roman" w:hAnsi="Times New Roman" w:cs="Times New Roman"/>
                <w:color w:val="0D0D0D" w:themeColor="text1" w:themeTint="F2"/>
                <w:sz w:val="24"/>
                <w:szCs w:val="24"/>
                <w:lang w:eastAsia="es-DO"/>
              </w:rPr>
            </w:pPr>
            <w:r w:rsidRPr="00E522D8">
              <w:rPr>
                <w:rFonts w:ascii="Times New Roman" w:hAnsi="Times New Roman" w:cs="Times New Roman"/>
                <w:sz w:val="24"/>
                <w:szCs w:val="24"/>
                <w:lang w:val="es-MX"/>
              </w:rPr>
              <w:t>Estudio en sala</w:t>
            </w:r>
          </w:p>
        </w:tc>
        <w:tc>
          <w:tcPr>
            <w:tcW w:w="4414" w:type="dxa"/>
          </w:tcPr>
          <w:p w14:paraId="6E1D110A" w14:textId="34409B11" w:rsidR="00E522D8" w:rsidRPr="00E522D8" w:rsidRDefault="00E522D8" w:rsidP="00E522D8">
            <w:pPr>
              <w:jc w:val="center"/>
              <w:rPr>
                <w:rFonts w:ascii="Times New Roman" w:eastAsia="Times New Roman" w:hAnsi="Times New Roman" w:cs="Times New Roman"/>
                <w:color w:val="0D0D0D" w:themeColor="text1" w:themeTint="F2"/>
                <w:sz w:val="24"/>
                <w:szCs w:val="24"/>
                <w:lang w:eastAsia="es-DO"/>
              </w:rPr>
            </w:pPr>
            <w:r w:rsidRPr="00E522D8">
              <w:rPr>
                <w:rFonts w:ascii="Times New Roman" w:hAnsi="Times New Roman" w:cs="Times New Roman"/>
                <w:sz w:val="24"/>
                <w:szCs w:val="24"/>
                <w:lang w:val="es-MX"/>
              </w:rPr>
              <w:t>1,331</w:t>
            </w:r>
          </w:p>
        </w:tc>
      </w:tr>
      <w:tr w:rsidR="00E522D8" w:rsidRPr="00E522D8" w14:paraId="0D29AD9C" w14:textId="77777777" w:rsidTr="00E522D8">
        <w:trPr>
          <w:trHeight w:val="20"/>
        </w:trPr>
        <w:tc>
          <w:tcPr>
            <w:tcW w:w="4414" w:type="dxa"/>
          </w:tcPr>
          <w:p w14:paraId="2F9080BB" w14:textId="1499EA84" w:rsidR="00E522D8" w:rsidRPr="00E522D8" w:rsidRDefault="00E522D8" w:rsidP="004309AA">
            <w:pPr>
              <w:rPr>
                <w:rFonts w:ascii="Times New Roman" w:eastAsia="Times New Roman" w:hAnsi="Times New Roman" w:cs="Times New Roman"/>
                <w:color w:val="0D0D0D" w:themeColor="text1" w:themeTint="F2"/>
                <w:sz w:val="24"/>
                <w:szCs w:val="24"/>
                <w:lang w:eastAsia="es-DO"/>
              </w:rPr>
            </w:pPr>
            <w:r w:rsidRPr="00E522D8">
              <w:rPr>
                <w:rFonts w:ascii="Times New Roman" w:hAnsi="Times New Roman" w:cs="Times New Roman"/>
                <w:sz w:val="24"/>
                <w:szCs w:val="24"/>
                <w:lang w:val="es-MX"/>
              </w:rPr>
              <w:lastRenderedPageBreak/>
              <w:t>Visitas guiadas</w:t>
            </w:r>
          </w:p>
        </w:tc>
        <w:tc>
          <w:tcPr>
            <w:tcW w:w="4414" w:type="dxa"/>
          </w:tcPr>
          <w:p w14:paraId="55A745B2" w14:textId="2535730F" w:rsidR="00E522D8" w:rsidRPr="00E522D8" w:rsidRDefault="00E522D8" w:rsidP="00E522D8">
            <w:pPr>
              <w:jc w:val="center"/>
              <w:rPr>
                <w:rFonts w:ascii="Times New Roman" w:eastAsia="Times New Roman" w:hAnsi="Times New Roman" w:cs="Times New Roman"/>
                <w:color w:val="0D0D0D" w:themeColor="text1" w:themeTint="F2"/>
                <w:sz w:val="24"/>
                <w:szCs w:val="24"/>
                <w:lang w:eastAsia="es-DO"/>
              </w:rPr>
            </w:pPr>
            <w:r w:rsidRPr="00E522D8">
              <w:rPr>
                <w:rFonts w:ascii="Times New Roman" w:hAnsi="Times New Roman" w:cs="Times New Roman"/>
                <w:sz w:val="24"/>
                <w:szCs w:val="24"/>
                <w:lang w:val="es-MX"/>
              </w:rPr>
              <w:t>57</w:t>
            </w:r>
          </w:p>
        </w:tc>
      </w:tr>
      <w:tr w:rsidR="00E522D8" w:rsidRPr="00E522D8" w14:paraId="4E9D64EF" w14:textId="77777777" w:rsidTr="00E522D8">
        <w:trPr>
          <w:trHeight w:val="20"/>
        </w:trPr>
        <w:tc>
          <w:tcPr>
            <w:tcW w:w="4414" w:type="dxa"/>
          </w:tcPr>
          <w:p w14:paraId="12F5FB63" w14:textId="4889B210" w:rsidR="00E522D8" w:rsidRPr="00E522D8" w:rsidRDefault="00E522D8" w:rsidP="004309AA">
            <w:pPr>
              <w:rPr>
                <w:rFonts w:ascii="Times New Roman" w:eastAsia="Times New Roman" w:hAnsi="Times New Roman" w:cs="Times New Roman"/>
                <w:color w:val="0D0D0D" w:themeColor="text1" w:themeTint="F2"/>
                <w:sz w:val="24"/>
                <w:szCs w:val="24"/>
                <w:lang w:eastAsia="es-DO"/>
              </w:rPr>
            </w:pPr>
            <w:r w:rsidRPr="00E522D8">
              <w:rPr>
                <w:rFonts w:ascii="Times New Roman" w:hAnsi="Times New Roman" w:cs="Times New Roman"/>
                <w:sz w:val="24"/>
                <w:szCs w:val="24"/>
                <w:lang w:val="es-MX"/>
              </w:rPr>
              <w:t>Préstamos bibliográficos</w:t>
            </w:r>
          </w:p>
        </w:tc>
        <w:tc>
          <w:tcPr>
            <w:tcW w:w="4414" w:type="dxa"/>
          </w:tcPr>
          <w:p w14:paraId="01B9C3E9" w14:textId="3F1B7377" w:rsidR="00E522D8" w:rsidRPr="00E522D8" w:rsidRDefault="00E522D8" w:rsidP="00E522D8">
            <w:pPr>
              <w:jc w:val="center"/>
              <w:rPr>
                <w:rFonts w:ascii="Times New Roman" w:eastAsia="Times New Roman" w:hAnsi="Times New Roman" w:cs="Times New Roman"/>
                <w:color w:val="0D0D0D" w:themeColor="text1" w:themeTint="F2"/>
                <w:sz w:val="24"/>
                <w:szCs w:val="24"/>
                <w:lang w:eastAsia="es-DO"/>
              </w:rPr>
            </w:pPr>
            <w:r w:rsidRPr="00E522D8">
              <w:rPr>
                <w:rFonts w:ascii="Times New Roman" w:hAnsi="Times New Roman" w:cs="Times New Roman"/>
                <w:sz w:val="24"/>
                <w:szCs w:val="24"/>
                <w:lang w:val="es-MX"/>
              </w:rPr>
              <w:t>705</w:t>
            </w:r>
          </w:p>
        </w:tc>
      </w:tr>
      <w:tr w:rsidR="00E522D8" w:rsidRPr="00E522D8" w14:paraId="7FD05819" w14:textId="77777777" w:rsidTr="00E522D8">
        <w:trPr>
          <w:trHeight w:val="20"/>
        </w:trPr>
        <w:tc>
          <w:tcPr>
            <w:tcW w:w="4414" w:type="dxa"/>
          </w:tcPr>
          <w:p w14:paraId="7A409419" w14:textId="0A15B407" w:rsidR="00E522D8" w:rsidRPr="00E522D8" w:rsidRDefault="00E522D8" w:rsidP="004309AA">
            <w:pPr>
              <w:rPr>
                <w:rFonts w:ascii="Times New Roman" w:eastAsia="Times New Roman" w:hAnsi="Times New Roman" w:cs="Times New Roman"/>
                <w:color w:val="0D0D0D" w:themeColor="text1" w:themeTint="F2"/>
                <w:sz w:val="24"/>
                <w:szCs w:val="24"/>
                <w:lang w:eastAsia="es-DO"/>
              </w:rPr>
            </w:pPr>
            <w:r w:rsidRPr="00E522D8">
              <w:rPr>
                <w:rFonts w:ascii="Times New Roman" w:hAnsi="Times New Roman" w:cs="Times New Roman"/>
                <w:sz w:val="24"/>
                <w:szCs w:val="24"/>
                <w:lang w:val="es-MX"/>
              </w:rPr>
              <w:t>Servicios hemerográficos</w:t>
            </w:r>
          </w:p>
        </w:tc>
        <w:tc>
          <w:tcPr>
            <w:tcW w:w="4414" w:type="dxa"/>
          </w:tcPr>
          <w:p w14:paraId="1A7E7161" w14:textId="0C364D8A" w:rsidR="00E522D8" w:rsidRPr="00E522D8" w:rsidRDefault="00E522D8" w:rsidP="00E522D8">
            <w:pPr>
              <w:jc w:val="center"/>
              <w:rPr>
                <w:rFonts w:ascii="Times New Roman" w:eastAsia="Times New Roman" w:hAnsi="Times New Roman" w:cs="Times New Roman"/>
                <w:color w:val="0D0D0D" w:themeColor="text1" w:themeTint="F2"/>
                <w:sz w:val="24"/>
                <w:szCs w:val="24"/>
                <w:lang w:eastAsia="es-DO"/>
              </w:rPr>
            </w:pPr>
            <w:r w:rsidRPr="00E522D8">
              <w:rPr>
                <w:rFonts w:ascii="Times New Roman" w:hAnsi="Times New Roman" w:cs="Times New Roman"/>
                <w:sz w:val="24"/>
                <w:szCs w:val="24"/>
                <w:lang w:val="es-MX"/>
              </w:rPr>
              <w:t>17,263</w:t>
            </w:r>
          </w:p>
        </w:tc>
      </w:tr>
      <w:tr w:rsidR="00E522D8" w:rsidRPr="00E522D8" w14:paraId="5190272A" w14:textId="77777777" w:rsidTr="00E522D8">
        <w:trPr>
          <w:trHeight w:val="20"/>
        </w:trPr>
        <w:tc>
          <w:tcPr>
            <w:tcW w:w="4414" w:type="dxa"/>
          </w:tcPr>
          <w:p w14:paraId="4C244399" w14:textId="2718B784" w:rsidR="00E522D8" w:rsidRPr="00E522D8" w:rsidRDefault="00E522D8" w:rsidP="004309AA">
            <w:pPr>
              <w:rPr>
                <w:rFonts w:ascii="Times New Roman" w:eastAsia="Times New Roman" w:hAnsi="Times New Roman" w:cs="Times New Roman"/>
                <w:color w:val="0D0D0D" w:themeColor="text1" w:themeTint="F2"/>
                <w:sz w:val="24"/>
                <w:szCs w:val="24"/>
                <w:lang w:eastAsia="es-DO"/>
              </w:rPr>
            </w:pPr>
            <w:r w:rsidRPr="00E522D8">
              <w:rPr>
                <w:rFonts w:ascii="Times New Roman" w:hAnsi="Times New Roman" w:cs="Times New Roman"/>
                <w:sz w:val="24"/>
                <w:szCs w:val="24"/>
                <w:lang w:val="es-MX"/>
              </w:rPr>
              <w:t>Consulta a bases de datos</w:t>
            </w:r>
          </w:p>
        </w:tc>
        <w:tc>
          <w:tcPr>
            <w:tcW w:w="4414" w:type="dxa"/>
          </w:tcPr>
          <w:p w14:paraId="26421E46" w14:textId="60672F7D" w:rsidR="00E522D8" w:rsidRPr="00E522D8" w:rsidRDefault="00E522D8" w:rsidP="00E522D8">
            <w:pPr>
              <w:jc w:val="center"/>
              <w:rPr>
                <w:rFonts w:ascii="Times New Roman" w:eastAsia="Times New Roman" w:hAnsi="Times New Roman" w:cs="Times New Roman"/>
                <w:color w:val="0D0D0D" w:themeColor="text1" w:themeTint="F2"/>
                <w:sz w:val="24"/>
                <w:szCs w:val="24"/>
                <w:lang w:eastAsia="es-DO"/>
              </w:rPr>
            </w:pPr>
            <w:r w:rsidRPr="00E522D8">
              <w:rPr>
                <w:rFonts w:ascii="Times New Roman" w:hAnsi="Times New Roman" w:cs="Times New Roman"/>
                <w:sz w:val="24"/>
                <w:szCs w:val="24"/>
                <w:lang w:val="es-MX"/>
              </w:rPr>
              <w:t>92</w:t>
            </w:r>
          </w:p>
        </w:tc>
      </w:tr>
      <w:tr w:rsidR="00E522D8" w:rsidRPr="00E522D8" w14:paraId="1A5C89B5" w14:textId="77777777" w:rsidTr="00E522D8">
        <w:trPr>
          <w:trHeight w:val="20"/>
        </w:trPr>
        <w:tc>
          <w:tcPr>
            <w:tcW w:w="4414" w:type="dxa"/>
          </w:tcPr>
          <w:p w14:paraId="073613E0" w14:textId="29C288F8" w:rsidR="00E522D8" w:rsidRPr="00E522D8" w:rsidRDefault="00E522D8" w:rsidP="004309AA">
            <w:pPr>
              <w:rPr>
                <w:rFonts w:ascii="Times New Roman" w:eastAsia="Times New Roman" w:hAnsi="Times New Roman" w:cs="Times New Roman"/>
                <w:color w:val="0D0D0D" w:themeColor="text1" w:themeTint="F2"/>
                <w:sz w:val="24"/>
                <w:szCs w:val="24"/>
                <w:lang w:eastAsia="es-DO"/>
              </w:rPr>
            </w:pPr>
            <w:r w:rsidRPr="00E522D8">
              <w:rPr>
                <w:rFonts w:ascii="Times New Roman" w:hAnsi="Times New Roman" w:cs="Times New Roman"/>
                <w:sz w:val="24"/>
                <w:szCs w:val="24"/>
                <w:lang w:val="es-MX"/>
              </w:rPr>
              <w:t>Servicio de Internet, (M)</w:t>
            </w:r>
          </w:p>
        </w:tc>
        <w:tc>
          <w:tcPr>
            <w:tcW w:w="4414" w:type="dxa"/>
          </w:tcPr>
          <w:p w14:paraId="40A523D5" w14:textId="4F03EA1D" w:rsidR="00E522D8" w:rsidRPr="00E522D8" w:rsidRDefault="00E522D8" w:rsidP="00E522D8">
            <w:pPr>
              <w:jc w:val="center"/>
              <w:rPr>
                <w:rFonts w:ascii="Times New Roman" w:eastAsia="Times New Roman" w:hAnsi="Times New Roman" w:cs="Times New Roman"/>
                <w:color w:val="0D0D0D" w:themeColor="text1" w:themeTint="F2"/>
                <w:sz w:val="24"/>
                <w:szCs w:val="24"/>
                <w:lang w:eastAsia="es-DO"/>
              </w:rPr>
            </w:pPr>
            <w:r w:rsidRPr="00E522D8">
              <w:rPr>
                <w:rFonts w:ascii="Times New Roman" w:hAnsi="Times New Roman" w:cs="Times New Roman"/>
                <w:sz w:val="24"/>
                <w:szCs w:val="24"/>
                <w:lang w:val="es-MX"/>
              </w:rPr>
              <w:t>373</w:t>
            </w:r>
          </w:p>
        </w:tc>
      </w:tr>
      <w:tr w:rsidR="00E522D8" w14:paraId="6ED7CD44" w14:textId="77777777" w:rsidTr="00E522D8">
        <w:trPr>
          <w:trHeight w:val="20"/>
        </w:trPr>
        <w:tc>
          <w:tcPr>
            <w:tcW w:w="4414" w:type="dxa"/>
          </w:tcPr>
          <w:p w14:paraId="6B1BAABC" w14:textId="6041FA62" w:rsidR="00E522D8" w:rsidRPr="00E522D8" w:rsidRDefault="00E522D8" w:rsidP="004309AA">
            <w:pPr>
              <w:rPr>
                <w:rFonts w:ascii="Times New Roman" w:eastAsia="Times New Roman" w:hAnsi="Times New Roman" w:cs="Times New Roman"/>
                <w:color w:val="0D0D0D" w:themeColor="text1" w:themeTint="F2"/>
                <w:sz w:val="24"/>
                <w:szCs w:val="24"/>
                <w:lang w:eastAsia="es-DO"/>
              </w:rPr>
            </w:pPr>
            <w:r w:rsidRPr="00E522D8">
              <w:rPr>
                <w:rFonts w:ascii="Times New Roman" w:hAnsi="Times New Roman" w:cs="Times New Roman"/>
                <w:sz w:val="24"/>
                <w:szCs w:val="24"/>
                <w:lang w:val="es-MX"/>
              </w:rPr>
              <w:t>Servicio de Internet, (F)</w:t>
            </w:r>
          </w:p>
        </w:tc>
        <w:tc>
          <w:tcPr>
            <w:tcW w:w="4414" w:type="dxa"/>
          </w:tcPr>
          <w:p w14:paraId="1F71E12A" w14:textId="7352400B" w:rsidR="00E522D8" w:rsidRDefault="00E522D8" w:rsidP="00E522D8">
            <w:pPr>
              <w:jc w:val="center"/>
              <w:rPr>
                <w:rFonts w:ascii="Times New Roman" w:eastAsia="Times New Roman" w:hAnsi="Times New Roman" w:cs="Times New Roman"/>
                <w:color w:val="0D0D0D" w:themeColor="text1" w:themeTint="F2"/>
                <w:sz w:val="24"/>
                <w:szCs w:val="24"/>
                <w:lang w:eastAsia="es-DO"/>
              </w:rPr>
            </w:pPr>
            <w:r w:rsidRPr="00E522D8">
              <w:rPr>
                <w:rFonts w:ascii="Times New Roman" w:hAnsi="Times New Roman" w:cs="Times New Roman"/>
                <w:sz w:val="24"/>
                <w:szCs w:val="24"/>
                <w:lang w:val="es-MX"/>
              </w:rPr>
              <w:t>49</w:t>
            </w:r>
          </w:p>
        </w:tc>
      </w:tr>
      <w:tr w:rsidR="00E522D8" w:rsidRPr="005B05DD" w14:paraId="45425C51" w14:textId="77777777" w:rsidTr="005B05DD">
        <w:trPr>
          <w:trHeight w:val="20"/>
        </w:trPr>
        <w:tc>
          <w:tcPr>
            <w:tcW w:w="4414" w:type="dxa"/>
            <w:shd w:val="clear" w:color="auto" w:fill="B4C6E7" w:themeFill="accent1" w:themeFillTint="66"/>
          </w:tcPr>
          <w:p w14:paraId="5D635CF9" w14:textId="5DFF26B3" w:rsidR="00E522D8" w:rsidRPr="005B05DD" w:rsidRDefault="00E522D8" w:rsidP="00E522D8">
            <w:pPr>
              <w:jc w:val="center"/>
              <w:rPr>
                <w:rFonts w:ascii="Times New Roman" w:hAnsi="Times New Roman" w:cs="Times New Roman"/>
                <w:b/>
                <w:bCs/>
                <w:sz w:val="24"/>
                <w:szCs w:val="24"/>
                <w:lang w:val="es-MX"/>
              </w:rPr>
            </w:pPr>
            <w:r w:rsidRPr="005B05DD">
              <w:rPr>
                <w:rFonts w:ascii="Times New Roman" w:hAnsi="Times New Roman" w:cs="Times New Roman"/>
                <w:b/>
                <w:bCs/>
                <w:sz w:val="24"/>
                <w:szCs w:val="24"/>
                <w:lang w:val="es-MX"/>
              </w:rPr>
              <w:t>Total</w:t>
            </w:r>
          </w:p>
        </w:tc>
        <w:tc>
          <w:tcPr>
            <w:tcW w:w="4414" w:type="dxa"/>
            <w:shd w:val="clear" w:color="auto" w:fill="B4C6E7" w:themeFill="accent1" w:themeFillTint="66"/>
          </w:tcPr>
          <w:p w14:paraId="47F2B624" w14:textId="7149A74C" w:rsidR="00E522D8" w:rsidRPr="005B05DD" w:rsidRDefault="00E522D8" w:rsidP="00E522D8">
            <w:pPr>
              <w:jc w:val="center"/>
              <w:rPr>
                <w:rFonts w:ascii="Times New Roman" w:hAnsi="Times New Roman" w:cs="Times New Roman"/>
                <w:b/>
                <w:bCs/>
                <w:sz w:val="24"/>
                <w:szCs w:val="24"/>
                <w:lang w:val="es-MX"/>
              </w:rPr>
            </w:pPr>
            <w:r w:rsidRPr="005B05DD">
              <w:rPr>
                <w:rFonts w:ascii="Times New Roman" w:hAnsi="Times New Roman" w:cs="Times New Roman"/>
                <w:b/>
                <w:bCs/>
                <w:sz w:val="24"/>
                <w:szCs w:val="24"/>
                <w:lang w:val="es-MX"/>
              </w:rPr>
              <w:fldChar w:fldCharType="begin"/>
            </w:r>
            <w:r w:rsidRPr="005B05DD">
              <w:rPr>
                <w:rFonts w:ascii="Times New Roman" w:hAnsi="Times New Roman" w:cs="Times New Roman"/>
                <w:b/>
                <w:bCs/>
                <w:sz w:val="24"/>
                <w:szCs w:val="24"/>
                <w:lang w:val="es-MX"/>
              </w:rPr>
              <w:instrText xml:space="preserve"> =SUM(ABOVE) \# "#,##0" </w:instrText>
            </w:r>
            <w:r w:rsidRPr="005B05DD">
              <w:rPr>
                <w:rFonts w:ascii="Times New Roman" w:hAnsi="Times New Roman" w:cs="Times New Roman"/>
                <w:b/>
                <w:bCs/>
                <w:sz w:val="24"/>
                <w:szCs w:val="24"/>
                <w:lang w:val="es-MX"/>
              </w:rPr>
              <w:fldChar w:fldCharType="separate"/>
            </w:r>
            <w:r w:rsidRPr="005B05DD">
              <w:rPr>
                <w:rFonts w:ascii="Times New Roman" w:hAnsi="Times New Roman" w:cs="Times New Roman"/>
                <w:b/>
                <w:bCs/>
                <w:noProof/>
                <w:sz w:val="24"/>
                <w:szCs w:val="24"/>
                <w:lang w:val="es-MX"/>
              </w:rPr>
              <w:t>19,870</w:t>
            </w:r>
            <w:r w:rsidRPr="005B05DD">
              <w:rPr>
                <w:rFonts w:ascii="Times New Roman" w:hAnsi="Times New Roman" w:cs="Times New Roman"/>
                <w:b/>
                <w:bCs/>
                <w:sz w:val="24"/>
                <w:szCs w:val="24"/>
                <w:lang w:val="es-MX"/>
              </w:rPr>
              <w:fldChar w:fldCharType="end"/>
            </w:r>
          </w:p>
        </w:tc>
      </w:tr>
    </w:tbl>
    <w:p w14:paraId="064633D6" w14:textId="77777777" w:rsidR="005B05DD" w:rsidRDefault="005B05DD" w:rsidP="005B05DD">
      <w:pPr>
        <w:spacing w:line="360" w:lineRule="auto"/>
        <w:rPr>
          <w:rFonts w:ascii="Times New Roman" w:hAnsi="Times New Roman" w:cs="Times New Roman"/>
          <w:sz w:val="24"/>
          <w:szCs w:val="24"/>
        </w:rPr>
      </w:pPr>
    </w:p>
    <w:p w14:paraId="49BE6CA0" w14:textId="7518BC25" w:rsidR="00CF6F55" w:rsidRPr="00CF6F55" w:rsidRDefault="0077561B" w:rsidP="005D060D">
      <w:pPr>
        <w:spacing w:after="360" w:line="360" w:lineRule="auto"/>
        <w:jc w:val="both"/>
        <w:rPr>
          <w:rFonts w:ascii="Times New Roman" w:hAnsi="Times New Roman" w:cs="Times New Roman"/>
          <w:sz w:val="24"/>
          <w:szCs w:val="24"/>
        </w:rPr>
      </w:pPr>
      <w:r>
        <w:rPr>
          <w:rFonts w:ascii="Times New Roman" w:hAnsi="Times New Roman" w:cs="Times New Roman"/>
          <w:sz w:val="24"/>
          <w:szCs w:val="24"/>
        </w:rPr>
        <w:t>En el caso de las Visitas Guiadas</w:t>
      </w:r>
      <w:r w:rsidR="00CF6F55">
        <w:rPr>
          <w:rFonts w:ascii="Times New Roman" w:hAnsi="Times New Roman" w:cs="Times New Roman"/>
          <w:sz w:val="24"/>
          <w:szCs w:val="24"/>
        </w:rPr>
        <w:t>, d</w:t>
      </w:r>
      <w:r w:rsidR="00CF6F55" w:rsidRPr="00CF6F55">
        <w:rPr>
          <w:rFonts w:ascii="Times New Roman" w:hAnsi="Times New Roman" w:cs="Times New Roman"/>
          <w:sz w:val="24"/>
          <w:szCs w:val="24"/>
        </w:rPr>
        <w:t xml:space="preserve">urante el período evaluado se realizaron </w:t>
      </w:r>
      <w:r w:rsidR="00CF6F55" w:rsidRPr="005D060D">
        <w:rPr>
          <w:rFonts w:ascii="Times New Roman" w:hAnsi="Times New Roman" w:cs="Times New Roman"/>
          <w:b/>
          <w:bCs/>
          <w:sz w:val="24"/>
          <w:szCs w:val="24"/>
        </w:rPr>
        <w:t>57 visitas guiadas</w:t>
      </w:r>
      <w:r w:rsidR="00CF6F55" w:rsidRPr="00CF6F55">
        <w:rPr>
          <w:rFonts w:ascii="Times New Roman" w:hAnsi="Times New Roman" w:cs="Times New Roman"/>
          <w:sz w:val="24"/>
          <w:szCs w:val="24"/>
        </w:rPr>
        <w:t xml:space="preserve">, dirigidas a estudiantes, instituciones educativas y público en general, beneficiando aproximadamente a </w:t>
      </w:r>
      <w:r w:rsidR="00CF6F55" w:rsidRPr="005D060D">
        <w:rPr>
          <w:rFonts w:ascii="Times New Roman" w:hAnsi="Times New Roman" w:cs="Times New Roman"/>
          <w:b/>
          <w:bCs/>
          <w:sz w:val="24"/>
          <w:szCs w:val="24"/>
        </w:rPr>
        <w:t>764 personas</w:t>
      </w:r>
      <w:r w:rsidR="00CF6F55" w:rsidRPr="00CF6F55">
        <w:rPr>
          <w:rFonts w:ascii="Times New Roman" w:hAnsi="Times New Roman" w:cs="Times New Roman"/>
          <w:sz w:val="24"/>
          <w:szCs w:val="24"/>
        </w:rPr>
        <w:t>.</w:t>
      </w:r>
    </w:p>
    <w:p w14:paraId="17185D96" w14:textId="52B7957C" w:rsidR="0077561B" w:rsidRPr="00E73648" w:rsidRDefault="00CF6F55" w:rsidP="005D060D">
      <w:pPr>
        <w:spacing w:after="360" w:line="360" w:lineRule="auto"/>
        <w:jc w:val="both"/>
        <w:rPr>
          <w:rFonts w:ascii="Times New Roman" w:hAnsi="Times New Roman" w:cs="Times New Roman"/>
          <w:sz w:val="24"/>
          <w:szCs w:val="24"/>
        </w:rPr>
      </w:pPr>
      <w:r w:rsidRPr="00CF6F55">
        <w:rPr>
          <w:rFonts w:ascii="Times New Roman" w:hAnsi="Times New Roman" w:cs="Times New Roman"/>
          <w:sz w:val="24"/>
          <w:szCs w:val="24"/>
        </w:rPr>
        <w:t xml:space="preserve">Estas actividades estuvieron orientadas a dar a conocer las instalaciones, colecciones y servicios presenciales y digitales de la Biblioteca Nacional Pedro Henríquez Ureña, </w:t>
      </w:r>
      <w:r w:rsidRPr="00E73648">
        <w:rPr>
          <w:rFonts w:ascii="Times New Roman" w:hAnsi="Times New Roman" w:cs="Times New Roman"/>
          <w:sz w:val="24"/>
          <w:szCs w:val="24"/>
        </w:rPr>
        <w:t xml:space="preserve">promoviendo el uso de los recursos de información y fortaleciendo el vínculo de la </w:t>
      </w:r>
      <w:r w:rsidR="005D060D" w:rsidRPr="00E73648">
        <w:rPr>
          <w:rFonts w:ascii="Times New Roman" w:hAnsi="Times New Roman" w:cs="Times New Roman"/>
          <w:sz w:val="24"/>
          <w:szCs w:val="24"/>
        </w:rPr>
        <w:t>I</w:t>
      </w:r>
      <w:r w:rsidRPr="00E73648">
        <w:rPr>
          <w:rFonts w:ascii="Times New Roman" w:hAnsi="Times New Roman" w:cs="Times New Roman"/>
          <w:sz w:val="24"/>
          <w:szCs w:val="24"/>
        </w:rPr>
        <w:t>nstitución con la comunidad educativa y la ciudadanía.</w:t>
      </w:r>
    </w:p>
    <w:p w14:paraId="29D26102" w14:textId="28C7EB86" w:rsidR="00AE2693" w:rsidRDefault="00AE2693" w:rsidP="00CF6F55">
      <w:pPr>
        <w:spacing w:after="360" w:line="360" w:lineRule="auto"/>
        <w:jc w:val="both"/>
        <w:rPr>
          <w:rFonts w:ascii="Times New Roman" w:eastAsia="Times New Roman" w:hAnsi="Times New Roman" w:cs="Times New Roman"/>
          <w:color w:val="0D0D0D" w:themeColor="text1" w:themeTint="F2"/>
          <w:sz w:val="24"/>
          <w:szCs w:val="24"/>
          <w:lang w:eastAsia="es-DO"/>
        </w:rPr>
      </w:pPr>
      <w:r w:rsidRPr="00E73648">
        <w:rPr>
          <w:rFonts w:ascii="Times New Roman" w:eastAsia="Times New Roman" w:hAnsi="Times New Roman" w:cs="Times New Roman"/>
          <w:color w:val="0D0D0D" w:themeColor="text1" w:themeTint="F2"/>
          <w:sz w:val="24"/>
          <w:szCs w:val="24"/>
          <w:lang w:eastAsia="es-DO"/>
        </w:rPr>
        <w:t xml:space="preserve">De los </w:t>
      </w:r>
      <w:r w:rsidRPr="00D10AFE">
        <w:rPr>
          <w:rFonts w:ascii="Times New Roman" w:eastAsia="Times New Roman" w:hAnsi="Times New Roman" w:cs="Times New Roman"/>
          <w:b/>
          <w:bCs/>
          <w:color w:val="0D0D0D" w:themeColor="text1" w:themeTint="F2"/>
          <w:sz w:val="24"/>
          <w:szCs w:val="24"/>
          <w:lang w:eastAsia="es-DO"/>
        </w:rPr>
        <w:t>servicios virtuales</w:t>
      </w:r>
      <w:r w:rsidR="005D5F38" w:rsidRPr="00D10AFE">
        <w:rPr>
          <w:rFonts w:ascii="Times New Roman" w:eastAsia="Times New Roman" w:hAnsi="Times New Roman" w:cs="Times New Roman"/>
          <w:color w:val="0D0D0D" w:themeColor="text1" w:themeTint="F2"/>
          <w:sz w:val="24"/>
          <w:szCs w:val="24"/>
          <w:lang w:eastAsia="es-DO"/>
        </w:rPr>
        <w:t xml:space="preserve"> se registraron un total de </w:t>
      </w:r>
      <w:r w:rsidR="005D5F38" w:rsidRPr="00D10AFE">
        <w:rPr>
          <w:rFonts w:ascii="Times New Roman" w:eastAsia="Times New Roman" w:hAnsi="Times New Roman" w:cs="Times New Roman"/>
          <w:b/>
          <w:bCs/>
          <w:color w:val="0D0D0D" w:themeColor="text1" w:themeTint="F2"/>
          <w:sz w:val="24"/>
          <w:szCs w:val="24"/>
          <w:lang w:eastAsia="es-DO"/>
        </w:rPr>
        <w:t>179,727 servicios</w:t>
      </w:r>
      <w:r w:rsidR="0057399B" w:rsidRPr="00D10AFE">
        <w:rPr>
          <w:rFonts w:ascii="Times New Roman" w:eastAsia="Times New Roman" w:hAnsi="Times New Roman" w:cs="Times New Roman"/>
          <w:color w:val="0D0D0D" w:themeColor="text1" w:themeTint="F2"/>
          <w:sz w:val="24"/>
          <w:szCs w:val="24"/>
          <w:lang w:eastAsia="es-DO"/>
        </w:rPr>
        <w:t xml:space="preserve">, con la </w:t>
      </w:r>
      <w:r w:rsidR="00B263BF" w:rsidRPr="00E73648">
        <w:rPr>
          <w:rFonts w:ascii="Times New Roman" w:eastAsia="Times New Roman" w:hAnsi="Times New Roman" w:cs="Times New Roman"/>
          <w:color w:val="0D0D0D" w:themeColor="text1" w:themeTint="F2"/>
          <w:sz w:val="24"/>
          <w:szCs w:val="24"/>
          <w:lang w:eastAsia="es-DO"/>
        </w:rPr>
        <w:t xml:space="preserve">distribución </w:t>
      </w:r>
      <w:r w:rsidR="0057399B" w:rsidRPr="00D10AFE">
        <w:rPr>
          <w:rFonts w:ascii="Times New Roman" w:eastAsia="Times New Roman" w:hAnsi="Times New Roman" w:cs="Times New Roman"/>
          <w:color w:val="0D0D0D" w:themeColor="text1" w:themeTint="F2"/>
          <w:sz w:val="24"/>
          <w:szCs w:val="24"/>
          <w:lang w:eastAsia="es-DO"/>
        </w:rPr>
        <w:t xml:space="preserve">siguiente: </w:t>
      </w:r>
      <w:r w:rsidR="00E73648" w:rsidRPr="00D10AFE">
        <w:rPr>
          <w:rFonts w:ascii="Times New Roman" w:eastAsia="Times New Roman" w:hAnsi="Times New Roman" w:cs="Times New Roman"/>
          <w:color w:val="0D0D0D" w:themeColor="text1" w:themeTint="F2"/>
          <w:sz w:val="24"/>
          <w:szCs w:val="24"/>
          <w:lang w:eastAsia="es-DO"/>
        </w:rPr>
        <w:t xml:space="preserve">uso de la </w:t>
      </w:r>
      <w:r w:rsidR="00E73648" w:rsidRPr="00D10AFE">
        <w:rPr>
          <w:rFonts w:ascii="Times New Roman" w:eastAsia="Times New Roman" w:hAnsi="Times New Roman" w:cs="Times New Roman"/>
          <w:i/>
          <w:iCs/>
          <w:color w:val="0D0D0D" w:themeColor="text1" w:themeTint="F2"/>
          <w:sz w:val="24"/>
          <w:szCs w:val="24"/>
          <w:lang w:eastAsia="es-DO"/>
        </w:rPr>
        <w:t>biblioteca digital</w:t>
      </w:r>
      <w:r w:rsidR="00E73648" w:rsidRPr="00D10AFE">
        <w:rPr>
          <w:rFonts w:ascii="Times New Roman" w:eastAsia="Times New Roman" w:hAnsi="Times New Roman" w:cs="Times New Roman"/>
          <w:color w:val="0D0D0D" w:themeColor="text1" w:themeTint="F2"/>
          <w:sz w:val="24"/>
          <w:szCs w:val="24"/>
          <w:lang w:eastAsia="es-DO"/>
        </w:rPr>
        <w:t xml:space="preserve"> con 87,077 servicios, </w:t>
      </w:r>
      <w:r w:rsidR="00E73648" w:rsidRPr="00D10AFE">
        <w:rPr>
          <w:rFonts w:ascii="Times New Roman" w:eastAsia="Times New Roman" w:hAnsi="Times New Roman" w:cs="Times New Roman"/>
          <w:i/>
          <w:iCs/>
          <w:color w:val="0D0D0D" w:themeColor="text1" w:themeTint="F2"/>
          <w:sz w:val="24"/>
          <w:szCs w:val="24"/>
          <w:lang w:eastAsia="es-DO"/>
        </w:rPr>
        <w:t>consulta al catálogo en línea</w:t>
      </w:r>
      <w:r w:rsidR="00E73648" w:rsidRPr="00E73648">
        <w:rPr>
          <w:rFonts w:ascii="Times New Roman" w:eastAsia="Times New Roman" w:hAnsi="Times New Roman" w:cs="Times New Roman"/>
          <w:color w:val="0D0D0D" w:themeColor="text1" w:themeTint="F2"/>
          <w:sz w:val="24"/>
          <w:szCs w:val="24"/>
          <w:lang w:eastAsia="es-DO"/>
        </w:rPr>
        <w:t xml:space="preserve"> con </w:t>
      </w:r>
      <w:r w:rsidR="00036E61">
        <w:rPr>
          <w:rFonts w:ascii="Times New Roman" w:eastAsia="Times New Roman" w:hAnsi="Times New Roman" w:cs="Times New Roman"/>
          <w:color w:val="0D0D0D" w:themeColor="text1" w:themeTint="F2"/>
          <w:sz w:val="24"/>
          <w:szCs w:val="24"/>
          <w:lang w:eastAsia="es-DO"/>
        </w:rPr>
        <w:t>91,912</w:t>
      </w:r>
      <w:r w:rsidR="00E73648" w:rsidRPr="00E73648">
        <w:rPr>
          <w:rFonts w:ascii="Times New Roman" w:eastAsia="Times New Roman" w:hAnsi="Times New Roman" w:cs="Times New Roman"/>
          <w:color w:val="0D0D0D" w:themeColor="text1" w:themeTint="F2"/>
          <w:sz w:val="24"/>
          <w:szCs w:val="24"/>
          <w:lang w:eastAsia="es-DO"/>
        </w:rPr>
        <w:t xml:space="preserve"> consultas</w:t>
      </w:r>
      <w:r w:rsidR="00036E61">
        <w:rPr>
          <w:rFonts w:ascii="Times New Roman" w:eastAsia="Times New Roman" w:hAnsi="Times New Roman" w:cs="Times New Roman"/>
          <w:color w:val="0D0D0D" w:themeColor="text1" w:themeTint="F2"/>
          <w:sz w:val="24"/>
          <w:szCs w:val="24"/>
          <w:lang w:eastAsia="es-DO"/>
        </w:rPr>
        <w:t xml:space="preserve">, y </w:t>
      </w:r>
      <w:r w:rsidR="00F511D0" w:rsidRPr="00E73648">
        <w:rPr>
          <w:rFonts w:ascii="Times New Roman" w:eastAsia="Times New Roman" w:hAnsi="Times New Roman" w:cs="Times New Roman"/>
          <w:i/>
          <w:iCs/>
          <w:color w:val="0D0D0D" w:themeColor="text1" w:themeTint="F2"/>
          <w:sz w:val="24"/>
          <w:szCs w:val="24"/>
          <w:lang w:eastAsia="es-DO"/>
        </w:rPr>
        <w:t>referencia a distancia</w:t>
      </w:r>
      <w:r w:rsidR="00E0489A" w:rsidRPr="00E73648">
        <w:rPr>
          <w:rFonts w:ascii="Times New Roman" w:eastAsia="Times New Roman" w:hAnsi="Times New Roman" w:cs="Times New Roman"/>
          <w:color w:val="0D0D0D" w:themeColor="text1" w:themeTint="F2"/>
          <w:sz w:val="24"/>
          <w:szCs w:val="24"/>
          <w:lang w:eastAsia="es-DO"/>
        </w:rPr>
        <w:t xml:space="preserve"> con </w:t>
      </w:r>
      <w:r w:rsidR="00D10AFE">
        <w:rPr>
          <w:rFonts w:ascii="Times New Roman" w:eastAsia="Times New Roman" w:hAnsi="Times New Roman" w:cs="Times New Roman"/>
          <w:color w:val="0D0D0D" w:themeColor="text1" w:themeTint="F2"/>
          <w:sz w:val="24"/>
          <w:szCs w:val="24"/>
          <w:lang w:eastAsia="es-DO"/>
        </w:rPr>
        <w:t>738</w:t>
      </w:r>
      <w:r w:rsidR="00E0489A" w:rsidRPr="00E73648">
        <w:rPr>
          <w:rFonts w:ascii="Times New Roman" w:eastAsia="Times New Roman" w:hAnsi="Times New Roman" w:cs="Times New Roman"/>
          <w:color w:val="0D0D0D" w:themeColor="text1" w:themeTint="F2"/>
          <w:sz w:val="24"/>
          <w:szCs w:val="24"/>
          <w:lang w:eastAsia="es-DO"/>
        </w:rPr>
        <w:t xml:space="preserve"> atenciones directas</w:t>
      </w:r>
      <w:r w:rsidR="00D10AFE">
        <w:rPr>
          <w:rFonts w:ascii="Times New Roman" w:eastAsia="Times New Roman" w:hAnsi="Times New Roman" w:cs="Times New Roman"/>
          <w:color w:val="0D0D0D" w:themeColor="text1" w:themeTint="F2"/>
          <w:sz w:val="24"/>
          <w:szCs w:val="24"/>
          <w:lang w:eastAsia="es-DO"/>
        </w:rPr>
        <w:t>.</w:t>
      </w:r>
    </w:p>
    <w:p w14:paraId="1A03C24B" w14:textId="6633CD9D" w:rsidR="00AA5B3B" w:rsidRPr="00AA5B3B" w:rsidRDefault="00AA5B3B" w:rsidP="00AA5B3B">
      <w:pPr>
        <w:spacing w:after="360" w:line="360" w:lineRule="auto"/>
        <w:jc w:val="both"/>
        <w:rPr>
          <w:rFonts w:ascii="Times New Roman" w:eastAsia="Times New Roman" w:hAnsi="Times New Roman" w:cs="Times New Roman"/>
          <w:sz w:val="24"/>
          <w:szCs w:val="24"/>
        </w:rPr>
      </w:pPr>
      <w:r w:rsidRPr="00AA5B3B">
        <w:rPr>
          <w:rFonts w:ascii="Times New Roman" w:eastAsia="Times New Roman" w:hAnsi="Times New Roman" w:cs="Times New Roman"/>
          <w:sz w:val="24"/>
          <w:szCs w:val="24"/>
        </w:rPr>
        <w:t>En cuanto al comportamiento mensual, el mayor volumen de servicios se registró durante el mes de mayo con 87,282 servicios. Le siguieron abril con 52,065 servicios, y junio con 40,380 servicios.</w:t>
      </w:r>
    </w:p>
    <w:p w14:paraId="75FE7DFB" w14:textId="1D417EBB" w:rsidR="00AA5B3B" w:rsidRPr="00804CCF" w:rsidRDefault="00AA5B3B" w:rsidP="00AA5B3B">
      <w:pPr>
        <w:spacing w:after="360" w:line="360" w:lineRule="auto"/>
        <w:jc w:val="both"/>
        <w:rPr>
          <w:rFonts w:ascii="Times New Roman" w:eastAsia="Times New Roman" w:hAnsi="Times New Roman" w:cs="Times New Roman"/>
          <w:sz w:val="24"/>
          <w:szCs w:val="24"/>
        </w:rPr>
      </w:pPr>
      <w:r w:rsidRPr="00AA5B3B">
        <w:rPr>
          <w:rFonts w:ascii="Times New Roman" w:eastAsia="Times New Roman" w:hAnsi="Times New Roman" w:cs="Times New Roman"/>
          <w:sz w:val="24"/>
          <w:szCs w:val="24"/>
        </w:rPr>
        <w:t xml:space="preserve">Estos resultados evidencian una demanda sostenida de los servicios digitales, destacándose la consulta al Catálogo en Línea y el acceso a la Biblioteca Digital como los principales canales de acceso remoto a la </w:t>
      </w:r>
      <w:r w:rsidRPr="00804CCF">
        <w:rPr>
          <w:rFonts w:ascii="Times New Roman" w:eastAsia="Times New Roman" w:hAnsi="Times New Roman" w:cs="Times New Roman"/>
          <w:sz w:val="24"/>
          <w:szCs w:val="24"/>
        </w:rPr>
        <w:t>información. Asimismo, reflejan el fortalecimiento de los servicios virtuales y su importancia para garantizar una atención oportuna, eficiente y accesible a los usuarios.</w:t>
      </w:r>
    </w:p>
    <w:p w14:paraId="3D4D2DA5" w14:textId="67B3B4FB" w:rsidR="00876745" w:rsidRPr="00BF7C4E" w:rsidRDefault="00D05BB6" w:rsidP="00F2495B">
      <w:pPr>
        <w:spacing w:after="360" w:line="360" w:lineRule="auto"/>
        <w:jc w:val="both"/>
        <w:rPr>
          <w:rFonts w:ascii="Times New Roman" w:eastAsia="Times New Roman" w:hAnsi="Times New Roman" w:cs="Times New Roman"/>
          <w:sz w:val="24"/>
          <w:szCs w:val="24"/>
        </w:rPr>
      </w:pPr>
      <w:r w:rsidRPr="00804CCF">
        <w:rPr>
          <w:rFonts w:ascii="Times New Roman" w:eastAsia="Times New Roman" w:hAnsi="Times New Roman" w:cs="Times New Roman"/>
          <w:sz w:val="24"/>
          <w:szCs w:val="24"/>
        </w:rPr>
        <w:lastRenderedPageBreak/>
        <w:t>En lo relativo a la</w:t>
      </w:r>
      <w:r w:rsidR="00497FEF" w:rsidRPr="00804CCF">
        <w:rPr>
          <w:rFonts w:ascii="Times New Roman" w:eastAsia="Times New Roman" w:hAnsi="Times New Roman" w:cs="Times New Roman"/>
          <w:sz w:val="24"/>
          <w:szCs w:val="24"/>
        </w:rPr>
        <w:t xml:space="preserve"> </w:t>
      </w:r>
      <w:r w:rsidR="00497FEF" w:rsidRPr="00804CCF">
        <w:rPr>
          <w:rFonts w:ascii="Times New Roman" w:eastAsia="Times New Roman" w:hAnsi="Times New Roman" w:cs="Times New Roman"/>
          <w:i/>
          <w:iCs/>
          <w:sz w:val="24"/>
          <w:szCs w:val="24"/>
        </w:rPr>
        <w:t xml:space="preserve">Aplicación </w:t>
      </w:r>
      <w:r w:rsidR="00F85843" w:rsidRPr="00804CCF">
        <w:rPr>
          <w:rFonts w:ascii="Times New Roman" w:eastAsia="Times New Roman" w:hAnsi="Times New Roman" w:cs="Times New Roman"/>
          <w:i/>
          <w:iCs/>
          <w:sz w:val="24"/>
          <w:szCs w:val="24"/>
        </w:rPr>
        <w:t xml:space="preserve">de la </w:t>
      </w:r>
      <w:r w:rsidR="66B0DBBB" w:rsidRPr="00804CCF">
        <w:rPr>
          <w:rFonts w:ascii="Times New Roman" w:eastAsia="Times New Roman" w:hAnsi="Times New Roman" w:cs="Times New Roman"/>
          <w:i/>
          <w:iCs/>
          <w:sz w:val="24"/>
          <w:szCs w:val="24"/>
        </w:rPr>
        <w:t xml:space="preserve">Encuesta de </w:t>
      </w:r>
      <w:r w:rsidR="00F85843" w:rsidRPr="00804CCF">
        <w:rPr>
          <w:rFonts w:ascii="Times New Roman" w:eastAsia="Times New Roman" w:hAnsi="Times New Roman" w:cs="Times New Roman"/>
          <w:i/>
          <w:iCs/>
          <w:sz w:val="24"/>
          <w:szCs w:val="24"/>
        </w:rPr>
        <w:t>S</w:t>
      </w:r>
      <w:r w:rsidR="66B0DBBB" w:rsidRPr="00804CCF">
        <w:rPr>
          <w:rFonts w:ascii="Times New Roman" w:eastAsia="Times New Roman" w:hAnsi="Times New Roman" w:cs="Times New Roman"/>
          <w:i/>
          <w:iCs/>
          <w:sz w:val="24"/>
          <w:szCs w:val="24"/>
        </w:rPr>
        <w:t xml:space="preserve">atisfacción </w:t>
      </w:r>
      <w:r w:rsidR="00F85843" w:rsidRPr="00804CCF">
        <w:rPr>
          <w:rFonts w:ascii="Times New Roman" w:eastAsia="Times New Roman" w:hAnsi="Times New Roman" w:cs="Times New Roman"/>
          <w:i/>
          <w:iCs/>
          <w:sz w:val="24"/>
          <w:szCs w:val="24"/>
        </w:rPr>
        <w:t>C</w:t>
      </w:r>
      <w:r w:rsidR="66B0DBBB" w:rsidRPr="00804CCF">
        <w:rPr>
          <w:rFonts w:ascii="Times New Roman" w:eastAsia="Times New Roman" w:hAnsi="Times New Roman" w:cs="Times New Roman"/>
          <w:i/>
          <w:iCs/>
          <w:sz w:val="24"/>
          <w:szCs w:val="24"/>
        </w:rPr>
        <w:t>iudadana</w:t>
      </w:r>
      <w:r w:rsidR="006C7B1A" w:rsidRPr="00804CCF">
        <w:rPr>
          <w:rFonts w:ascii="Times New Roman" w:eastAsia="Times New Roman" w:hAnsi="Times New Roman" w:cs="Times New Roman"/>
          <w:sz w:val="24"/>
          <w:szCs w:val="24"/>
        </w:rPr>
        <w:t>, se ha venido aplicando cada vez que se presta algún tipo de servicio dado indicaciones del MAP y para la mejora continua de los mismos</w:t>
      </w:r>
      <w:r w:rsidR="00710573" w:rsidRPr="00804CCF">
        <w:rPr>
          <w:rFonts w:ascii="Times New Roman" w:eastAsia="Times New Roman" w:hAnsi="Times New Roman" w:cs="Times New Roman"/>
          <w:sz w:val="24"/>
          <w:szCs w:val="24"/>
        </w:rPr>
        <w:t>, logrando una satisfacción superior al 9</w:t>
      </w:r>
      <w:r w:rsidR="007477A9" w:rsidRPr="00804CCF">
        <w:rPr>
          <w:rFonts w:ascii="Times New Roman" w:eastAsia="Times New Roman" w:hAnsi="Times New Roman" w:cs="Times New Roman"/>
          <w:sz w:val="24"/>
          <w:szCs w:val="24"/>
        </w:rPr>
        <w:t>5</w:t>
      </w:r>
      <w:r w:rsidR="00710573" w:rsidRPr="00804CCF">
        <w:rPr>
          <w:rFonts w:ascii="Times New Roman" w:eastAsia="Times New Roman" w:hAnsi="Times New Roman" w:cs="Times New Roman"/>
          <w:sz w:val="24"/>
          <w:szCs w:val="24"/>
        </w:rPr>
        <w:t>%</w:t>
      </w:r>
      <w:r w:rsidR="00C63DF4" w:rsidRPr="00804CCF">
        <w:rPr>
          <w:rFonts w:ascii="Times New Roman" w:eastAsia="Times New Roman" w:hAnsi="Times New Roman" w:cs="Times New Roman"/>
          <w:sz w:val="24"/>
          <w:szCs w:val="24"/>
        </w:rPr>
        <w:t xml:space="preserve"> durante este trimestre</w:t>
      </w:r>
      <w:r w:rsidR="00715C09" w:rsidRPr="00804CCF">
        <w:rPr>
          <w:rFonts w:ascii="Times New Roman" w:eastAsia="Times New Roman" w:hAnsi="Times New Roman" w:cs="Times New Roman"/>
          <w:sz w:val="24"/>
          <w:szCs w:val="24"/>
        </w:rPr>
        <w:t>.</w:t>
      </w:r>
      <w:r w:rsidR="007477A9" w:rsidRPr="00804CCF">
        <w:rPr>
          <w:rFonts w:ascii="Times New Roman" w:eastAsia="Times New Roman" w:hAnsi="Times New Roman" w:cs="Times New Roman"/>
          <w:sz w:val="24"/>
          <w:szCs w:val="24"/>
        </w:rPr>
        <w:t xml:space="preserve"> Del mismo modo, </w:t>
      </w:r>
      <w:r w:rsidR="00804CCF" w:rsidRPr="00804CCF">
        <w:rPr>
          <w:rFonts w:ascii="Times New Roman" w:eastAsia="Times New Roman" w:hAnsi="Times New Roman" w:cs="Times New Roman"/>
          <w:sz w:val="24"/>
          <w:szCs w:val="24"/>
        </w:rPr>
        <w:t>a partir de mayo</w:t>
      </w:r>
      <w:r w:rsidR="009806CB">
        <w:rPr>
          <w:rFonts w:ascii="Times New Roman" w:eastAsia="Times New Roman" w:hAnsi="Times New Roman" w:cs="Times New Roman"/>
          <w:sz w:val="24"/>
          <w:szCs w:val="24"/>
        </w:rPr>
        <w:t xml:space="preserve"> se ha venido utilizando el sistema desarrollado e implementado por el MAP, a través del Observatorio de Servicio </w:t>
      </w:r>
      <w:r w:rsidR="00662391">
        <w:rPr>
          <w:rFonts w:ascii="Times New Roman" w:eastAsia="Times New Roman" w:hAnsi="Times New Roman" w:cs="Times New Roman"/>
          <w:sz w:val="24"/>
          <w:szCs w:val="24"/>
        </w:rPr>
        <w:t>Públicos (</w:t>
      </w:r>
      <w:hyperlink r:id="rId14" w:history="1">
        <w:r w:rsidR="008A7675" w:rsidRPr="00C35903">
          <w:rPr>
            <w:rStyle w:val="Hipervnculo"/>
            <w:rFonts w:ascii="Times New Roman" w:eastAsia="Times New Roman" w:hAnsi="Times New Roman" w:cs="Times New Roman"/>
            <w:sz w:val="24"/>
            <w:szCs w:val="24"/>
          </w:rPr>
          <w:t>https://observicios.gob.do/</w:t>
        </w:r>
      </w:hyperlink>
      <w:r w:rsidR="00662391">
        <w:rPr>
          <w:rFonts w:ascii="Times New Roman" w:eastAsia="Times New Roman" w:hAnsi="Times New Roman" w:cs="Times New Roman"/>
          <w:sz w:val="24"/>
          <w:szCs w:val="24"/>
        </w:rPr>
        <w:t>)</w:t>
      </w:r>
      <w:r w:rsidR="008A7675">
        <w:rPr>
          <w:rFonts w:ascii="Times New Roman" w:eastAsia="Times New Roman" w:hAnsi="Times New Roman" w:cs="Times New Roman"/>
          <w:sz w:val="24"/>
          <w:szCs w:val="24"/>
        </w:rPr>
        <w:t xml:space="preserve">, conforme a los lineamientos </w:t>
      </w:r>
      <w:r w:rsidR="00761901" w:rsidRPr="00761901">
        <w:rPr>
          <w:rFonts w:ascii="Times New Roman" w:eastAsia="Times New Roman" w:hAnsi="Times New Roman" w:cs="Times New Roman"/>
          <w:sz w:val="24"/>
          <w:szCs w:val="24"/>
        </w:rPr>
        <w:t xml:space="preserve">establecidos para la evaluación de la calidad de los servicios públicos. Esta modalidad </w:t>
      </w:r>
      <w:r w:rsidR="00E50E1B" w:rsidRPr="00E50E1B">
        <w:rPr>
          <w:rFonts w:ascii="Times New Roman" w:eastAsia="Times New Roman" w:hAnsi="Times New Roman" w:cs="Times New Roman"/>
          <w:sz w:val="24"/>
          <w:szCs w:val="24"/>
        </w:rPr>
        <w:t>permite a los usuarios completar la encuesta de manera electrónica una vez recibido el servicio</w:t>
      </w:r>
      <w:r w:rsidR="00F9431A">
        <w:rPr>
          <w:rFonts w:ascii="Times New Roman" w:eastAsia="Times New Roman" w:hAnsi="Times New Roman" w:cs="Times New Roman"/>
          <w:sz w:val="24"/>
          <w:szCs w:val="24"/>
        </w:rPr>
        <w:t>,</w:t>
      </w:r>
      <w:r w:rsidR="00E50E1B" w:rsidRPr="00E50E1B">
        <w:rPr>
          <w:rFonts w:ascii="Times New Roman" w:eastAsia="Times New Roman" w:hAnsi="Times New Roman" w:cs="Times New Roman"/>
          <w:sz w:val="24"/>
          <w:szCs w:val="24"/>
        </w:rPr>
        <w:t xml:space="preserve"> </w:t>
      </w:r>
      <w:r w:rsidR="00761901" w:rsidRPr="00761901">
        <w:rPr>
          <w:rFonts w:ascii="Times New Roman" w:eastAsia="Times New Roman" w:hAnsi="Times New Roman" w:cs="Times New Roman"/>
          <w:sz w:val="24"/>
          <w:szCs w:val="24"/>
        </w:rPr>
        <w:t>fortaleci</w:t>
      </w:r>
      <w:r w:rsidR="00F9431A">
        <w:rPr>
          <w:rFonts w:ascii="Times New Roman" w:eastAsia="Times New Roman" w:hAnsi="Times New Roman" w:cs="Times New Roman"/>
          <w:sz w:val="24"/>
          <w:szCs w:val="24"/>
        </w:rPr>
        <w:t>endo</w:t>
      </w:r>
      <w:r w:rsidR="00761901" w:rsidRPr="00761901">
        <w:rPr>
          <w:rFonts w:ascii="Times New Roman" w:eastAsia="Times New Roman" w:hAnsi="Times New Roman" w:cs="Times New Roman"/>
          <w:sz w:val="24"/>
          <w:szCs w:val="24"/>
        </w:rPr>
        <w:t xml:space="preserve"> el proceso de recopilación de información para la medición de la satisfacción ciudadana y la identificación de oportunidades de </w:t>
      </w:r>
      <w:r w:rsidR="00761901" w:rsidRPr="00BF7C4E">
        <w:rPr>
          <w:rFonts w:ascii="Times New Roman" w:eastAsia="Times New Roman" w:hAnsi="Times New Roman" w:cs="Times New Roman"/>
          <w:sz w:val="24"/>
          <w:szCs w:val="24"/>
        </w:rPr>
        <w:t>mejora en la prestación de los servicios institucionales.</w:t>
      </w:r>
    </w:p>
    <w:p w14:paraId="4E83DC29" w14:textId="6ACC045D" w:rsidR="00110FC4" w:rsidRPr="00110FC4" w:rsidRDefault="001466B2" w:rsidP="00110FC4">
      <w:pPr>
        <w:spacing w:after="360" w:line="360" w:lineRule="auto"/>
        <w:jc w:val="both"/>
        <w:rPr>
          <w:rFonts w:ascii="Times New Roman" w:eastAsia="Times New Roman" w:hAnsi="Times New Roman" w:cs="Times New Roman"/>
          <w:sz w:val="24"/>
          <w:szCs w:val="24"/>
        </w:rPr>
      </w:pPr>
      <w:r w:rsidRPr="00BF7C4E">
        <w:rPr>
          <w:rFonts w:ascii="Times New Roman" w:eastAsia="Times New Roman" w:hAnsi="Times New Roman" w:cs="Times New Roman"/>
          <w:sz w:val="24"/>
          <w:szCs w:val="24"/>
        </w:rPr>
        <w:t xml:space="preserve">Al ofrecer </w:t>
      </w:r>
      <w:r w:rsidRPr="00BF7C4E">
        <w:rPr>
          <w:rFonts w:ascii="Times New Roman" w:eastAsia="Times New Roman" w:hAnsi="Times New Roman" w:cs="Times New Roman"/>
          <w:i/>
          <w:iCs/>
          <w:sz w:val="24"/>
          <w:szCs w:val="24"/>
        </w:rPr>
        <w:t>s</w:t>
      </w:r>
      <w:r w:rsidR="66B0DBBB" w:rsidRPr="00BF7C4E">
        <w:rPr>
          <w:rFonts w:ascii="Times New Roman" w:eastAsia="Times New Roman" w:hAnsi="Times New Roman" w:cs="Times New Roman"/>
          <w:i/>
          <w:iCs/>
          <w:sz w:val="24"/>
          <w:szCs w:val="24"/>
        </w:rPr>
        <w:t xml:space="preserve">ervicios de formación </w:t>
      </w:r>
      <w:r w:rsidRPr="00BF7C4E">
        <w:rPr>
          <w:rFonts w:ascii="Times New Roman" w:eastAsia="Times New Roman" w:hAnsi="Times New Roman" w:cs="Times New Roman"/>
          <w:i/>
          <w:iCs/>
          <w:sz w:val="24"/>
          <w:szCs w:val="24"/>
        </w:rPr>
        <w:t xml:space="preserve">a </w:t>
      </w:r>
      <w:r w:rsidR="66B0DBBB" w:rsidRPr="00BF7C4E">
        <w:rPr>
          <w:rFonts w:ascii="Times New Roman" w:eastAsia="Times New Roman" w:hAnsi="Times New Roman" w:cs="Times New Roman"/>
          <w:i/>
          <w:iCs/>
          <w:sz w:val="24"/>
          <w:szCs w:val="24"/>
        </w:rPr>
        <w:t>usuario</w:t>
      </w:r>
      <w:r w:rsidRPr="00BF7C4E">
        <w:rPr>
          <w:rFonts w:ascii="Times New Roman" w:eastAsia="Times New Roman" w:hAnsi="Times New Roman" w:cs="Times New Roman"/>
          <w:sz w:val="24"/>
          <w:szCs w:val="24"/>
        </w:rPr>
        <w:t>, logramos mejor</w:t>
      </w:r>
      <w:r w:rsidR="000A6852" w:rsidRPr="00BF7C4E">
        <w:rPr>
          <w:rFonts w:ascii="Times New Roman" w:eastAsia="Times New Roman" w:hAnsi="Times New Roman" w:cs="Times New Roman"/>
          <w:sz w:val="24"/>
          <w:szCs w:val="24"/>
        </w:rPr>
        <w:t>ar</w:t>
      </w:r>
      <w:r w:rsidRPr="00BF7C4E">
        <w:rPr>
          <w:rFonts w:ascii="Times New Roman" w:eastAsia="Times New Roman" w:hAnsi="Times New Roman" w:cs="Times New Roman"/>
          <w:sz w:val="24"/>
          <w:szCs w:val="24"/>
        </w:rPr>
        <w:t xml:space="preserve"> </w:t>
      </w:r>
      <w:r w:rsidR="00ED2DC7" w:rsidRPr="00BF7C4E">
        <w:rPr>
          <w:rFonts w:ascii="Times New Roman" w:eastAsia="Times New Roman" w:hAnsi="Times New Roman" w:cs="Times New Roman"/>
          <w:sz w:val="24"/>
          <w:szCs w:val="24"/>
        </w:rPr>
        <w:t>el uso eficiente de los diferentes recursos de información y servicios disponibles, tanto físicos como digitale</w:t>
      </w:r>
      <w:r w:rsidR="00D835A0" w:rsidRPr="00BF7C4E">
        <w:rPr>
          <w:rFonts w:ascii="Times New Roman" w:eastAsia="Times New Roman" w:hAnsi="Times New Roman" w:cs="Times New Roman"/>
          <w:sz w:val="24"/>
          <w:szCs w:val="24"/>
        </w:rPr>
        <w:t>s</w:t>
      </w:r>
      <w:r w:rsidR="002F2E22" w:rsidRPr="00BF7C4E">
        <w:rPr>
          <w:rFonts w:ascii="Times New Roman" w:eastAsia="Times New Roman" w:hAnsi="Times New Roman" w:cs="Times New Roman"/>
          <w:sz w:val="24"/>
          <w:szCs w:val="24"/>
        </w:rPr>
        <w:t>;</w:t>
      </w:r>
      <w:r w:rsidR="00D835A0" w:rsidRPr="00BF7C4E">
        <w:rPr>
          <w:rFonts w:ascii="Times New Roman" w:eastAsia="Times New Roman" w:hAnsi="Times New Roman" w:cs="Times New Roman"/>
          <w:sz w:val="24"/>
          <w:szCs w:val="24"/>
        </w:rPr>
        <w:t xml:space="preserve"> durante este trimestre </w:t>
      </w:r>
      <w:r w:rsidR="00110FC4" w:rsidRPr="00110FC4">
        <w:rPr>
          <w:rFonts w:ascii="Times New Roman" w:eastAsia="Times New Roman" w:hAnsi="Times New Roman" w:cs="Times New Roman"/>
          <w:sz w:val="24"/>
          <w:szCs w:val="24"/>
        </w:rPr>
        <w:t>se impartió un taller de formación de usuarios, en el que participaron 23 usuarios, superando la meta trimestral de 15 usuarios capacitados.</w:t>
      </w:r>
    </w:p>
    <w:p w14:paraId="03FFCB61" w14:textId="33A1E8DD" w:rsidR="00B41B39" w:rsidRPr="00AF6628" w:rsidRDefault="00110FC4" w:rsidP="00110FC4">
      <w:pPr>
        <w:spacing w:after="360" w:line="360" w:lineRule="auto"/>
        <w:jc w:val="both"/>
        <w:rPr>
          <w:rFonts w:ascii="Times New Roman" w:eastAsia="Times New Roman" w:hAnsi="Times New Roman" w:cs="Times New Roman"/>
          <w:sz w:val="24"/>
          <w:szCs w:val="24"/>
        </w:rPr>
      </w:pPr>
      <w:r w:rsidRPr="00110FC4">
        <w:rPr>
          <w:rFonts w:ascii="Times New Roman" w:eastAsia="Times New Roman" w:hAnsi="Times New Roman" w:cs="Times New Roman"/>
          <w:sz w:val="24"/>
          <w:szCs w:val="24"/>
        </w:rPr>
        <w:t xml:space="preserve">La actividad tuvo como propósito fortalecer las competencias de los participantes en el uso de los servicios presenciales y virtuales, los recursos bibliográficos y las herramientas de consulta que ofrece la Biblioteca </w:t>
      </w:r>
      <w:r w:rsidRPr="00AF6628">
        <w:rPr>
          <w:rFonts w:ascii="Times New Roman" w:eastAsia="Times New Roman" w:hAnsi="Times New Roman" w:cs="Times New Roman"/>
          <w:sz w:val="24"/>
          <w:szCs w:val="24"/>
        </w:rPr>
        <w:t>Nacional Pedro Henríquez Ureña, promo</w:t>
      </w:r>
      <w:r w:rsidRPr="000B2A3D">
        <w:rPr>
          <w:rFonts w:ascii="Times New Roman" w:eastAsia="Times New Roman" w:hAnsi="Times New Roman" w:cs="Times New Roman"/>
          <w:sz w:val="24"/>
          <w:szCs w:val="24"/>
        </w:rPr>
        <w:t>viendo un mayor aprovechamiento de las colecciones y servicios institucionales.</w:t>
      </w:r>
    </w:p>
    <w:p w14:paraId="7AA513E7" w14:textId="245DDE41" w:rsidR="00876745" w:rsidRPr="008E7D80" w:rsidRDefault="00B41B39" w:rsidP="00CE6DAD">
      <w:pPr>
        <w:spacing w:after="360" w:line="360" w:lineRule="auto"/>
        <w:jc w:val="both"/>
        <w:rPr>
          <w:rFonts w:ascii="Times New Roman" w:eastAsia="Times New Roman" w:hAnsi="Times New Roman" w:cs="Times New Roman"/>
          <w:sz w:val="24"/>
          <w:szCs w:val="24"/>
        </w:rPr>
      </w:pPr>
      <w:r w:rsidRPr="00AF6628">
        <w:rPr>
          <w:rFonts w:ascii="Times New Roman" w:eastAsia="Times New Roman" w:hAnsi="Times New Roman" w:cs="Times New Roman"/>
          <w:sz w:val="24"/>
          <w:szCs w:val="24"/>
        </w:rPr>
        <w:t>E</w:t>
      </w:r>
      <w:r w:rsidR="00DB189E" w:rsidRPr="00AF6628">
        <w:rPr>
          <w:rFonts w:ascii="Times New Roman" w:eastAsia="Times New Roman" w:hAnsi="Times New Roman" w:cs="Times New Roman"/>
          <w:sz w:val="24"/>
          <w:szCs w:val="24"/>
        </w:rPr>
        <w:t>l</w:t>
      </w:r>
      <w:r w:rsidRPr="00AF6628">
        <w:rPr>
          <w:rFonts w:ascii="Times New Roman" w:eastAsia="Times New Roman" w:hAnsi="Times New Roman" w:cs="Times New Roman"/>
          <w:sz w:val="24"/>
          <w:szCs w:val="24"/>
        </w:rPr>
        <w:t xml:space="preserve"> servicio </w:t>
      </w:r>
      <w:r w:rsidRPr="00AF6628">
        <w:rPr>
          <w:rFonts w:ascii="Times New Roman" w:eastAsia="Times New Roman" w:hAnsi="Times New Roman" w:cs="Times New Roman"/>
          <w:i/>
          <w:iCs/>
          <w:sz w:val="24"/>
          <w:szCs w:val="24"/>
        </w:rPr>
        <w:t>C</w:t>
      </w:r>
      <w:r w:rsidR="66B0DBBB" w:rsidRPr="00AF6628">
        <w:rPr>
          <w:rFonts w:ascii="Times New Roman" w:eastAsia="Times New Roman" w:hAnsi="Times New Roman" w:cs="Times New Roman"/>
          <w:i/>
          <w:iCs/>
          <w:sz w:val="24"/>
          <w:szCs w:val="24"/>
        </w:rPr>
        <w:t xml:space="preserve">onsulta al </w:t>
      </w:r>
      <w:r w:rsidR="00AA377D" w:rsidRPr="00AF6628">
        <w:rPr>
          <w:rFonts w:ascii="Times New Roman" w:eastAsia="Times New Roman" w:hAnsi="Times New Roman" w:cs="Times New Roman"/>
          <w:i/>
          <w:iCs/>
          <w:sz w:val="24"/>
          <w:szCs w:val="24"/>
        </w:rPr>
        <w:t>B</w:t>
      </w:r>
      <w:r w:rsidR="66B0DBBB" w:rsidRPr="00AF6628">
        <w:rPr>
          <w:rFonts w:ascii="Times New Roman" w:eastAsia="Times New Roman" w:hAnsi="Times New Roman" w:cs="Times New Roman"/>
          <w:i/>
          <w:iCs/>
          <w:sz w:val="24"/>
          <w:szCs w:val="24"/>
        </w:rPr>
        <w:t>ibliotecario</w:t>
      </w:r>
      <w:r w:rsidR="00AA377D" w:rsidRPr="00AF6628">
        <w:rPr>
          <w:rFonts w:ascii="Times New Roman" w:eastAsia="Times New Roman" w:hAnsi="Times New Roman" w:cs="Times New Roman"/>
          <w:sz w:val="24"/>
          <w:szCs w:val="24"/>
        </w:rPr>
        <w:t xml:space="preserve">, </w:t>
      </w:r>
      <w:r w:rsidR="00743B11" w:rsidRPr="00AF6628">
        <w:rPr>
          <w:rFonts w:ascii="Times New Roman" w:eastAsia="Times New Roman" w:hAnsi="Times New Roman" w:cs="Times New Roman"/>
          <w:sz w:val="24"/>
          <w:szCs w:val="24"/>
        </w:rPr>
        <w:t xml:space="preserve">prestado mediante el correo institucional, </w:t>
      </w:r>
      <w:r w:rsidR="00AF6628" w:rsidRPr="00AF6628">
        <w:rPr>
          <w:rFonts w:ascii="Times New Roman" w:eastAsia="Times New Roman" w:hAnsi="Times New Roman" w:cs="Times New Roman"/>
          <w:sz w:val="24"/>
          <w:szCs w:val="24"/>
        </w:rPr>
        <w:t xml:space="preserve">registró </w:t>
      </w:r>
      <w:r w:rsidR="00AF6628">
        <w:rPr>
          <w:rFonts w:ascii="Times New Roman" w:eastAsia="Times New Roman" w:hAnsi="Times New Roman" w:cs="Times New Roman"/>
          <w:b/>
          <w:bCs/>
          <w:sz w:val="24"/>
          <w:szCs w:val="24"/>
        </w:rPr>
        <w:t>738</w:t>
      </w:r>
      <w:r w:rsidR="66B0DBBB" w:rsidRPr="00AF6628">
        <w:rPr>
          <w:rFonts w:ascii="Times New Roman" w:eastAsia="Times New Roman" w:hAnsi="Times New Roman" w:cs="Times New Roman"/>
          <w:b/>
          <w:bCs/>
          <w:sz w:val="24"/>
          <w:szCs w:val="24"/>
        </w:rPr>
        <w:t xml:space="preserve"> consultas atendidas</w:t>
      </w:r>
      <w:r w:rsidR="00231175">
        <w:rPr>
          <w:rFonts w:ascii="Times New Roman" w:eastAsia="Times New Roman" w:hAnsi="Times New Roman" w:cs="Times New Roman"/>
          <w:sz w:val="24"/>
          <w:szCs w:val="24"/>
        </w:rPr>
        <w:t>, superando en más del</w:t>
      </w:r>
      <w:r w:rsidR="66B0DBBB" w:rsidRPr="00AF6628">
        <w:rPr>
          <w:rFonts w:ascii="Times New Roman" w:eastAsia="Times New Roman" w:hAnsi="Times New Roman" w:cs="Times New Roman"/>
          <w:sz w:val="24"/>
          <w:szCs w:val="24"/>
        </w:rPr>
        <w:t xml:space="preserve"> 100% de </w:t>
      </w:r>
      <w:r w:rsidR="00231175">
        <w:rPr>
          <w:rFonts w:ascii="Times New Roman" w:eastAsia="Times New Roman" w:hAnsi="Times New Roman" w:cs="Times New Roman"/>
          <w:sz w:val="24"/>
          <w:szCs w:val="24"/>
        </w:rPr>
        <w:t>la meta establecida</w:t>
      </w:r>
      <w:r w:rsidR="006A7F34">
        <w:rPr>
          <w:rFonts w:ascii="Times New Roman" w:eastAsia="Times New Roman" w:hAnsi="Times New Roman" w:cs="Times New Roman"/>
          <w:sz w:val="24"/>
          <w:szCs w:val="24"/>
        </w:rPr>
        <w:t xml:space="preserve">, </w:t>
      </w:r>
      <w:r w:rsidR="006A7F34" w:rsidRPr="006A7F34">
        <w:rPr>
          <w:rFonts w:ascii="Times New Roman" w:eastAsia="Times New Roman" w:hAnsi="Times New Roman" w:cs="Times New Roman"/>
          <w:sz w:val="24"/>
          <w:szCs w:val="24"/>
        </w:rPr>
        <w:t xml:space="preserve">lo que evidencia el creciente uso del servicio de referencia virtual por parte de los usuarios y la consolidación de este canal como una </w:t>
      </w:r>
      <w:r w:rsidR="006A7F34" w:rsidRPr="008E7D80">
        <w:rPr>
          <w:rFonts w:ascii="Times New Roman" w:eastAsia="Times New Roman" w:hAnsi="Times New Roman" w:cs="Times New Roman"/>
          <w:sz w:val="24"/>
          <w:szCs w:val="24"/>
        </w:rPr>
        <w:t>herramienta efectiva de acceso a la información especializada.</w:t>
      </w:r>
    </w:p>
    <w:p w14:paraId="6EFDE225" w14:textId="3CA7DCA1" w:rsidR="00DB189E" w:rsidRPr="008E7D80" w:rsidRDefault="00173AF0" w:rsidP="00F316AC">
      <w:pPr>
        <w:spacing w:after="0" w:line="360" w:lineRule="auto"/>
        <w:jc w:val="both"/>
        <w:rPr>
          <w:rFonts w:ascii="Times New Roman" w:eastAsia="Times New Roman" w:hAnsi="Times New Roman" w:cs="Times New Roman"/>
          <w:sz w:val="24"/>
          <w:szCs w:val="24"/>
        </w:rPr>
      </w:pPr>
      <w:r w:rsidRPr="008E7D80">
        <w:rPr>
          <w:rFonts w:ascii="Times New Roman" w:eastAsia="Times New Roman" w:hAnsi="Times New Roman" w:cs="Times New Roman"/>
          <w:sz w:val="24"/>
          <w:szCs w:val="24"/>
        </w:rPr>
        <w:t>Otros servicios ofrecidos fueron:</w:t>
      </w:r>
    </w:p>
    <w:p w14:paraId="7B6464CF" w14:textId="54D28DBB" w:rsidR="00A77B54" w:rsidRPr="000B2A3D" w:rsidRDefault="66B0DBBB">
      <w:pPr>
        <w:pStyle w:val="Prrafodelista"/>
        <w:numPr>
          <w:ilvl w:val="0"/>
          <w:numId w:val="13"/>
        </w:numPr>
        <w:spacing w:after="360" w:line="360" w:lineRule="auto"/>
        <w:ind w:left="720"/>
        <w:contextualSpacing w:val="0"/>
        <w:jc w:val="both"/>
        <w:rPr>
          <w:rFonts w:ascii="Times New Roman" w:eastAsia="Times New Roman" w:hAnsi="Times New Roman" w:cs="Times New Roman"/>
          <w:i/>
          <w:iCs/>
          <w:sz w:val="24"/>
          <w:szCs w:val="24"/>
        </w:rPr>
      </w:pPr>
      <w:r w:rsidRPr="008E7D80">
        <w:rPr>
          <w:rFonts w:ascii="Times New Roman" w:eastAsia="Times New Roman" w:hAnsi="Times New Roman" w:cs="Times New Roman"/>
          <w:i/>
          <w:iCs/>
          <w:sz w:val="24"/>
          <w:szCs w:val="24"/>
        </w:rPr>
        <w:t>Identificación de demandas insatisfechas (Desiderata)</w:t>
      </w:r>
      <w:r w:rsidR="00173AF0" w:rsidRPr="008E7D80">
        <w:rPr>
          <w:rFonts w:ascii="Times New Roman" w:eastAsia="Times New Roman" w:hAnsi="Times New Roman" w:cs="Times New Roman"/>
          <w:sz w:val="24"/>
          <w:szCs w:val="24"/>
        </w:rPr>
        <w:t xml:space="preserve">: </w:t>
      </w:r>
      <w:r w:rsidR="00131AAC" w:rsidRPr="008E7D80">
        <w:rPr>
          <w:rFonts w:ascii="Times New Roman" w:eastAsia="Times New Roman" w:hAnsi="Times New Roman" w:cs="Times New Roman"/>
          <w:sz w:val="24"/>
          <w:szCs w:val="24"/>
        </w:rPr>
        <w:t>s</w:t>
      </w:r>
      <w:r w:rsidRPr="008E7D80">
        <w:rPr>
          <w:rFonts w:ascii="Times New Roman" w:eastAsia="Times New Roman" w:hAnsi="Times New Roman" w:cs="Times New Roman"/>
          <w:sz w:val="24"/>
          <w:szCs w:val="24"/>
        </w:rPr>
        <w:t>e recopiló una lista de 1</w:t>
      </w:r>
      <w:r w:rsidR="008E7D80" w:rsidRPr="008E7D80">
        <w:rPr>
          <w:rFonts w:ascii="Times New Roman" w:eastAsia="Times New Roman" w:hAnsi="Times New Roman" w:cs="Times New Roman"/>
          <w:sz w:val="24"/>
          <w:szCs w:val="24"/>
        </w:rPr>
        <w:t>1</w:t>
      </w:r>
      <w:r w:rsidRPr="008E7D80">
        <w:rPr>
          <w:rFonts w:ascii="Times New Roman" w:eastAsia="Times New Roman" w:hAnsi="Times New Roman" w:cs="Times New Roman"/>
          <w:sz w:val="24"/>
          <w:szCs w:val="24"/>
        </w:rPr>
        <w:t xml:space="preserve"> títulos solicitados por los usuarios, correspondiente a obras de escritores dominicanos que actualmente no forman </w:t>
      </w:r>
      <w:r w:rsidRPr="000B2A3D">
        <w:rPr>
          <w:rFonts w:ascii="Times New Roman" w:eastAsia="Times New Roman" w:hAnsi="Times New Roman" w:cs="Times New Roman"/>
          <w:sz w:val="24"/>
          <w:szCs w:val="24"/>
        </w:rPr>
        <w:t xml:space="preserve">parte de la colección de la Biblioteca Nacional. Esta información permite identificar vacíos en el fondo bibliográfico y </w:t>
      </w:r>
      <w:r w:rsidRPr="000B2A3D">
        <w:rPr>
          <w:rFonts w:ascii="Times New Roman" w:eastAsia="Times New Roman" w:hAnsi="Times New Roman" w:cs="Times New Roman"/>
          <w:sz w:val="24"/>
          <w:szCs w:val="24"/>
        </w:rPr>
        <w:lastRenderedPageBreak/>
        <w:t>orientar futuras adquisiciones, en respuesta a los intereses y necesidades de la comunidad usuaria.</w:t>
      </w:r>
    </w:p>
    <w:p w14:paraId="0FED3197" w14:textId="29DDBD06" w:rsidR="00876745" w:rsidRPr="00AB118E" w:rsidRDefault="66B0DBBB">
      <w:pPr>
        <w:pStyle w:val="Prrafodelista"/>
        <w:numPr>
          <w:ilvl w:val="0"/>
          <w:numId w:val="2"/>
        </w:numPr>
        <w:spacing w:after="360" w:line="360" w:lineRule="auto"/>
        <w:jc w:val="both"/>
        <w:rPr>
          <w:rFonts w:ascii="Times New Roman" w:eastAsia="Times New Roman" w:hAnsi="Times New Roman" w:cs="Times New Roman"/>
          <w:sz w:val="24"/>
          <w:szCs w:val="24"/>
        </w:rPr>
      </w:pPr>
      <w:r w:rsidRPr="000B2A3D">
        <w:rPr>
          <w:rFonts w:ascii="Times New Roman" w:eastAsia="Times New Roman" w:hAnsi="Times New Roman" w:cs="Times New Roman"/>
          <w:sz w:val="24"/>
          <w:szCs w:val="24"/>
        </w:rPr>
        <w:t xml:space="preserve">Se </w:t>
      </w:r>
      <w:r w:rsidRPr="000B2A3D">
        <w:rPr>
          <w:rFonts w:ascii="Times New Roman" w:eastAsia="Times New Roman" w:hAnsi="Times New Roman" w:cs="Times New Roman"/>
          <w:b/>
          <w:bCs/>
          <w:sz w:val="24"/>
          <w:szCs w:val="24"/>
        </w:rPr>
        <w:t xml:space="preserve">organizaron </w:t>
      </w:r>
      <w:r w:rsidR="00A34038" w:rsidRPr="000B2A3D">
        <w:rPr>
          <w:rFonts w:ascii="Times New Roman" w:eastAsia="Times New Roman" w:hAnsi="Times New Roman" w:cs="Times New Roman"/>
          <w:b/>
          <w:bCs/>
          <w:sz w:val="24"/>
          <w:szCs w:val="24"/>
        </w:rPr>
        <w:t>7,259</w:t>
      </w:r>
      <w:r w:rsidRPr="000B2A3D">
        <w:rPr>
          <w:rFonts w:ascii="Times New Roman" w:eastAsia="Times New Roman" w:hAnsi="Times New Roman" w:cs="Times New Roman"/>
          <w:b/>
          <w:bCs/>
          <w:sz w:val="24"/>
          <w:szCs w:val="24"/>
        </w:rPr>
        <w:t xml:space="preserve"> ejemplares</w:t>
      </w:r>
      <w:r w:rsidRPr="000B2A3D">
        <w:rPr>
          <w:rFonts w:ascii="Times New Roman" w:eastAsia="Times New Roman" w:hAnsi="Times New Roman" w:cs="Times New Roman"/>
          <w:sz w:val="24"/>
          <w:szCs w:val="24"/>
        </w:rPr>
        <w:t xml:space="preserve"> de libros como parte del apoyo a la labor de administración de colecciones, con el objetivo de garantizar el adecuado control y orden y conservación del material bibliográfico disponible</w:t>
      </w:r>
      <w:r w:rsidR="00A65256" w:rsidRPr="000B2A3D">
        <w:rPr>
          <w:rFonts w:ascii="Times New Roman" w:eastAsia="Times New Roman" w:hAnsi="Times New Roman" w:cs="Times New Roman"/>
          <w:sz w:val="24"/>
          <w:szCs w:val="24"/>
        </w:rPr>
        <w:t xml:space="preserve">, </w:t>
      </w:r>
      <w:r w:rsidRPr="000B2A3D">
        <w:rPr>
          <w:rFonts w:ascii="Times New Roman" w:eastAsia="Times New Roman" w:hAnsi="Times New Roman" w:cs="Times New Roman"/>
          <w:sz w:val="24"/>
          <w:szCs w:val="24"/>
        </w:rPr>
        <w:t>contribuye</w:t>
      </w:r>
      <w:r w:rsidR="00A65256" w:rsidRPr="000B2A3D">
        <w:rPr>
          <w:rFonts w:ascii="Times New Roman" w:eastAsia="Times New Roman" w:hAnsi="Times New Roman" w:cs="Times New Roman"/>
          <w:sz w:val="24"/>
          <w:szCs w:val="24"/>
        </w:rPr>
        <w:t>ndo</w:t>
      </w:r>
      <w:r w:rsidRPr="000B2A3D">
        <w:rPr>
          <w:rFonts w:ascii="Times New Roman" w:eastAsia="Times New Roman" w:hAnsi="Times New Roman" w:cs="Times New Roman"/>
          <w:sz w:val="24"/>
          <w:szCs w:val="24"/>
        </w:rPr>
        <w:t xml:space="preserve"> al fortalecimiento de los procesos técnicos y ubicación de los recursos</w:t>
      </w:r>
      <w:r w:rsidR="00AB118E" w:rsidRPr="000B2A3D">
        <w:rPr>
          <w:rFonts w:ascii="Times New Roman" w:eastAsia="Times New Roman" w:hAnsi="Times New Roman" w:cs="Times New Roman"/>
          <w:sz w:val="24"/>
          <w:szCs w:val="24"/>
        </w:rPr>
        <w:t>,</w:t>
      </w:r>
      <w:r w:rsidRPr="000B2A3D">
        <w:rPr>
          <w:rFonts w:ascii="Times New Roman" w:eastAsia="Times New Roman" w:hAnsi="Times New Roman" w:cs="Times New Roman"/>
          <w:sz w:val="24"/>
          <w:szCs w:val="24"/>
        </w:rPr>
        <w:t xml:space="preserve"> facilitando el acceso oportuno a la información</w:t>
      </w:r>
      <w:r w:rsidRPr="00AB118E">
        <w:rPr>
          <w:rFonts w:ascii="Times New Roman" w:eastAsia="Times New Roman" w:hAnsi="Times New Roman" w:cs="Times New Roman"/>
          <w:sz w:val="24"/>
          <w:szCs w:val="24"/>
        </w:rPr>
        <w:t xml:space="preserve"> por parte de los usuarios.</w:t>
      </w:r>
    </w:p>
    <w:p w14:paraId="01ADC339" w14:textId="77777777" w:rsidR="00F51A80" w:rsidRDefault="00F51A80" w:rsidP="009534BB">
      <w:pPr>
        <w:spacing w:after="360" w:line="360" w:lineRule="auto"/>
        <w:jc w:val="both"/>
        <w:rPr>
          <w:rFonts w:ascii="Times New Roman" w:eastAsia="Times New Roman" w:hAnsi="Times New Roman" w:cs="Times New Roman"/>
          <w:sz w:val="24"/>
          <w:szCs w:val="24"/>
        </w:rPr>
      </w:pPr>
    </w:p>
    <w:p w14:paraId="705CBFD5" w14:textId="2CDA3492" w:rsidR="00F51A80" w:rsidRPr="00CE7478" w:rsidRDefault="00F51A80" w:rsidP="00F51A80">
      <w:pPr>
        <w:pStyle w:val="Ttulo3"/>
        <w:numPr>
          <w:ilvl w:val="2"/>
          <w:numId w:val="6"/>
        </w:numPr>
        <w:spacing w:before="0" w:line="360" w:lineRule="auto"/>
        <w:rPr>
          <w:rFonts w:ascii="Times New Roman" w:hAnsi="Times New Roman" w:cs="Times New Roman"/>
          <w:color w:val="2F5496" w:themeColor="accent1" w:themeShade="BF"/>
          <w:sz w:val="28"/>
          <w:szCs w:val="28"/>
        </w:rPr>
      </w:pPr>
      <w:bookmarkStart w:id="40" w:name="_Toc234961135"/>
      <w:r w:rsidRPr="00CE7478">
        <w:rPr>
          <w:rFonts w:ascii="Times New Roman" w:hAnsi="Times New Roman" w:cs="Times New Roman"/>
          <w:color w:val="2F5496" w:themeColor="accent1" w:themeShade="BF"/>
          <w:sz w:val="28"/>
          <w:szCs w:val="28"/>
        </w:rPr>
        <w:t>D</w:t>
      </w:r>
      <w:r>
        <w:rPr>
          <w:rFonts w:ascii="Times New Roman" w:hAnsi="Times New Roman" w:cs="Times New Roman"/>
          <w:color w:val="2F5496" w:themeColor="accent1" w:themeShade="BF"/>
          <w:sz w:val="28"/>
          <w:szCs w:val="28"/>
        </w:rPr>
        <w:t>ivisi</w:t>
      </w:r>
      <w:r w:rsidR="001E307E">
        <w:rPr>
          <w:rFonts w:ascii="Times New Roman" w:hAnsi="Times New Roman" w:cs="Times New Roman"/>
          <w:color w:val="2F5496" w:themeColor="accent1" w:themeShade="BF"/>
          <w:sz w:val="28"/>
          <w:szCs w:val="28"/>
        </w:rPr>
        <w:t>ón de Servicios a Personas con Discapacidad (DISEPEDI)</w:t>
      </w:r>
      <w:bookmarkEnd w:id="40"/>
      <w:r w:rsidRPr="00CE7478">
        <w:rPr>
          <w:rFonts w:ascii="Times New Roman" w:hAnsi="Times New Roman" w:cs="Times New Roman"/>
          <w:color w:val="2F5496" w:themeColor="accent1" w:themeShade="BF"/>
          <w:sz w:val="28"/>
          <w:szCs w:val="28"/>
        </w:rPr>
        <w:t xml:space="preserve"> </w:t>
      </w:r>
    </w:p>
    <w:p w14:paraId="3EC4BD00" w14:textId="38C2FFAA" w:rsidR="009534BB" w:rsidRPr="00A3179C" w:rsidRDefault="009534BB" w:rsidP="009534BB">
      <w:pPr>
        <w:spacing w:after="360" w:line="360" w:lineRule="auto"/>
        <w:jc w:val="both"/>
        <w:rPr>
          <w:rFonts w:ascii="Times New Roman" w:eastAsia="Times New Roman" w:hAnsi="Times New Roman" w:cs="Times New Roman"/>
          <w:sz w:val="24"/>
          <w:szCs w:val="24"/>
        </w:rPr>
      </w:pPr>
      <w:r w:rsidRPr="00AB118E">
        <w:rPr>
          <w:rFonts w:ascii="Times New Roman" w:eastAsia="Times New Roman" w:hAnsi="Times New Roman" w:cs="Times New Roman"/>
          <w:sz w:val="24"/>
          <w:szCs w:val="24"/>
        </w:rPr>
        <w:t>La División de Servicios a Personas con Discapacidad (DISEPEDI</w:t>
      </w:r>
      <w:r w:rsidRPr="00A3179C">
        <w:rPr>
          <w:rFonts w:ascii="Times New Roman" w:eastAsia="Times New Roman" w:hAnsi="Times New Roman" w:cs="Times New Roman"/>
          <w:sz w:val="24"/>
          <w:szCs w:val="24"/>
        </w:rPr>
        <w:t>) continúa fomentando la participación de los usuarios en actividades de inclusión e información accesibles en la virtualidad mediante los diversos grupos de WhatsApp, entre ellos: “</w:t>
      </w:r>
      <w:proofErr w:type="spellStart"/>
      <w:r w:rsidRPr="00A3179C">
        <w:rPr>
          <w:rFonts w:ascii="Times New Roman" w:eastAsia="Times New Roman" w:hAnsi="Times New Roman" w:cs="Times New Roman"/>
          <w:sz w:val="24"/>
          <w:szCs w:val="24"/>
        </w:rPr>
        <w:t>Lecto</w:t>
      </w:r>
      <w:proofErr w:type="spellEnd"/>
      <w:r w:rsidRPr="00A3179C">
        <w:rPr>
          <w:rFonts w:ascii="Times New Roman" w:eastAsia="Times New Roman" w:hAnsi="Times New Roman" w:cs="Times New Roman"/>
          <w:sz w:val="24"/>
          <w:szCs w:val="24"/>
        </w:rPr>
        <w:t xml:space="preserve"> Accesible”, “</w:t>
      </w:r>
      <w:proofErr w:type="spellStart"/>
      <w:r w:rsidRPr="00A3179C">
        <w:rPr>
          <w:rFonts w:ascii="Times New Roman" w:eastAsia="Times New Roman" w:hAnsi="Times New Roman" w:cs="Times New Roman"/>
          <w:sz w:val="24"/>
          <w:szCs w:val="24"/>
        </w:rPr>
        <w:t>VirtuaLetras</w:t>
      </w:r>
      <w:proofErr w:type="spellEnd"/>
      <w:r w:rsidRPr="00A3179C">
        <w:rPr>
          <w:rFonts w:ascii="Times New Roman" w:eastAsia="Times New Roman" w:hAnsi="Times New Roman" w:cs="Times New Roman"/>
          <w:sz w:val="24"/>
          <w:szCs w:val="24"/>
        </w:rPr>
        <w:t xml:space="preserve"> 2020” y “Comunidad Literaria” (y las colaboraciones en los grupos Literatura y Pasatiempos, Leamos Juntos Oficial, </w:t>
      </w:r>
      <w:proofErr w:type="spellStart"/>
      <w:r w:rsidRPr="00A3179C">
        <w:rPr>
          <w:rFonts w:ascii="Times New Roman" w:eastAsia="Times New Roman" w:hAnsi="Times New Roman" w:cs="Times New Roman"/>
          <w:sz w:val="24"/>
          <w:szCs w:val="24"/>
        </w:rPr>
        <w:t>AudioLibros</w:t>
      </w:r>
      <w:proofErr w:type="spellEnd"/>
      <w:r w:rsidRPr="00A3179C">
        <w:rPr>
          <w:rFonts w:ascii="Times New Roman" w:eastAsia="Times New Roman" w:hAnsi="Times New Roman" w:cs="Times New Roman"/>
          <w:sz w:val="24"/>
          <w:szCs w:val="24"/>
        </w:rPr>
        <w:t xml:space="preserve"> Voz Humana, Comunidad Literaria, Club de Lectores Inclusivos - Ecuador) mediante la propuesta de un abanico de temas y un seguimiento continuo</w:t>
      </w:r>
      <w:r w:rsidR="00A901F6" w:rsidRPr="00A3179C">
        <w:rPr>
          <w:rFonts w:ascii="Times New Roman" w:eastAsia="Times New Roman" w:hAnsi="Times New Roman" w:cs="Times New Roman"/>
          <w:sz w:val="24"/>
          <w:szCs w:val="24"/>
        </w:rPr>
        <w:t>.</w:t>
      </w:r>
    </w:p>
    <w:p w14:paraId="72D108C3" w14:textId="778CA15A" w:rsidR="002A38EB" w:rsidRDefault="009534BB" w:rsidP="009534BB">
      <w:pPr>
        <w:spacing w:after="360" w:line="360" w:lineRule="auto"/>
        <w:jc w:val="both"/>
        <w:rPr>
          <w:rFonts w:ascii="Times New Roman" w:eastAsia="Times New Roman" w:hAnsi="Times New Roman" w:cs="Times New Roman"/>
          <w:sz w:val="24"/>
          <w:szCs w:val="24"/>
        </w:rPr>
      </w:pPr>
      <w:r w:rsidRPr="00A44E58">
        <w:rPr>
          <w:rFonts w:ascii="Times New Roman" w:eastAsia="Times New Roman" w:hAnsi="Times New Roman" w:cs="Times New Roman"/>
          <w:sz w:val="24"/>
          <w:szCs w:val="24"/>
        </w:rPr>
        <w:t xml:space="preserve">Para el trimestre </w:t>
      </w:r>
      <w:r w:rsidR="004B33AC">
        <w:rPr>
          <w:rFonts w:ascii="Times New Roman" w:eastAsia="Times New Roman" w:hAnsi="Times New Roman" w:cs="Times New Roman"/>
          <w:sz w:val="24"/>
          <w:szCs w:val="24"/>
        </w:rPr>
        <w:t>abril-junio</w:t>
      </w:r>
      <w:r w:rsidRPr="00A44E58">
        <w:rPr>
          <w:rFonts w:ascii="Times New Roman" w:eastAsia="Times New Roman" w:hAnsi="Times New Roman" w:cs="Times New Roman"/>
          <w:sz w:val="24"/>
          <w:szCs w:val="24"/>
        </w:rPr>
        <w:t>,</w:t>
      </w:r>
      <w:r w:rsidR="009336BD" w:rsidRPr="00A44E58">
        <w:rPr>
          <w:rFonts w:ascii="Times New Roman" w:eastAsia="Times New Roman" w:hAnsi="Times New Roman" w:cs="Times New Roman"/>
          <w:sz w:val="24"/>
          <w:szCs w:val="24"/>
        </w:rPr>
        <w:t xml:space="preserve"> en la AE </w:t>
      </w:r>
      <w:r w:rsidR="00151B8F" w:rsidRPr="00A44E58">
        <w:rPr>
          <w:rFonts w:ascii="Times New Roman" w:eastAsia="Times New Roman" w:hAnsi="Times New Roman" w:cs="Times New Roman"/>
          <w:sz w:val="24"/>
          <w:szCs w:val="24"/>
        </w:rPr>
        <w:t>1.3.5. “</w:t>
      </w:r>
      <w:r w:rsidR="00151B8F" w:rsidRPr="00A44E58">
        <w:rPr>
          <w:rFonts w:ascii="Times New Roman" w:eastAsia="Times New Roman" w:hAnsi="Times New Roman" w:cs="Times New Roman"/>
          <w:i/>
          <w:iCs/>
          <w:sz w:val="24"/>
          <w:szCs w:val="24"/>
        </w:rPr>
        <w:t>Garantizar la accesibilidad de recursos de información patrimoniales a personas con discapacidad, aplicándoles las normas de accesibilidad universal (W3C) y el Tratado de Marrakech.</w:t>
      </w:r>
      <w:r w:rsidR="00151B8F" w:rsidRPr="00A44E58">
        <w:rPr>
          <w:rFonts w:ascii="Times New Roman" w:eastAsia="Times New Roman" w:hAnsi="Times New Roman" w:cs="Times New Roman"/>
          <w:sz w:val="24"/>
          <w:szCs w:val="24"/>
        </w:rPr>
        <w:t xml:space="preserve">”, </w:t>
      </w:r>
      <w:r w:rsidRPr="00A44E58">
        <w:rPr>
          <w:rFonts w:ascii="Times New Roman" w:eastAsia="Times New Roman" w:hAnsi="Times New Roman" w:cs="Times New Roman"/>
          <w:sz w:val="24"/>
          <w:szCs w:val="24"/>
        </w:rPr>
        <w:t xml:space="preserve">se </w:t>
      </w:r>
      <w:r w:rsidR="002A38EB" w:rsidRPr="00A44E58">
        <w:rPr>
          <w:rFonts w:ascii="Times New Roman" w:eastAsia="Times New Roman" w:hAnsi="Times New Roman" w:cs="Times New Roman"/>
          <w:sz w:val="24"/>
          <w:szCs w:val="24"/>
        </w:rPr>
        <w:t xml:space="preserve">logró </w:t>
      </w:r>
      <w:r w:rsidR="001837B8" w:rsidRPr="00A44E58">
        <w:rPr>
          <w:rFonts w:ascii="Times New Roman" w:eastAsia="Times New Roman" w:hAnsi="Times New Roman" w:cs="Times New Roman"/>
          <w:sz w:val="24"/>
          <w:szCs w:val="24"/>
        </w:rPr>
        <w:t xml:space="preserve">la producción de </w:t>
      </w:r>
      <w:r w:rsidR="001630AD" w:rsidRPr="00A44E58">
        <w:rPr>
          <w:rFonts w:ascii="Times New Roman" w:eastAsia="Times New Roman" w:hAnsi="Times New Roman" w:cs="Times New Roman"/>
          <w:b/>
          <w:bCs/>
          <w:sz w:val="24"/>
          <w:szCs w:val="24"/>
        </w:rPr>
        <w:t>11</w:t>
      </w:r>
      <w:r w:rsidR="009B79C9" w:rsidRPr="00A44E58">
        <w:rPr>
          <w:rFonts w:ascii="Times New Roman" w:eastAsia="Times New Roman" w:hAnsi="Times New Roman" w:cs="Times New Roman"/>
          <w:b/>
          <w:bCs/>
          <w:sz w:val="24"/>
          <w:szCs w:val="24"/>
        </w:rPr>
        <w:t>3</w:t>
      </w:r>
      <w:r w:rsidR="001630AD" w:rsidRPr="00A44E58">
        <w:rPr>
          <w:rFonts w:ascii="Times New Roman" w:eastAsia="Times New Roman" w:hAnsi="Times New Roman" w:cs="Times New Roman"/>
          <w:b/>
          <w:bCs/>
          <w:sz w:val="24"/>
          <w:szCs w:val="24"/>
        </w:rPr>
        <w:t xml:space="preserve"> recursos de información</w:t>
      </w:r>
      <w:r w:rsidR="001630AD" w:rsidRPr="00A44E58">
        <w:rPr>
          <w:rFonts w:ascii="Times New Roman" w:eastAsia="Times New Roman" w:hAnsi="Times New Roman" w:cs="Times New Roman"/>
          <w:sz w:val="24"/>
          <w:szCs w:val="24"/>
        </w:rPr>
        <w:t xml:space="preserve"> en diferentes formatos accesibles (DOC, PDF/OCR, ePub3, Audio electrónico, TXT) para dar respuesta a las necesidades de información de los usuarios.</w:t>
      </w:r>
    </w:p>
    <w:p w14:paraId="2533A776" w14:textId="7EF8B2E7" w:rsidR="00642515" w:rsidRDefault="00B70EEC" w:rsidP="00642515">
      <w:pPr>
        <w:spacing w:after="12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igual manera, durante dicho período, DISEPEDI part</w:t>
      </w:r>
      <w:r w:rsidR="001656C4">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cipó en </w:t>
      </w:r>
      <w:r w:rsidR="005F0F4E" w:rsidRPr="005F0F4E">
        <w:rPr>
          <w:rFonts w:ascii="Times New Roman" w:eastAsia="Times New Roman" w:hAnsi="Times New Roman" w:cs="Times New Roman"/>
          <w:sz w:val="24"/>
          <w:szCs w:val="24"/>
        </w:rPr>
        <w:t>conversatorios, talleres y foros</w:t>
      </w:r>
      <w:r>
        <w:rPr>
          <w:rFonts w:ascii="Times New Roman" w:eastAsia="Times New Roman" w:hAnsi="Times New Roman" w:cs="Times New Roman"/>
          <w:sz w:val="24"/>
          <w:szCs w:val="24"/>
        </w:rPr>
        <w:t>, con mira</w:t>
      </w:r>
      <w:r w:rsidR="00642515">
        <w:rPr>
          <w:rFonts w:ascii="Times New Roman" w:eastAsia="Times New Roman" w:hAnsi="Times New Roman" w:cs="Times New Roman"/>
          <w:sz w:val="24"/>
          <w:szCs w:val="24"/>
        </w:rPr>
        <w:t xml:space="preserve"> de establecer r</w:t>
      </w:r>
      <w:r w:rsidR="00642515" w:rsidRPr="00642515">
        <w:rPr>
          <w:rFonts w:ascii="Times New Roman" w:eastAsia="Times New Roman" w:hAnsi="Times New Roman" w:cs="Times New Roman"/>
          <w:sz w:val="24"/>
          <w:szCs w:val="24"/>
        </w:rPr>
        <w:t>elaciones interinstitucionales para las Buenas Prácticas hacia el Sector Discapacidad</w:t>
      </w:r>
      <w:r w:rsidR="005F0F4E" w:rsidRPr="005F0F4E">
        <w:rPr>
          <w:rFonts w:ascii="Times New Roman" w:eastAsia="Times New Roman" w:hAnsi="Times New Roman" w:cs="Times New Roman"/>
          <w:sz w:val="24"/>
          <w:szCs w:val="24"/>
        </w:rPr>
        <w:t>:</w:t>
      </w:r>
    </w:p>
    <w:p w14:paraId="355CBD74" w14:textId="4CB9E2DB" w:rsidR="001656C4" w:rsidRDefault="005F0F4E" w:rsidP="00AB7647">
      <w:pPr>
        <w:pStyle w:val="Prrafodelista"/>
        <w:numPr>
          <w:ilvl w:val="0"/>
          <w:numId w:val="31"/>
        </w:numPr>
        <w:spacing w:after="120" w:line="360" w:lineRule="auto"/>
        <w:contextualSpacing w:val="0"/>
        <w:jc w:val="both"/>
        <w:rPr>
          <w:rFonts w:ascii="Times New Roman" w:eastAsia="Times New Roman" w:hAnsi="Times New Roman" w:cs="Times New Roman"/>
          <w:sz w:val="24"/>
          <w:szCs w:val="24"/>
        </w:rPr>
      </w:pPr>
      <w:r w:rsidRPr="001847D5">
        <w:rPr>
          <w:rFonts w:ascii="Times New Roman" w:eastAsia="Times New Roman" w:hAnsi="Times New Roman" w:cs="Times New Roman"/>
          <w:b/>
          <w:bCs/>
          <w:sz w:val="24"/>
          <w:szCs w:val="24"/>
        </w:rPr>
        <w:lastRenderedPageBreak/>
        <w:t>Conversatorio</w:t>
      </w:r>
      <w:r w:rsidRPr="00642515">
        <w:rPr>
          <w:rFonts w:ascii="Times New Roman" w:eastAsia="Times New Roman" w:hAnsi="Times New Roman" w:cs="Times New Roman"/>
          <w:sz w:val="24"/>
          <w:szCs w:val="24"/>
        </w:rPr>
        <w:t xml:space="preserve"> RELALIA (Red Latinoamericana por la Lectura y la Información Accesibles) a distancia: Encabezados </w:t>
      </w:r>
      <w:r w:rsidR="007B49D2" w:rsidRPr="00642515">
        <w:rPr>
          <w:rFonts w:ascii="Times New Roman" w:eastAsia="Times New Roman" w:hAnsi="Times New Roman" w:cs="Times New Roman"/>
          <w:sz w:val="24"/>
          <w:szCs w:val="24"/>
        </w:rPr>
        <w:t>en relación con</w:t>
      </w:r>
      <w:r w:rsidRPr="00642515">
        <w:rPr>
          <w:rFonts w:ascii="Times New Roman" w:eastAsia="Times New Roman" w:hAnsi="Times New Roman" w:cs="Times New Roman"/>
          <w:sz w:val="24"/>
          <w:szCs w:val="24"/>
        </w:rPr>
        <w:t xml:space="preserve"> la Adaptación de Libros a Formatos Accesibles. Contó con la asistencia de 32 miembros de </w:t>
      </w:r>
      <w:r w:rsidR="007B49D2" w:rsidRPr="00642515">
        <w:rPr>
          <w:rFonts w:ascii="Times New Roman" w:eastAsia="Times New Roman" w:hAnsi="Times New Roman" w:cs="Times New Roman"/>
          <w:sz w:val="24"/>
          <w:szCs w:val="24"/>
        </w:rPr>
        <w:t>diferente</w:t>
      </w:r>
      <w:r w:rsidR="007B49D2">
        <w:rPr>
          <w:rFonts w:ascii="Times New Roman" w:eastAsia="Times New Roman" w:hAnsi="Times New Roman" w:cs="Times New Roman"/>
          <w:sz w:val="24"/>
          <w:szCs w:val="24"/>
        </w:rPr>
        <w:t>s</w:t>
      </w:r>
      <w:r w:rsidRPr="00642515">
        <w:rPr>
          <w:rFonts w:ascii="Times New Roman" w:eastAsia="Times New Roman" w:hAnsi="Times New Roman" w:cs="Times New Roman"/>
          <w:sz w:val="24"/>
          <w:szCs w:val="24"/>
        </w:rPr>
        <w:t xml:space="preserve"> países que componen la Red.</w:t>
      </w:r>
    </w:p>
    <w:p w14:paraId="1E6D4A5A" w14:textId="77777777" w:rsidR="001847D5" w:rsidRPr="00653CBE" w:rsidRDefault="005F0F4E" w:rsidP="00AB7647">
      <w:pPr>
        <w:pStyle w:val="Prrafodelista"/>
        <w:numPr>
          <w:ilvl w:val="0"/>
          <w:numId w:val="31"/>
        </w:numPr>
        <w:spacing w:after="120" w:line="360" w:lineRule="auto"/>
        <w:contextualSpacing w:val="0"/>
        <w:jc w:val="both"/>
        <w:rPr>
          <w:rFonts w:ascii="Times New Roman" w:eastAsia="Times New Roman" w:hAnsi="Times New Roman" w:cs="Times New Roman"/>
          <w:sz w:val="24"/>
          <w:szCs w:val="24"/>
        </w:rPr>
      </w:pPr>
      <w:r w:rsidRPr="00A07B68">
        <w:rPr>
          <w:rFonts w:ascii="Times New Roman" w:eastAsia="Times New Roman" w:hAnsi="Times New Roman" w:cs="Times New Roman"/>
          <w:b/>
          <w:bCs/>
          <w:sz w:val="24"/>
          <w:szCs w:val="24"/>
        </w:rPr>
        <w:t>Taller</w:t>
      </w:r>
      <w:r w:rsidRPr="00A07B68">
        <w:rPr>
          <w:rFonts w:ascii="Times New Roman" w:eastAsia="Times New Roman" w:hAnsi="Times New Roman" w:cs="Times New Roman"/>
          <w:sz w:val="24"/>
          <w:szCs w:val="24"/>
        </w:rPr>
        <w:t xml:space="preserve"> de Inducción Formación de Usuarios</w:t>
      </w:r>
      <w:r w:rsidR="00AB3479" w:rsidRPr="00A07B68">
        <w:rPr>
          <w:rFonts w:ascii="Times New Roman" w:eastAsia="Times New Roman" w:hAnsi="Times New Roman" w:cs="Times New Roman"/>
          <w:sz w:val="24"/>
          <w:szCs w:val="24"/>
        </w:rPr>
        <w:t xml:space="preserve"> </w:t>
      </w:r>
      <w:r w:rsidR="00AB3479" w:rsidRPr="00653CBE">
        <w:rPr>
          <w:rFonts w:ascii="Times New Roman" w:eastAsia="Times New Roman" w:hAnsi="Times New Roman" w:cs="Times New Roman"/>
          <w:sz w:val="24"/>
          <w:szCs w:val="24"/>
        </w:rPr>
        <w:t>Servicios DISEPEDI</w:t>
      </w:r>
      <w:r w:rsidR="00E33A48" w:rsidRPr="00653CBE">
        <w:rPr>
          <w:rFonts w:ascii="Times New Roman" w:eastAsia="Times New Roman" w:hAnsi="Times New Roman" w:cs="Times New Roman"/>
          <w:sz w:val="24"/>
          <w:szCs w:val="24"/>
        </w:rPr>
        <w:t>,</w:t>
      </w:r>
      <w:r w:rsidRPr="00653CBE">
        <w:rPr>
          <w:rFonts w:ascii="Times New Roman" w:eastAsia="Times New Roman" w:hAnsi="Times New Roman" w:cs="Times New Roman"/>
          <w:sz w:val="24"/>
          <w:szCs w:val="24"/>
        </w:rPr>
        <w:t xml:space="preserve"> organizado por el Departamento de Servicios al Público</w:t>
      </w:r>
      <w:r w:rsidR="001847D5" w:rsidRPr="00653CBE">
        <w:rPr>
          <w:rFonts w:ascii="Times New Roman" w:eastAsia="Times New Roman" w:hAnsi="Times New Roman" w:cs="Times New Roman"/>
          <w:sz w:val="24"/>
          <w:szCs w:val="24"/>
        </w:rPr>
        <w:t xml:space="preserve">. </w:t>
      </w:r>
      <w:r w:rsidRPr="00653CBE">
        <w:rPr>
          <w:rFonts w:ascii="Times New Roman" w:eastAsia="Times New Roman" w:hAnsi="Times New Roman" w:cs="Times New Roman"/>
          <w:sz w:val="24"/>
          <w:szCs w:val="24"/>
        </w:rPr>
        <w:t>Asistieron 16 participantes del CERCIAD Santo Domingo (Escuela Nacional de Ciegos, Inc.) y 3 profesores.</w:t>
      </w:r>
    </w:p>
    <w:p w14:paraId="004C477A" w14:textId="77777777" w:rsidR="00E4047F" w:rsidRPr="00A07B68" w:rsidRDefault="005F0F4E" w:rsidP="00AB7647">
      <w:pPr>
        <w:pStyle w:val="Prrafodelista"/>
        <w:numPr>
          <w:ilvl w:val="0"/>
          <w:numId w:val="31"/>
        </w:numPr>
        <w:spacing w:after="120" w:line="360" w:lineRule="auto"/>
        <w:contextualSpacing w:val="0"/>
        <w:jc w:val="both"/>
        <w:rPr>
          <w:rFonts w:ascii="Times New Roman" w:eastAsia="Times New Roman" w:hAnsi="Times New Roman" w:cs="Times New Roman"/>
          <w:sz w:val="24"/>
          <w:szCs w:val="24"/>
        </w:rPr>
      </w:pPr>
      <w:r w:rsidRPr="00A07B68">
        <w:rPr>
          <w:rFonts w:ascii="Times New Roman" w:eastAsia="Times New Roman" w:hAnsi="Times New Roman" w:cs="Times New Roman"/>
          <w:b/>
          <w:bCs/>
          <w:sz w:val="24"/>
          <w:szCs w:val="24"/>
        </w:rPr>
        <w:t>Curso Taller</w:t>
      </w:r>
      <w:r w:rsidRPr="00A07B68">
        <w:rPr>
          <w:rFonts w:ascii="Times New Roman" w:eastAsia="Times New Roman" w:hAnsi="Times New Roman" w:cs="Times New Roman"/>
          <w:sz w:val="24"/>
          <w:szCs w:val="24"/>
        </w:rPr>
        <w:t xml:space="preserve"> Servicios bibliotecarios virtuales accesibles: innovación efectiva, cambios en paradigmas</w:t>
      </w:r>
      <w:r w:rsidR="00E4047F" w:rsidRPr="00A07B68">
        <w:rPr>
          <w:rFonts w:ascii="Times New Roman" w:eastAsia="Times New Roman" w:hAnsi="Times New Roman" w:cs="Times New Roman"/>
          <w:sz w:val="24"/>
          <w:szCs w:val="24"/>
        </w:rPr>
        <w:t>. Organizado por el DECABI donde l</w:t>
      </w:r>
      <w:r w:rsidRPr="00A07B68">
        <w:rPr>
          <w:rFonts w:ascii="Times New Roman" w:eastAsia="Times New Roman" w:hAnsi="Times New Roman" w:cs="Times New Roman"/>
          <w:sz w:val="24"/>
          <w:szCs w:val="24"/>
        </w:rPr>
        <w:t xml:space="preserve">os participantes formaban parte del Curso de Formación Bibliotecaria que ofrece la </w:t>
      </w:r>
      <w:r w:rsidR="00E4047F" w:rsidRPr="00A07B68">
        <w:rPr>
          <w:rFonts w:ascii="Times New Roman" w:eastAsia="Times New Roman" w:hAnsi="Times New Roman" w:cs="Times New Roman"/>
          <w:sz w:val="24"/>
          <w:szCs w:val="24"/>
        </w:rPr>
        <w:t>I</w:t>
      </w:r>
      <w:r w:rsidRPr="00A07B68">
        <w:rPr>
          <w:rFonts w:ascii="Times New Roman" w:eastAsia="Times New Roman" w:hAnsi="Times New Roman" w:cs="Times New Roman"/>
          <w:sz w:val="24"/>
          <w:szCs w:val="24"/>
        </w:rPr>
        <w:t>nstitución</w:t>
      </w:r>
      <w:r w:rsidR="00E4047F" w:rsidRPr="00A07B68">
        <w:rPr>
          <w:rFonts w:ascii="Times New Roman" w:eastAsia="Times New Roman" w:hAnsi="Times New Roman" w:cs="Times New Roman"/>
          <w:sz w:val="24"/>
          <w:szCs w:val="24"/>
        </w:rPr>
        <w:t>.</w:t>
      </w:r>
    </w:p>
    <w:p w14:paraId="4570836A" w14:textId="1792FC9B" w:rsidR="00A07B68" w:rsidRPr="000B1A56" w:rsidRDefault="005F0F4E" w:rsidP="00AB7647">
      <w:pPr>
        <w:pStyle w:val="Prrafodelista"/>
        <w:numPr>
          <w:ilvl w:val="0"/>
          <w:numId w:val="31"/>
        </w:numPr>
        <w:spacing w:after="120" w:line="360" w:lineRule="auto"/>
        <w:contextualSpacing w:val="0"/>
        <w:jc w:val="both"/>
        <w:rPr>
          <w:rFonts w:ascii="Times New Roman" w:eastAsia="Times New Roman" w:hAnsi="Times New Roman" w:cs="Times New Roman"/>
          <w:sz w:val="24"/>
          <w:szCs w:val="24"/>
        </w:rPr>
      </w:pPr>
      <w:r w:rsidRPr="00A07B68">
        <w:rPr>
          <w:rFonts w:ascii="Times New Roman" w:eastAsia="Times New Roman" w:hAnsi="Times New Roman" w:cs="Times New Roman"/>
          <w:b/>
          <w:bCs/>
          <w:sz w:val="24"/>
          <w:szCs w:val="24"/>
        </w:rPr>
        <w:t>Foro</w:t>
      </w:r>
      <w:r w:rsidRPr="00A07B68">
        <w:rPr>
          <w:rFonts w:ascii="Times New Roman" w:eastAsia="Times New Roman" w:hAnsi="Times New Roman" w:cs="Times New Roman"/>
          <w:sz w:val="24"/>
          <w:szCs w:val="24"/>
        </w:rPr>
        <w:t xml:space="preserve"> “El Tratado de Marrakech en Honduras: de la </w:t>
      </w:r>
      <w:r w:rsidR="00E4047F" w:rsidRPr="00A07B68">
        <w:rPr>
          <w:rFonts w:ascii="Times New Roman" w:eastAsia="Times New Roman" w:hAnsi="Times New Roman" w:cs="Times New Roman"/>
          <w:sz w:val="24"/>
          <w:szCs w:val="24"/>
        </w:rPr>
        <w:t>r</w:t>
      </w:r>
      <w:r w:rsidRPr="00A07B68">
        <w:rPr>
          <w:rFonts w:ascii="Times New Roman" w:eastAsia="Times New Roman" w:hAnsi="Times New Roman" w:cs="Times New Roman"/>
          <w:sz w:val="24"/>
          <w:szCs w:val="24"/>
        </w:rPr>
        <w:t xml:space="preserve">atificación a su </w:t>
      </w:r>
      <w:r w:rsidR="00E4047F" w:rsidRPr="00A07B68">
        <w:rPr>
          <w:rFonts w:ascii="Times New Roman" w:eastAsia="Times New Roman" w:hAnsi="Times New Roman" w:cs="Times New Roman"/>
          <w:sz w:val="24"/>
          <w:szCs w:val="24"/>
        </w:rPr>
        <w:t>i</w:t>
      </w:r>
      <w:r w:rsidRPr="00A07B68">
        <w:rPr>
          <w:rFonts w:ascii="Times New Roman" w:eastAsia="Times New Roman" w:hAnsi="Times New Roman" w:cs="Times New Roman"/>
          <w:sz w:val="24"/>
          <w:szCs w:val="24"/>
        </w:rPr>
        <w:t>mplementación”, realizado en la Universidad Metropolitana de Honduras, forma virtual. Invitación de</w:t>
      </w:r>
      <w:r w:rsidR="00A07B68">
        <w:rPr>
          <w:rFonts w:ascii="Times New Roman" w:eastAsia="Times New Roman" w:hAnsi="Times New Roman" w:cs="Times New Roman"/>
          <w:sz w:val="24"/>
          <w:szCs w:val="24"/>
        </w:rPr>
        <w:t xml:space="preserve"> </w:t>
      </w:r>
      <w:r w:rsidRPr="00A07B68">
        <w:rPr>
          <w:rFonts w:ascii="Times New Roman" w:eastAsia="Times New Roman" w:hAnsi="Times New Roman" w:cs="Times New Roman"/>
          <w:sz w:val="24"/>
          <w:szCs w:val="24"/>
        </w:rPr>
        <w:t>la</w:t>
      </w:r>
      <w:r w:rsidR="00A07B68">
        <w:rPr>
          <w:rFonts w:ascii="Times New Roman" w:eastAsia="Times New Roman" w:hAnsi="Times New Roman" w:cs="Times New Roman"/>
          <w:sz w:val="24"/>
          <w:szCs w:val="24"/>
        </w:rPr>
        <w:t xml:space="preserve"> </w:t>
      </w:r>
      <w:r w:rsidRPr="00A07B68">
        <w:rPr>
          <w:rFonts w:ascii="Times New Roman" w:eastAsia="Times New Roman" w:hAnsi="Times New Roman" w:cs="Times New Roman"/>
          <w:sz w:val="24"/>
          <w:szCs w:val="24"/>
        </w:rPr>
        <w:t>Unión Latinoamericana de Ciegos (ULAC), DISEPEDI</w:t>
      </w:r>
      <w:r w:rsidR="00207C53" w:rsidRPr="00A07B68">
        <w:rPr>
          <w:rFonts w:ascii="Times New Roman" w:eastAsia="Times New Roman" w:hAnsi="Times New Roman" w:cs="Times New Roman"/>
          <w:sz w:val="24"/>
          <w:szCs w:val="24"/>
        </w:rPr>
        <w:t xml:space="preserve"> </w:t>
      </w:r>
      <w:r w:rsidRPr="00A07B68">
        <w:rPr>
          <w:rFonts w:ascii="Times New Roman" w:eastAsia="Times New Roman" w:hAnsi="Times New Roman" w:cs="Times New Roman"/>
          <w:sz w:val="24"/>
          <w:szCs w:val="24"/>
        </w:rPr>
        <w:t xml:space="preserve">participó en el Panel 2: “Implementación del Tratado de Marrakech en la práctica: experiencias comparadas en América Latina”, para compartir experiencias sobre el camino recorrido para la implementación del Tratado en nuestro país y buenas </w:t>
      </w:r>
      <w:r w:rsidRPr="00D315F8">
        <w:rPr>
          <w:rFonts w:ascii="Times New Roman" w:eastAsia="Times New Roman" w:hAnsi="Times New Roman" w:cs="Times New Roman"/>
          <w:sz w:val="24"/>
          <w:szCs w:val="24"/>
        </w:rPr>
        <w:t>prácticas sobre acceso a la información y formatos accesibles.</w:t>
      </w:r>
    </w:p>
    <w:p w14:paraId="45C60321" w14:textId="77777777" w:rsidR="00E805C4" w:rsidRPr="00D315F8" w:rsidRDefault="005F0F4E" w:rsidP="00AB7647">
      <w:pPr>
        <w:pStyle w:val="Prrafodelista"/>
        <w:numPr>
          <w:ilvl w:val="0"/>
          <w:numId w:val="31"/>
        </w:numPr>
        <w:spacing w:after="120" w:line="360" w:lineRule="auto"/>
        <w:contextualSpacing w:val="0"/>
        <w:jc w:val="both"/>
        <w:rPr>
          <w:rFonts w:ascii="Times New Roman" w:eastAsia="Times New Roman" w:hAnsi="Times New Roman" w:cs="Times New Roman"/>
          <w:sz w:val="24"/>
          <w:szCs w:val="24"/>
        </w:rPr>
      </w:pPr>
      <w:r w:rsidRPr="000B1A56">
        <w:rPr>
          <w:rFonts w:ascii="Times New Roman" w:eastAsia="Times New Roman" w:hAnsi="Times New Roman" w:cs="Times New Roman"/>
          <w:sz w:val="24"/>
          <w:szCs w:val="24"/>
        </w:rPr>
        <w:t xml:space="preserve">Tratado de Marrakech: actualidad y perspectivas, </w:t>
      </w:r>
      <w:r w:rsidR="00ED7914" w:rsidRPr="00D315F8">
        <w:rPr>
          <w:rFonts w:ascii="Times New Roman" w:eastAsia="Times New Roman" w:hAnsi="Times New Roman" w:cs="Times New Roman"/>
          <w:sz w:val="24"/>
          <w:szCs w:val="24"/>
        </w:rPr>
        <w:t xml:space="preserve">organizado por el </w:t>
      </w:r>
      <w:r w:rsidRPr="00D315F8">
        <w:rPr>
          <w:rFonts w:ascii="Times New Roman" w:eastAsia="Times New Roman" w:hAnsi="Times New Roman" w:cs="Times New Roman"/>
          <w:sz w:val="24"/>
          <w:szCs w:val="24"/>
        </w:rPr>
        <w:t xml:space="preserve">DECABI, </w:t>
      </w:r>
      <w:r w:rsidR="00653CBE" w:rsidRPr="00D315F8">
        <w:rPr>
          <w:rFonts w:ascii="Times New Roman" w:eastAsia="Times New Roman" w:hAnsi="Times New Roman" w:cs="Times New Roman"/>
          <w:sz w:val="24"/>
          <w:szCs w:val="24"/>
        </w:rPr>
        <w:t>Miembros de DISEPEDI</w:t>
      </w:r>
      <w:r w:rsidRPr="00D315F8">
        <w:rPr>
          <w:rFonts w:ascii="Times New Roman" w:eastAsia="Times New Roman" w:hAnsi="Times New Roman" w:cs="Times New Roman"/>
          <w:sz w:val="24"/>
          <w:szCs w:val="24"/>
        </w:rPr>
        <w:t xml:space="preserve"> expusieron a los asistentes todo el proceso para que el Tratado de Marrakech que facilita a personas con dificultad de acceso a la lectura convencional por alguna discapacidad leer en formatos accesibles se implementara en República Dominicana en junio de 2018. Participaron funcionarios de la BNPHU y de instituciones que producen recursos de información. Se motivó a las instituciones participantes a formar una Red mediante la cual la BNPHU a través de DISEPEDI capacitará su personal para la adaptación a formatos accesibles.</w:t>
      </w:r>
    </w:p>
    <w:p w14:paraId="17A55095" w14:textId="42288174" w:rsidR="00B87E3E" w:rsidRPr="00D315F8" w:rsidRDefault="005F0F4E" w:rsidP="00642515">
      <w:pPr>
        <w:pStyle w:val="Prrafodelista"/>
        <w:numPr>
          <w:ilvl w:val="0"/>
          <w:numId w:val="31"/>
        </w:numPr>
        <w:spacing w:after="360" w:line="360" w:lineRule="auto"/>
        <w:jc w:val="both"/>
        <w:rPr>
          <w:rFonts w:ascii="Times New Roman" w:eastAsia="Times New Roman" w:hAnsi="Times New Roman" w:cs="Times New Roman"/>
          <w:sz w:val="24"/>
          <w:szCs w:val="24"/>
        </w:rPr>
      </w:pPr>
      <w:r w:rsidRPr="00D315F8">
        <w:rPr>
          <w:rFonts w:ascii="Times New Roman" w:eastAsia="Times New Roman" w:hAnsi="Times New Roman" w:cs="Times New Roman"/>
          <w:b/>
          <w:bCs/>
          <w:sz w:val="24"/>
          <w:szCs w:val="24"/>
        </w:rPr>
        <w:t>Taller</w:t>
      </w:r>
      <w:r w:rsidRPr="00D315F8">
        <w:rPr>
          <w:rFonts w:ascii="Times New Roman" w:eastAsia="Times New Roman" w:hAnsi="Times New Roman" w:cs="Times New Roman"/>
          <w:sz w:val="24"/>
          <w:szCs w:val="24"/>
        </w:rPr>
        <w:t xml:space="preserve"> Normativas para las Publicaciones Dominicanas: ISBN - ISSN, Depósito Legal y DISEPEDI. La Agencia Dominicana de ISBN/ISSN invitó a DISEPEDI a agotar una sesión para explicar a los editores y autores participantes sobre los servicios que se ofrecen, la imperiosa necesidad de que se produzcan más recursos en formatos accesibles y lo que manda el Tratado de Marrakech q</w:t>
      </w:r>
      <w:r w:rsidRPr="000B1A56">
        <w:rPr>
          <w:rFonts w:ascii="Times New Roman" w:eastAsia="Times New Roman" w:hAnsi="Times New Roman" w:cs="Times New Roman"/>
          <w:sz w:val="24"/>
          <w:szCs w:val="24"/>
        </w:rPr>
        <w:t xml:space="preserve">ue facilita a </w:t>
      </w:r>
      <w:r w:rsidRPr="000B1A56">
        <w:rPr>
          <w:rFonts w:ascii="Times New Roman" w:eastAsia="Times New Roman" w:hAnsi="Times New Roman" w:cs="Times New Roman"/>
          <w:sz w:val="24"/>
          <w:szCs w:val="24"/>
        </w:rPr>
        <w:lastRenderedPageBreak/>
        <w:t>personas con dificultad de acceso a la lectura convencional leer en formatos accesibles.</w:t>
      </w:r>
    </w:p>
    <w:p w14:paraId="40CE5489" w14:textId="6116F8C8" w:rsidR="002A38EB" w:rsidRPr="00245513" w:rsidRDefault="00D852AD" w:rsidP="009534BB">
      <w:pPr>
        <w:spacing w:after="360" w:line="360" w:lineRule="auto"/>
        <w:jc w:val="both"/>
        <w:rPr>
          <w:rFonts w:ascii="Times New Roman" w:eastAsia="Times New Roman" w:hAnsi="Times New Roman" w:cs="Times New Roman"/>
          <w:sz w:val="24"/>
          <w:szCs w:val="24"/>
        </w:rPr>
      </w:pPr>
      <w:r w:rsidRPr="00D315F8">
        <w:rPr>
          <w:rFonts w:ascii="Times New Roman" w:eastAsia="Times New Roman" w:hAnsi="Times New Roman" w:cs="Times New Roman"/>
          <w:sz w:val="24"/>
          <w:szCs w:val="24"/>
        </w:rPr>
        <w:t>Del mismo modo, en la AE 2.1.3. “</w:t>
      </w:r>
      <w:r w:rsidRPr="00D315F8">
        <w:rPr>
          <w:rFonts w:ascii="Times New Roman" w:eastAsia="Times New Roman" w:hAnsi="Times New Roman" w:cs="Times New Roman"/>
          <w:i/>
          <w:iCs/>
          <w:sz w:val="24"/>
          <w:szCs w:val="24"/>
        </w:rPr>
        <w:t>Brindar servicios virtuales accesibles a personas</w:t>
      </w:r>
      <w:r w:rsidRPr="00245513">
        <w:rPr>
          <w:rFonts w:ascii="Times New Roman" w:eastAsia="Times New Roman" w:hAnsi="Times New Roman" w:cs="Times New Roman"/>
          <w:i/>
          <w:iCs/>
          <w:sz w:val="24"/>
          <w:szCs w:val="24"/>
        </w:rPr>
        <w:t xml:space="preserve"> con discapacidad a través de la DISEPEDI.</w:t>
      </w:r>
      <w:r w:rsidRPr="00245513">
        <w:rPr>
          <w:rFonts w:ascii="Times New Roman" w:eastAsia="Times New Roman" w:hAnsi="Times New Roman" w:cs="Times New Roman"/>
          <w:sz w:val="24"/>
          <w:szCs w:val="24"/>
        </w:rPr>
        <w:t xml:space="preserve">”, </w:t>
      </w:r>
      <w:r w:rsidR="00A00DE3" w:rsidRPr="00245513">
        <w:rPr>
          <w:rFonts w:ascii="Times New Roman" w:eastAsia="Times New Roman" w:hAnsi="Times New Roman" w:cs="Times New Roman"/>
          <w:sz w:val="24"/>
          <w:szCs w:val="24"/>
        </w:rPr>
        <w:t xml:space="preserve">se logró </w:t>
      </w:r>
      <w:r w:rsidR="005465B0" w:rsidRPr="00245513">
        <w:rPr>
          <w:rFonts w:ascii="Times New Roman" w:eastAsia="Times New Roman" w:hAnsi="Times New Roman" w:cs="Times New Roman"/>
          <w:sz w:val="24"/>
          <w:szCs w:val="24"/>
        </w:rPr>
        <w:t>ofrecer</w:t>
      </w:r>
      <w:r w:rsidR="00A00DE3" w:rsidRPr="00245513">
        <w:rPr>
          <w:rFonts w:ascii="Times New Roman" w:eastAsia="Times New Roman" w:hAnsi="Times New Roman" w:cs="Times New Roman"/>
          <w:sz w:val="24"/>
          <w:szCs w:val="24"/>
        </w:rPr>
        <w:t xml:space="preserve"> </w:t>
      </w:r>
      <w:r w:rsidR="00A00DE3" w:rsidRPr="00245513">
        <w:rPr>
          <w:rFonts w:ascii="Times New Roman" w:eastAsia="Times New Roman" w:hAnsi="Times New Roman" w:cs="Times New Roman"/>
          <w:b/>
          <w:bCs/>
          <w:sz w:val="24"/>
          <w:szCs w:val="24"/>
        </w:rPr>
        <w:t>3</w:t>
      </w:r>
      <w:r w:rsidR="009B17FA" w:rsidRPr="00245513">
        <w:rPr>
          <w:rFonts w:ascii="Times New Roman" w:eastAsia="Times New Roman" w:hAnsi="Times New Roman" w:cs="Times New Roman"/>
          <w:b/>
          <w:bCs/>
          <w:sz w:val="24"/>
          <w:szCs w:val="24"/>
        </w:rPr>
        <w:t>80</w:t>
      </w:r>
      <w:r w:rsidR="00A00DE3" w:rsidRPr="00245513">
        <w:rPr>
          <w:rFonts w:ascii="Times New Roman" w:eastAsia="Times New Roman" w:hAnsi="Times New Roman" w:cs="Times New Roman"/>
          <w:b/>
          <w:bCs/>
          <w:sz w:val="24"/>
          <w:szCs w:val="24"/>
        </w:rPr>
        <w:t xml:space="preserve"> servicios virtuales</w:t>
      </w:r>
      <w:r w:rsidR="00A00DE3" w:rsidRPr="00245513">
        <w:rPr>
          <w:rFonts w:ascii="Times New Roman" w:eastAsia="Times New Roman" w:hAnsi="Times New Roman" w:cs="Times New Roman"/>
          <w:sz w:val="24"/>
          <w:szCs w:val="24"/>
        </w:rPr>
        <w:t>.</w:t>
      </w:r>
    </w:p>
    <w:p w14:paraId="678F2393" w14:textId="77777777" w:rsidR="00600F7B" w:rsidRDefault="004B295C" w:rsidP="004B295C">
      <w:pPr>
        <w:spacing w:after="360" w:line="360" w:lineRule="auto"/>
        <w:jc w:val="both"/>
        <w:rPr>
          <w:rFonts w:ascii="Times New Roman" w:eastAsia="Times New Roman" w:hAnsi="Times New Roman" w:cs="Times New Roman"/>
          <w:sz w:val="24"/>
          <w:szCs w:val="24"/>
        </w:rPr>
      </w:pPr>
      <w:r w:rsidRPr="00245513">
        <w:rPr>
          <w:rFonts w:ascii="Times New Roman" w:eastAsia="Times New Roman" w:hAnsi="Times New Roman" w:cs="Times New Roman"/>
          <w:sz w:val="24"/>
          <w:szCs w:val="24"/>
        </w:rPr>
        <w:t xml:space="preserve">Los usuarios atendidos en forma </w:t>
      </w:r>
      <w:r w:rsidRPr="00245513">
        <w:rPr>
          <w:rFonts w:ascii="Times New Roman" w:eastAsia="Times New Roman" w:hAnsi="Times New Roman" w:cs="Times New Roman"/>
          <w:b/>
          <w:bCs/>
          <w:sz w:val="24"/>
          <w:szCs w:val="24"/>
        </w:rPr>
        <w:t>personalizada</w:t>
      </w:r>
      <w:r w:rsidRPr="00245513">
        <w:rPr>
          <w:rFonts w:ascii="Times New Roman" w:eastAsia="Times New Roman" w:hAnsi="Times New Roman" w:cs="Times New Roman"/>
          <w:sz w:val="24"/>
          <w:szCs w:val="24"/>
        </w:rPr>
        <w:t xml:space="preserve"> en el trimestre alcanzan un total de </w:t>
      </w:r>
      <w:r w:rsidRPr="00245513">
        <w:rPr>
          <w:rFonts w:ascii="Times New Roman" w:eastAsia="Times New Roman" w:hAnsi="Times New Roman" w:cs="Times New Roman"/>
          <w:b/>
          <w:bCs/>
          <w:sz w:val="24"/>
          <w:szCs w:val="24"/>
        </w:rPr>
        <w:t>1,1</w:t>
      </w:r>
      <w:r w:rsidR="004F1E80" w:rsidRPr="00245513">
        <w:rPr>
          <w:rFonts w:ascii="Times New Roman" w:eastAsia="Times New Roman" w:hAnsi="Times New Roman" w:cs="Times New Roman"/>
          <w:b/>
          <w:bCs/>
          <w:sz w:val="24"/>
          <w:szCs w:val="24"/>
        </w:rPr>
        <w:t>21</w:t>
      </w:r>
      <w:r w:rsidRPr="00245513">
        <w:rPr>
          <w:rFonts w:ascii="Times New Roman" w:eastAsia="Times New Roman" w:hAnsi="Times New Roman" w:cs="Times New Roman"/>
          <w:b/>
          <w:bCs/>
          <w:sz w:val="24"/>
          <w:szCs w:val="24"/>
        </w:rPr>
        <w:t xml:space="preserve"> </w:t>
      </w:r>
      <w:r w:rsidR="004A6ED5" w:rsidRPr="00245513">
        <w:rPr>
          <w:rFonts w:ascii="Times New Roman" w:eastAsia="Times New Roman" w:hAnsi="Times New Roman" w:cs="Times New Roman"/>
          <w:b/>
          <w:bCs/>
          <w:sz w:val="24"/>
          <w:szCs w:val="24"/>
        </w:rPr>
        <w:t xml:space="preserve">usuarios, </w:t>
      </w:r>
      <w:r w:rsidR="004A6ED5" w:rsidRPr="00245513">
        <w:rPr>
          <w:rFonts w:ascii="Times New Roman" w:eastAsia="Times New Roman" w:hAnsi="Times New Roman" w:cs="Times New Roman"/>
          <w:sz w:val="24"/>
          <w:szCs w:val="24"/>
        </w:rPr>
        <w:t>abarcando</w:t>
      </w:r>
      <w:r w:rsidRPr="00245513">
        <w:rPr>
          <w:rFonts w:ascii="Times New Roman" w:eastAsia="Times New Roman" w:hAnsi="Times New Roman" w:cs="Times New Roman"/>
          <w:sz w:val="24"/>
          <w:szCs w:val="24"/>
        </w:rPr>
        <w:t xml:space="preserve"> las solicitudes recibidas y los participantes en los diferentes grupos de WhatsApp. De forma indirecta </w:t>
      </w:r>
      <w:r w:rsidR="00471C79" w:rsidRPr="00245513">
        <w:rPr>
          <w:rFonts w:ascii="Times New Roman" w:eastAsia="Times New Roman" w:hAnsi="Times New Roman" w:cs="Times New Roman"/>
          <w:b/>
          <w:bCs/>
          <w:sz w:val="24"/>
          <w:szCs w:val="24"/>
        </w:rPr>
        <w:t>7,827</w:t>
      </w:r>
      <w:r w:rsidRPr="00245513">
        <w:rPr>
          <w:rFonts w:ascii="Times New Roman" w:eastAsia="Times New Roman" w:hAnsi="Times New Roman" w:cs="Times New Roman"/>
          <w:b/>
          <w:bCs/>
          <w:sz w:val="24"/>
          <w:szCs w:val="24"/>
        </w:rPr>
        <w:t xml:space="preserve"> </w:t>
      </w:r>
      <w:r w:rsidR="00494EE7" w:rsidRPr="00245513">
        <w:rPr>
          <w:rFonts w:ascii="Times New Roman" w:eastAsia="Times New Roman" w:hAnsi="Times New Roman" w:cs="Times New Roman"/>
          <w:b/>
          <w:bCs/>
          <w:sz w:val="24"/>
          <w:szCs w:val="24"/>
        </w:rPr>
        <w:t>usuarios</w:t>
      </w:r>
      <w:r w:rsidR="00494EE7" w:rsidRPr="00245513">
        <w:rPr>
          <w:rFonts w:ascii="Times New Roman" w:eastAsia="Times New Roman" w:hAnsi="Times New Roman" w:cs="Times New Roman"/>
          <w:sz w:val="24"/>
          <w:szCs w:val="24"/>
        </w:rPr>
        <w:t xml:space="preserve"> </w:t>
      </w:r>
      <w:r w:rsidRPr="00245513">
        <w:rPr>
          <w:rFonts w:ascii="Times New Roman" w:eastAsia="Times New Roman" w:hAnsi="Times New Roman" w:cs="Times New Roman"/>
          <w:sz w:val="24"/>
          <w:szCs w:val="24"/>
        </w:rPr>
        <w:t>que son el total de visitas que ha tenido el Blog USEPEDI en este primer trimestre del año.</w:t>
      </w:r>
    </w:p>
    <w:p w14:paraId="66BB63A8" w14:textId="1C372E3A" w:rsidR="00BA117A" w:rsidRDefault="00600F7B" w:rsidP="00F6296E">
      <w:pPr>
        <w:spacing w:after="3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lo relativo a las actividades de información </w:t>
      </w:r>
      <w:r w:rsidR="0056255B">
        <w:rPr>
          <w:rFonts w:ascii="Times New Roman" w:eastAsia="Times New Roman" w:hAnsi="Times New Roman" w:cs="Times New Roman"/>
          <w:sz w:val="24"/>
          <w:szCs w:val="24"/>
        </w:rPr>
        <w:t xml:space="preserve">accesibles incluyente durante este período se realizaron </w:t>
      </w:r>
      <w:r w:rsidR="00F6296E" w:rsidRPr="00F6296E">
        <w:rPr>
          <w:rFonts w:ascii="Times New Roman" w:eastAsia="Times New Roman" w:hAnsi="Times New Roman" w:cs="Times New Roman"/>
          <w:sz w:val="24"/>
          <w:szCs w:val="24"/>
        </w:rPr>
        <w:t xml:space="preserve">en los Grupos de WhatsApp (Lecto Accesible, Literatura y Pasatiempos, Leamos Juntos Oficial, </w:t>
      </w:r>
      <w:proofErr w:type="spellStart"/>
      <w:r w:rsidR="00F6296E" w:rsidRPr="00F6296E">
        <w:rPr>
          <w:rFonts w:ascii="Times New Roman" w:eastAsia="Times New Roman" w:hAnsi="Times New Roman" w:cs="Times New Roman"/>
          <w:sz w:val="24"/>
          <w:szCs w:val="24"/>
        </w:rPr>
        <w:t>AudioLibros</w:t>
      </w:r>
      <w:proofErr w:type="spellEnd"/>
      <w:r w:rsidR="00F6296E" w:rsidRPr="00F6296E">
        <w:rPr>
          <w:rFonts w:ascii="Times New Roman" w:eastAsia="Times New Roman" w:hAnsi="Times New Roman" w:cs="Times New Roman"/>
          <w:sz w:val="24"/>
          <w:szCs w:val="24"/>
        </w:rPr>
        <w:t xml:space="preserve"> Voz Humana, Comunidad Literaria, Club de Lectores Inclusivos de Ecuador y VirtuaLetras2020), Plataforma Zoom, presenciales con motivo a diferentes celebraciones históricas, sociales y culturales nacionales e internacionales</w:t>
      </w:r>
      <w:r w:rsidR="00F6296E">
        <w:rPr>
          <w:rFonts w:ascii="Times New Roman" w:eastAsia="Times New Roman" w:hAnsi="Times New Roman" w:cs="Times New Roman"/>
          <w:sz w:val="24"/>
          <w:szCs w:val="24"/>
        </w:rPr>
        <w:t xml:space="preserve">, logrando ejecutar un total de </w:t>
      </w:r>
      <w:r w:rsidR="00F6296E" w:rsidRPr="00AF308D">
        <w:rPr>
          <w:rFonts w:ascii="Times New Roman" w:eastAsia="Times New Roman" w:hAnsi="Times New Roman" w:cs="Times New Roman"/>
          <w:b/>
          <w:bCs/>
          <w:sz w:val="24"/>
          <w:szCs w:val="24"/>
        </w:rPr>
        <w:t>238 a</w:t>
      </w:r>
      <w:r w:rsidR="00AF308D">
        <w:rPr>
          <w:rFonts w:ascii="Times New Roman" w:eastAsia="Times New Roman" w:hAnsi="Times New Roman" w:cs="Times New Roman"/>
          <w:b/>
          <w:bCs/>
          <w:sz w:val="24"/>
          <w:szCs w:val="24"/>
        </w:rPr>
        <w:t>c</w:t>
      </w:r>
      <w:r w:rsidR="00F6296E" w:rsidRPr="00AF308D">
        <w:rPr>
          <w:rFonts w:ascii="Times New Roman" w:eastAsia="Times New Roman" w:hAnsi="Times New Roman" w:cs="Times New Roman"/>
          <w:b/>
          <w:bCs/>
          <w:sz w:val="24"/>
          <w:szCs w:val="24"/>
        </w:rPr>
        <w:t>tividades</w:t>
      </w:r>
      <w:r w:rsidR="00F6296E">
        <w:rPr>
          <w:rFonts w:ascii="Times New Roman" w:eastAsia="Times New Roman" w:hAnsi="Times New Roman" w:cs="Times New Roman"/>
          <w:sz w:val="24"/>
          <w:szCs w:val="24"/>
        </w:rPr>
        <w:t>.</w:t>
      </w:r>
    </w:p>
    <w:tbl>
      <w:tblPr>
        <w:tblW w:w="5000" w:type="pct"/>
        <w:tblCellMar>
          <w:top w:w="101" w:type="dxa"/>
          <w:left w:w="72" w:type="dxa"/>
          <w:bottom w:w="101" w:type="dxa"/>
          <w:right w:w="72" w:type="dxa"/>
        </w:tblCellMar>
        <w:tblLook w:val="04A0" w:firstRow="1" w:lastRow="0" w:firstColumn="1" w:lastColumn="0" w:noHBand="0" w:noVBand="1"/>
      </w:tblPr>
      <w:tblGrid>
        <w:gridCol w:w="6499"/>
        <w:gridCol w:w="2483"/>
      </w:tblGrid>
      <w:tr w:rsidR="00BA117A" w:rsidRPr="00DC2055" w14:paraId="35CD6E89" w14:textId="77777777" w:rsidTr="00AB7647">
        <w:trPr>
          <w:trHeight w:val="20"/>
        </w:trPr>
        <w:tc>
          <w:tcPr>
            <w:tcW w:w="5000" w:type="pct"/>
            <w:gridSpan w:val="2"/>
            <w:tcBorders>
              <w:top w:val="single" w:sz="8" w:space="0" w:color="auto"/>
              <w:left w:val="single" w:sz="8" w:space="0" w:color="auto"/>
              <w:bottom w:val="single" w:sz="8" w:space="0" w:color="auto"/>
              <w:right w:val="single" w:sz="8" w:space="0" w:color="auto"/>
            </w:tcBorders>
            <w:shd w:val="clear" w:color="auto" w:fill="2F5496" w:themeFill="accent1" w:themeFillShade="BF"/>
            <w:vAlign w:val="center"/>
          </w:tcPr>
          <w:p w14:paraId="3271F1F9" w14:textId="77777777" w:rsidR="00F838A1" w:rsidRPr="00F838A1" w:rsidRDefault="00BA117A" w:rsidP="000A437C">
            <w:pPr>
              <w:spacing w:after="0" w:line="240" w:lineRule="auto"/>
              <w:jc w:val="center"/>
              <w:rPr>
                <w:rFonts w:ascii="Times New Roman" w:eastAsia="Times New Roman" w:hAnsi="Times New Roman" w:cs="Times New Roman"/>
                <w:b/>
                <w:bCs/>
                <w:color w:val="FFFFFF" w:themeColor="background1"/>
                <w:sz w:val="24"/>
                <w:szCs w:val="24"/>
                <w:lang w:eastAsia="es-DO"/>
              </w:rPr>
            </w:pPr>
            <w:r w:rsidRPr="00F838A1">
              <w:rPr>
                <w:rFonts w:ascii="Times New Roman" w:eastAsia="Times New Roman" w:hAnsi="Times New Roman" w:cs="Times New Roman"/>
                <w:b/>
                <w:bCs/>
                <w:color w:val="FFFFFF" w:themeColor="background1"/>
                <w:sz w:val="24"/>
                <w:szCs w:val="24"/>
                <w:lang w:eastAsia="es-DO"/>
              </w:rPr>
              <w:t>DISEPEDI – ESTADÍSTICA DE SERVICIOS</w:t>
            </w:r>
          </w:p>
          <w:p w14:paraId="3A3F9F42" w14:textId="01CAC1EF" w:rsidR="00BA117A" w:rsidRPr="00F838A1" w:rsidRDefault="00F838A1" w:rsidP="000A437C">
            <w:pPr>
              <w:spacing w:after="0" w:line="240" w:lineRule="auto"/>
              <w:jc w:val="center"/>
              <w:rPr>
                <w:rFonts w:ascii="Times New Roman" w:eastAsia="Times New Roman" w:hAnsi="Times New Roman" w:cs="Times New Roman"/>
                <w:b/>
                <w:bCs/>
                <w:color w:val="FFFFFF" w:themeColor="background1"/>
                <w:sz w:val="24"/>
                <w:szCs w:val="24"/>
                <w:lang w:eastAsia="es-DO"/>
              </w:rPr>
            </w:pPr>
            <w:r w:rsidRPr="00F52A24">
              <w:rPr>
                <w:rFonts w:ascii="Times New Roman" w:eastAsia="Times New Roman" w:hAnsi="Times New Roman" w:cs="Times New Roman"/>
                <w:b/>
                <w:bCs/>
                <w:color w:val="FFFFFF" w:themeColor="background1"/>
                <w:sz w:val="24"/>
                <w:szCs w:val="24"/>
                <w:lang w:eastAsia="es-DO"/>
              </w:rPr>
              <w:t>Abril-Junio</w:t>
            </w:r>
          </w:p>
        </w:tc>
      </w:tr>
      <w:tr w:rsidR="00BA117A" w:rsidRPr="00DC2055" w14:paraId="435A9635" w14:textId="77777777" w:rsidTr="00AB7647">
        <w:trPr>
          <w:trHeight w:val="20"/>
        </w:trPr>
        <w:tc>
          <w:tcPr>
            <w:tcW w:w="3618" w:type="pct"/>
            <w:tcBorders>
              <w:top w:val="single" w:sz="8" w:space="0" w:color="auto"/>
              <w:left w:val="single" w:sz="8" w:space="0" w:color="auto"/>
              <w:bottom w:val="single" w:sz="8" w:space="0" w:color="auto"/>
              <w:right w:val="single" w:sz="8" w:space="0" w:color="auto"/>
            </w:tcBorders>
            <w:shd w:val="clear" w:color="auto" w:fill="8EAADB" w:themeFill="accent1" w:themeFillTint="99"/>
            <w:vAlign w:val="center"/>
            <w:hideMark/>
          </w:tcPr>
          <w:p w14:paraId="25164328" w14:textId="77777777" w:rsidR="00BA117A" w:rsidRPr="00DC2055" w:rsidRDefault="00BA117A" w:rsidP="000A437C">
            <w:pPr>
              <w:spacing w:after="0" w:line="240" w:lineRule="auto"/>
              <w:jc w:val="center"/>
              <w:rPr>
                <w:rFonts w:ascii="Times New Roman" w:eastAsia="Times New Roman" w:hAnsi="Times New Roman" w:cs="Times New Roman"/>
                <w:b/>
                <w:bCs/>
                <w:sz w:val="24"/>
                <w:szCs w:val="24"/>
                <w:lang w:eastAsia="es-DO"/>
              </w:rPr>
            </w:pPr>
            <w:r w:rsidRPr="00F838A1">
              <w:rPr>
                <w:rFonts w:ascii="Times New Roman" w:eastAsia="Times New Roman" w:hAnsi="Times New Roman" w:cs="Times New Roman"/>
                <w:b/>
                <w:bCs/>
                <w:sz w:val="24"/>
                <w:szCs w:val="24"/>
                <w:lang w:eastAsia="es-DO"/>
              </w:rPr>
              <w:t>Indicadores</w:t>
            </w:r>
          </w:p>
        </w:tc>
        <w:tc>
          <w:tcPr>
            <w:tcW w:w="1382" w:type="pct"/>
            <w:tcBorders>
              <w:top w:val="single" w:sz="8" w:space="0" w:color="auto"/>
              <w:left w:val="nil"/>
              <w:bottom w:val="single" w:sz="8" w:space="0" w:color="auto"/>
              <w:right w:val="single" w:sz="8" w:space="0" w:color="auto"/>
            </w:tcBorders>
            <w:shd w:val="clear" w:color="auto" w:fill="8EAADB" w:themeFill="accent1" w:themeFillTint="99"/>
            <w:vAlign w:val="center"/>
            <w:hideMark/>
          </w:tcPr>
          <w:p w14:paraId="621B10A6" w14:textId="77777777" w:rsidR="00BA117A" w:rsidRPr="00F838A1" w:rsidRDefault="00BA117A" w:rsidP="000A437C">
            <w:pPr>
              <w:spacing w:after="0" w:line="240" w:lineRule="auto"/>
              <w:jc w:val="center"/>
              <w:rPr>
                <w:rFonts w:ascii="Times New Roman" w:eastAsia="Times New Roman" w:hAnsi="Times New Roman" w:cs="Times New Roman"/>
                <w:b/>
                <w:bCs/>
                <w:sz w:val="24"/>
                <w:szCs w:val="24"/>
                <w:lang w:eastAsia="es-DO"/>
              </w:rPr>
            </w:pPr>
            <w:r w:rsidRPr="00F838A1">
              <w:rPr>
                <w:rFonts w:ascii="Times New Roman" w:eastAsia="Times New Roman" w:hAnsi="Times New Roman" w:cs="Times New Roman"/>
                <w:b/>
                <w:bCs/>
                <w:sz w:val="24"/>
                <w:szCs w:val="24"/>
                <w:lang w:eastAsia="es-DO"/>
              </w:rPr>
              <w:t>Total</w:t>
            </w:r>
          </w:p>
        </w:tc>
      </w:tr>
      <w:tr w:rsidR="00BA117A" w:rsidRPr="00DC2055" w14:paraId="0E5C46F9" w14:textId="77777777" w:rsidTr="00AB7647">
        <w:trPr>
          <w:trHeight w:val="20"/>
        </w:trPr>
        <w:tc>
          <w:tcPr>
            <w:tcW w:w="3618" w:type="pct"/>
            <w:tcBorders>
              <w:top w:val="single" w:sz="8" w:space="0" w:color="auto"/>
              <w:left w:val="single" w:sz="8" w:space="0" w:color="auto"/>
              <w:bottom w:val="single" w:sz="6" w:space="0" w:color="auto"/>
              <w:right w:val="single" w:sz="6" w:space="0" w:color="auto"/>
            </w:tcBorders>
            <w:vAlign w:val="center"/>
            <w:hideMark/>
          </w:tcPr>
          <w:p w14:paraId="05414A4C" w14:textId="77777777" w:rsidR="00BA117A" w:rsidRPr="00DC2055" w:rsidRDefault="00BA117A" w:rsidP="00F52A24">
            <w:pPr>
              <w:spacing w:after="0" w:line="240" w:lineRule="auto"/>
              <w:rPr>
                <w:rFonts w:ascii="Times New Roman" w:eastAsia="Times New Roman" w:hAnsi="Times New Roman" w:cs="Times New Roman"/>
                <w:sz w:val="24"/>
                <w:szCs w:val="24"/>
                <w:lang w:eastAsia="es-DO"/>
              </w:rPr>
            </w:pPr>
            <w:r w:rsidRPr="00DC2055">
              <w:rPr>
                <w:rFonts w:ascii="Times New Roman" w:hAnsi="Times New Roman" w:cs="Times New Roman"/>
                <w:sz w:val="24"/>
                <w:szCs w:val="24"/>
              </w:rPr>
              <w:t>Producción de recursos de información en formatos accesibles</w:t>
            </w:r>
          </w:p>
        </w:tc>
        <w:tc>
          <w:tcPr>
            <w:tcW w:w="1382" w:type="pct"/>
            <w:tcBorders>
              <w:top w:val="single" w:sz="8" w:space="0" w:color="auto"/>
              <w:left w:val="single" w:sz="6" w:space="0" w:color="auto"/>
              <w:bottom w:val="single" w:sz="6" w:space="0" w:color="auto"/>
              <w:right w:val="single" w:sz="8" w:space="0" w:color="auto"/>
            </w:tcBorders>
            <w:shd w:val="clear" w:color="auto" w:fill="FFFFFF" w:themeFill="background1"/>
            <w:vAlign w:val="center"/>
          </w:tcPr>
          <w:p w14:paraId="34CBED53" w14:textId="4CAF348C" w:rsidR="00BA117A" w:rsidRPr="00DC2055" w:rsidRDefault="00BA117A" w:rsidP="000A437C">
            <w:pPr>
              <w:spacing w:after="0" w:line="240" w:lineRule="auto"/>
              <w:jc w:val="center"/>
              <w:rPr>
                <w:rFonts w:ascii="Times New Roman" w:eastAsia="Times New Roman" w:hAnsi="Times New Roman" w:cs="Times New Roman"/>
                <w:sz w:val="24"/>
                <w:szCs w:val="24"/>
                <w:lang w:eastAsia="es-DO"/>
              </w:rPr>
            </w:pPr>
            <w:r w:rsidRPr="00DC2055">
              <w:rPr>
                <w:rFonts w:ascii="Times New Roman" w:eastAsia="Times New Roman" w:hAnsi="Times New Roman" w:cs="Times New Roman"/>
                <w:sz w:val="24"/>
                <w:szCs w:val="24"/>
                <w:lang w:eastAsia="es-DO"/>
              </w:rPr>
              <w:t>11</w:t>
            </w:r>
            <w:r w:rsidR="00F838A1">
              <w:rPr>
                <w:rFonts w:ascii="Times New Roman" w:eastAsia="Times New Roman" w:hAnsi="Times New Roman" w:cs="Times New Roman"/>
                <w:sz w:val="24"/>
                <w:szCs w:val="24"/>
                <w:lang w:eastAsia="es-DO"/>
              </w:rPr>
              <w:t>3</w:t>
            </w:r>
          </w:p>
        </w:tc>
      </w:tr>
      <w:tr w:rsidR="00BA117A" w:rsidRPr="00DC2055" w14:paraId="792E6EB9" w14:textId="77777777" w:rsidTr="00AB7647">
        <w:trPr>
          <w:trHeight w:val="20"/>
        </w:trPr>
        <w:tc>
          <w:tcPr>
            <w:tcW w:w="3618" w:type="pct"/>
            <w:tcBorders>
              <w:top w:val="single" w:sz="6" w:space="0" w:color="auto"/>
              <w:left w:val="single" w:sz="8" w:space="0" w:color="auto"/>
              <w:bottom w:val="single" w:sz="6" w:space="0" w:color="auto"/>
              <w:right w:val="single" w:sz="6" w:space="0" w:color="auto"/>
            </w:tcBorders>
            <w:vAlign w:val="center"/>
            <w:hideMark/>
          </w:tcPr>
          <w:p w14:paraId="051B6C51" w14:textId="77777777" w:rsidR="00BA117A" w:rsidRPr="00DC2055" w:rsidRDefault="00BA117A" w:rsidP="00F52A24">
            <w:pPr>
              <w:spacing w:after="0" w:line="240" w:lineRule="auto"/>
              <w:rPr>
                <w:rFonts w:ascii="Times New Roman" w:eastAsia="Times New Roman" w:hAnsi="Times New Roman" w:cs="Times New Roman"/>
                <w:sz w:val="24"/>
                <w:szCs w:val="24"/>
                <w:lang w:eastAsia="es-DO"/>
              </w:rPr>
            </w:pPr>
            <w:r w:rsidRPr="00DC2055">
              <w:rPr>
                <w:rFonts w:ascii="Times New Roman" w:hAnsi="Times New Roman" w:cs="Times New Roman"/>
                <w:sz w:val="24"/>
                <w:szCs w:val="24"/>
              </w:rPr>
              <w:t>Servicios virtuales ofrecidos</w:t>
            </w:r>
          </w:p>
        </w:tc>
        <w:tc>
          <w:tcPr>
            <w:tcW w:w="1382" w:type="pct"/>
            <w:tcBorders>
              <w:top w:val="single" w:sz="6" w:space="0" w:color="auto"/>
              <w:left w:val="single" w:sz="6" w:space="0" w:color="auto"/>
              <w:bottom w:val="single" w:sz="6" w:space="0" w:color="auto"/>
              <w:right w:val="single" w:sz="8" w:space="0" w:color="auto"/>
            </w:tcBorders>
            <w:shd w:val="clear" w:color="auto" w:fill="FFFFFF" w:themeFill="background1"/>
            <w:vAlign w:val="center"/>
          </w:tcPr>
          <w:p w14:paraId="08171933" w14:textId="3E628FD5" w:rsidR="00BA117A" w:rsidRPr="00DC2055" w:rsidRDefault="00BA117A" w:rsidP="000A437C">
            <w:pPr>
              <w:spacing w:after="0" w:line="240" w:lineRule="auto"/>
              <w:jc w:val="center"/>
              <w:rPr>
                <w:rFonts w:ascii="Times New Roman" w:eastAsia="Times New Roman" w:hAnsi="Times New Roman" w:cs="Times New Roman"/>
                <w:color w:val="000000"/>
                <w:sz w:val="24"/>
                <w:szCs w:val="24"/>
                <w:lang w:eastAsia="es-DO"/>
              </w:rPr>
            </w:pPr>
            <w:r w:rsidRPr="00DC2055">
              <w:rPr>
                <w:rFonts w:ascii="Times New Roman" w:eastAsia="Times New Roman" w:hAnsi="Times New Roman" w:cs="Times New Roman"/>
                <w:color w:val="000000"/>
                <w:sz w:val="24"/>
                <w:szCs w:val="24"/>
                <w:lang w:eastAsia="es-DO"/>
              </w:rPr>
              <w:t>3</w:t>
            </w:r>
            <w:r w:rsidR="00551098">
              <w:rPr>
                <w:rFonts w:ascii="Times New Roman" w:eastAsia="Times New Roman" w:hAnsi="Times New Roman" w:cs="Times New Roman"/>
                <w:color w:val="000000"/>
                <w:sz w:val="24"/>
                <w:szCs w:val="24"/>
                <w:lang w:eastAsia="es-DO"/>
              </w:rPr>
              <w:t>80</w:t>
            </w:r>
          </w:p>
        </w:tc>
      </w:tr>
      <w:tr w:rsidR="00BA117A" w:rsidRPr="00DC2055" w14:paraId="28EF3928" w14:textId="77777777" w:rsidTr="00AB7647">
        <w:trPr>
          <w:trHeight w:val="20"/>
        </w:trPr>
        <w:tc>
          <w:tcPr>
            <w:tcW w:w="3618" w:type="pct"/>
            <w:tcBorders>
              <w:top w:val="single" w:sz="6" w:space="0" w:color="auto"/>
              <w:left w:val="single" w:sz="8" w:space="0" w:color="auto"/>
              <w:bottom w:val="single" w:sz="6" w:space="0" w:color="auto"/>
              <w:right w:val="single" w:sz="6" w:space="0" w:color="auto"/>
            </w:tcBorders>
            <w:vAlign w:val="center"/>
            <w:hideMark/>
          </w:tcPr>
          <w:p w14:paraId="055AAE11" w14:textId="77777777" w:rsidR="00BA117A" w:rsidRPr="00DC2055" w:rsidRDefault="00BA117A" w:rsidP="00F52A24">
            <w:pPr>
              <w:spacing w:after="0" w:line="240" w:lineRule="auto"/>
              <w:rPr>
                <w:rFonts w:ascii="Times New Roman" w:eastAsia="Times New Roman" w:hAnsi="Times New Roman" w:cs="Times New Roman"/>
                <w:sz w:val="24"/>
                <w:szCs w:val="24"/>
                <w:lang w:eastAsia="es-DO"/>
              </w:rPr>
            </w:pPr>
            <w:r w:rsidRPr="00DC2055">
              <w:rPr>
                <w:rFonts w:ascii="Times New Roman" w:hAnsi="Times New Roman" w:cs="Times New Roman"/>
                <w:sz w:val="24"/>
                <w:szCs w:val="24"/>
              </w:rPr>
              <w:t>Actividades de inclusión e información accesibles virtuales (grupos WhatsApp y Plataforma Zoom)</w:t>
            </w:r>
          </w:p>
        </w:tc>
        <w:tc>
          <w:tcPr>
            <w:tcW w:w="1382" w:type="pct"/>
            <w:tcBorders>
              <w:top w:val="single" w:sz="6" w:space="0" w:color="auto"/>
              <w:left w:val="single" w:sz="6" w:space="0" w:color="auto"/>
              <w:bottom w:val="single" w:sz="6" w:space="0" w:color="auto"/>
              <w:right w:val="single" w:sz="8" w:space="0" w:color="auto"/>
            </w:tcBorders>
            <w:shd w:val="clear" w:color="auto" w:fill="FFFFFF" w:themeFill="background1"/>
            <w:vAlign w:val="center"/>
          </w:tcPr>
          <w:p w14:paraId="02D46339" w14:textId="7E220A60" w:rsidR="00BA117A" w:rsidRPr="00AF308D" w:rsidRDefault="00BA117A" w:rsidP="000A437C">
            <w:pPr>
              <w:spacing w:after="0" w:line="240" w:lineRule="auto"/>
              <w:jc w:val="center"/>
              <w:rPr>
                <w:rFonts w:ascii="Times New Roman" w:eastAsia="Times New Roman" w:hAnsi="Times New Roman" w:cs="Times New Roman"/>
                <w:color w:val="000000"/>
                <w:sz w:val="24"/>
                <w:szCs w:val="24"/>
                <w:lang w:eastAsia="es-DO"/>
              </w:rPr>
            </w:pPr>
            <w:r w:rsidRPr="00AF308D">
              <w:rPr>
                <w:rFonts w:ascii="Times New Roman" w:eastAsia="Times New Roman" w:hAnsi="Times New Roman" w:cs="Times New Roman"/>
                <w:color w:val="000000"/>
                <w:sz w:val="24"/>
                <w:szCs w:val="24"/>
                <w:lang w:eastAsia="es-DO"/>
              </w:rPr>
              <w:t>23</w:t>
            </w:r>
            <w:r w:rsidR="00EA5730" w:rsidRPr="00AF308D">
              <w:rPr>
                <w:rFonts w:ascii="Times New Roman" w:eastAsia="Times New Roman" w:hAnsi="Times New Roman" w:cs="Times New Roman"/>
                <w:color w:val="000000"/>
                <w:sz w:val="24"/>
                <w:szCs w:val="24"/>
                <w:lang w:eastAsia="es-DO"/>
              </w:rPr>
              <w:t>8</w:t>
            </w:r>
          </w:p>
        </w:tc>
      </w:tr>
      <w:tr w:rsidR="00BA117A" w:rsidRPr="00A3179C" w14:paraId="406210A3" w14:textId="77777777" w:rsidTr="00AB7647">
        <w:trPr>
          <w:trHeight w:val="20"/>
        </w:trPr>
        <w:tc>
          <w:tcPr>
            <w:tcW w:w="3618" w:type="pct"/>
            <w:tcBorders>
              <w:top w:val="single" w:sz="6" w:space="0" w:color="auto"/>
              <w:left w:val="single" w:sz="8" w:space="0" w:color="auto"/>
              <w:bottom w:val="single" w:sz="8" w:space="0" w:color="auto"/>
              <w:right w:val="single" w:sz="6" w:space="0" w:color="auto"/>
            </w:tcBorders>
            <w:shd w:val="clear" w:color="auto" w:fill="B4C6E7" w:themeFill="accent1" w:themeFillTint="66"/>
            <w:noWrap/>
            <w:vAlign w:val="center"/>
            <w:hideMark/>
          </w:tcPr>
          <w:p w14:paraId="7C7076E4" w14:textId="77777777" w:rsidR="00BA117A" w:rsidRPr="00DC2055" w:rsidRDefault="00BA117A" w:rsidP="00F52A24">
            <w:pPr>
              <w:spacing w:after="0" w:line="240" w:lineRule="auto"/>
              <w:rPr>
                <w:rFonts w:ascii="Times New Roman" w:eastAsia="Times New Roman" w:hAnsi="Times New Roman" w:cs="Times New Roman"/>
                <w:b/>
                <w:bCs/>
                <w:color w:val="000000"/>
                <w:sz w:val="24"/>
                <w:szCs w:val="24"/>
                <w:lang w:eastAsia="es-DO"/>
              </w:rPr>
            </w:pPr>
            <w:r w:rsidRPr="00DC2055">
              <w:rPr>
                <w:rFonts w:ascii="Times New Roman" w:eastAsia="Times New Roman" w:hAnsi="Times New Roman" w:cs="Times New Roman"/>
                <w:b/>
                <w:bCs/>
                <w:color w:val="000000"/>
                <w:sz w:val="24"/>
                <w:szCs w:val="24"/>
                <w:lang w:eastAsia="es-DO"/>
              </w:rPr>
              <w:t>TOTAL</w:t>
            </w:r>
          </w:p>
        </w:tc>
        <w:tc>
          <w:tcPr>
            <w:tcW w:w="1382" w:type="pct"/>
            <w:tcBorders>
              <w:top w:val="single" w:sz="6" w:space="0" w:color="auto"/>
              <w:left w:val="single" w:sz="6" w:space="0" w:color="auto"/>
              <w:bottom w:val="single" w:sz="8" w:space="0" w:color="auto"/>
              <w:right w:val="single" w:sz="8" w:space="0" w:color="auto"/>
            </w:tcBorders>
            <w:shd w:val="clear" w:color="auto" w:fill="B4C6E7" w:themeFill="accent1" w:themeFillTint="66"/>
            <w:noWrap/>
            <w:vAlign w:val="center"/>
            <w:hideMark/>
          </w:tcPr>
          <w:p w14:paraId="018E04FD" w14:textId="7DBF9929" w:rsidR="00BA117A" w:rsidRPr="00AF308D" w:rsidRDefault="00BA117A" w:rsidP="000A437C">
            <w:pPr>
              <w:spacing w:after="0" w:line="240" w:lineRule="auto"/>
              <w:jc w:val="center"/>
              <w:rPr>
                <w:rFonts w:ascii="Times New Roman" w:eastAsia="Times New Roman" w:hAnsi="Times New Roman" w:cs="Times New Roman"/>
                <w:b/>
                <w:bCs/>
                <w:color w:val="000000"/>
                <w:sz w:val="24"/>
                <w:szCs w:val="24"/>
                <w:lang w:eastAsia="es-DO"/>
              </w:rPr>
            </w:pPr>
            <w:r w:rsidRPr="00AF308D">
              <w:rPr>
                <w:rFonts w:ascii="Times New Roman" w:eastAsia="Times New Roman" w:hAnsi="Times New Roman" w:cs="Times New Roman"/>
                <w:b/>
                <w:bCs/>
                <w:color w:val="000000"/>
                <w:sz w:val="24"/>
                <w:szCs w:val="24"/>
                <w:lang w:eastAsia="es-DO"/>
              </w:rPr>
              <w:fldChar w:fldCharType="begin"/>
            </w:r>
            <w:r w:rsidRPr="00AF308D">
              <w:rPr>
                <w:rFonts w:ascii="Times New Roman" w:eastAsia="Times New Roman" w:hAnsi="Times New Roman" w:cs="Times New Roman"/>
                <w:b/>
                <w:bCs/>
                <w:color w:val="000000"/>
                <w:sz w:val="24"/>
                <w:szCs w:val="24"/>
                <w:lang w:eastAsia="es-DO"/>
              </w:rPr>
              <w:instrText xml:space="preserve"> =SUM(ABOVE) \# "#,##0" </w:instrText>
            </w:r>
            <w:r w:rsidRPr="00AF308D">
              <w:rPr>
                <w:rFonts w:ascii="Times New Roman" w:eastAsia="Times New Roman" w:hAnsi="Times New Roman" w:cs="Times New Roman"/>
                <w:b/>
                <w:bCs/>
                <w:color w:val="000000"/>
                <w:sz w:val="24"/>
                <w:szCs w:val="24"/>
                <w:lang w:eastAsia="es-DO"/>
              </w:rPr>
              <w:fldChar w:fldCharType="separate"/>
            </w:r>
            <w:r w:rsidR="00AF308D">
              <w:rPr>
                <w:rFonts w:ascii="Times New Roman" w:eastAsia="Times New Roman" w:hAnsi="Times New Roman" w:cs="Times New Roman"/>
                <w:b/>
                <w:bCs/>
                <w:noProof/>
                <w:color w:val="000000"/>
                <w:sz w:val="24"/>
                <w:szCs w:val="24"/>
                <w:lang w:eastAsia="es-DO"/>
              </w:rPr>
              <w:t>731</w:t>
            </w:r>
            <w:r w:rsidRPr="00AF308D">
              <w:rPr>
                <w:rFonts w:ascii="Times New Roman" w:eastAsia="Times New Roman" w:hAnsi="Times New Roman" w:cs="Times New Roman"/>
                <w:b/>
                <w:bCs/>
                <w:color w:val="000000"/>
                <w:sz w:val="24"/>
                <w:szCs w:val="24"/>
                <w:lang w:eastAsia="es-DO"/>
              </w:rPr>
              <w:fldChar w:fldCharType="end"/>
            </w:r>
          </w:p>
        </w:tc>
      </w:tr>
    </w:tbl>
    <w:p w14:paraId="7F0CF95B" w14:textId="7432EDAD" w:rsidR="004B295C" w:rsidRPr="00245513" w:rsidRDefault="004B295C" w:rsidP="00DC2055">
      <w:pPr>
        <w:spacing w:line="360" w:lineRule="auto"/>
        <w:jc w:val="both"/>
        <w:rPr>
          <w:rFonts w:ascii="Times New Roman" w:eastAsia="Times New Roman" w:hAnsi="Times New Roman" w:cs="Times New Roman"/>
          <w:sz w:val="24"/>
          <w:szCs w:val="24"/>
        </w:rPr>
      </w:pPr>
    </w:p>
    <w:p w14:paraId="20EECFC7" w14:textId="6EA10637" w:rsidR="000B1A56" w:rsidRPr="000B1A56" w:rsidRDefault="000B1A56" w:rsidP="00107036">
      <w:pPr>
        <w:spacing w:after="360" w:line="360" w:lineRule="auto"/>
        <w:jc w:val="both"/>
        <w:rPr>
          <w:rFonts w:ascii="Times New Roman" w:eastAsia="Times New Roman" w:hAnsi="Times New Roman" w:cs="Times New Roman"/>
          <w:bCs/>
          <w:color w:val="000000"/>
          <w:sz w:val="24"/>
          <w:szCs w:val="24"/>
          <w:lang w:eastAsia="es-ES"/>
        </w:rPr>
      </w:pPr>
      <w:r w:rsidRPr="000B1A56">
        <w:rPr>
          <w:rFonts w:ascii="Times New Roman" w:eastAsia="Times New Roman" w:hAnsi="Times New Roman" w:cs="Times New Roman"/>
          <w:bCs/>
          <w:color w:val="000000"/>
          <w:sz w:val="24"/>
          <w:szCs w:val="24"/>
          <w:lang w:eastAsia="es-ES"/>
        </w:rPr>
        <w:t xml:space="preserve">Desde el mes de enero 2026 se estuvo trabajando en un nuevo formato de encuesta propuesto por el MAP en la plataforma del Observatorio para la Carta de Servicios al Ciudadano. DISEPEDI estuvo revisando, proponiendo cambios, socializando, verificando y probando la accesibilidad y amigabilidad de </w:t>
      </w:r>
      <w:r w:rsidR="00CC3EBF" w:rsidRPr="000B1A56">
        <w:rPr>
          <w:rFonts w:ascii="Times New Roman" w:eastAsia="Times New Roman" w:hAnsi="Times New Roman" w:cs="Times New Roman"/>
          <w:bCs/>
          <w:color w:val="000000"/>
          <w:sz w:val="24"/>
          <w:szCs w:val="24"/>
          <w:lang w:eastAsia="es-ES"/>
        </w:rPr>
        <w:t>esta</w:t>
      </w:r>
      <w:r w:rsidR="00CC3EBF">
        <w:rPr>
          <w:rFonts w:ascii="Times New Roman" w:eastAsia="Times New Roman" w:hAnsi="Times New Roman" w:cs="Times New Roman"/>
          <w:bCs/>
          <w:color w:val="000000"/>
          <w:sz w:val="24"/>
          <w:szCs w:val="24"/>
          <w:lang w:eastAsia="es-ES"/>
        </w:rPr>
        <w:t>.</w:t>
      </w:r>
    </w:p>
    <w:p w14:paraId="03507F64" w14:textId="5247A0C0" w:rsidR="00107036" w:rsidRPr="00107036" w:rsidRDefault="00107036" w:rsidP="00107036">
      <w:pPr>
        <w:spacing w:after="360" w:line="360" w:lineRule="auto"/>
        <w:jc w:val="both"/>
        <w:rPr>
          <w:rFonts w:ascii="Times New Roman" w:eastAsia="Times New Roman" w:hAnsi="Times New Roman" w:cs="Times New Roman"/>
          <w:sz w:val="24"/>
          <w:szCs w:val="24"/>
        </w:rPr>
      </w:pPr>
      <w:r w:rsidRPr="000B1A56">
        <w:rPr>
          <w:rFonts w:ascii="Times New Roman" w:eastAsia="Times New Roman" w:hAnsi="Times New Roman" w:cs="Times New Roman"/>
          <w:sz w:val="24"/>
          <w:szCs w:val="24"/>
        </w:rPr>
        <w:lastRenderedPageBreak/>
        <w:t>Importante señalar que, aunque no tenemos aún el informe concluyente sobre la Evaluación realizada por el</w:t>
      </w:r>
      <w:r w:rsidRPr="00107036">
        <w:rPr>
          <w:rFonts w:ascii="Times New Roman" w:eastAsia="Times New Roman" w:hAnsi="Times New Roman" w:cs="Times New Roman"/>
          <w:sz w:val="24"/>
          <w:szCs w:val="24"/>
        </w:rPr>
        <w:t xml:space="preserve"> MAP de los servicios comprometidos en la Carta de Servicios al Ciudadano 2025-2027</w:t>
      </w:r>
      <w:r w:rsidR="00245513">
        <w:rPr>
          <w:rFonts w:ascii="Times New Roman" w:eastAsia="Times New Roman" w:hAnsi="Times New Roman" w:cs="Times New Roman"/>
          <w:sz w:val="24"/>
          <w:szCs w:val="24"/>
        </w:rPr>
        <w:t>, realizado el</w:t>
      </w:r>
      <w:r w:rsidRPr="00107036">
        <w:rPr>
          <w:rFonts w:ascii="Times New Roman" w:eastAsia="Times New Roman" w:hAnsi="Times New Roman" w:cs="Times New Roman"/>
          <w:sz w:val="24"/>
          <w:szCs w:val="24"/>
        </w:rPr>
        <w:t xml:space="preserve"> 24 de junio, todas las informaciones solicitadas y revisadas por la analista fueron suministradas y dado el visto bueno. Por otro lado, un paso relevante en este periodo ha sido el uso, por parte de nuestros usuarios, del formulario Encuesta de Servicios desde el Observatorio del MAP a partir del 9 de junio</w:t>
      </w:r>
      <w:r w:rsidR="00096A12">
        <w:rPr>
          <w:rFonts w:ascii="Times New Roman" w:eastAsia="Times New Roman" w:hAnsi="Times New Roman" w:cs="Times New Roman"/>
          <w:sz w:val="24"/>
          <w:szCs w:val="24"/>
        </w:rPr>
        <w:t xml:space="preserve">, el mismo </w:t>
      </w:r>
      <w:r w:rsidRPr="00107036">
        <w:rPr>
          <w:rFonts w:ascii="Times New Roman" w:eastAsia="Times New Roman" w:hAnsi="Times New Roman" w:cs="Times New Roman"/>
          <w:sz w:val="24"/>
          <w:szCs w:val="24"/>
        </w:rPr>
        <w:t>es completamente accesible y amigable.</w:t>
      </w:r>
    </w:p>
    <w:tbl>
      <w:tblPr>
        <w:tblStyle w:val="Tablaconcuadrcula"/>
        <w:tblW w:w="5000" w:type="pct"/>
        <w:tblCellMar>
          <w:top w:w="72" w:type="dxa"/>
          <w:left w:w="72" w:type="dxa"/>
          <w:bottom w:w="72" w:type="dxa"/>
          <w:right w:w="72" w:type="dxa"/>
        </w:tblCellMar>
        <w:tblLook w:val="04A0" w:firstRow="1" w:lastRow="0" w:firstColumn="1" w:lastColumn="0" w:noHBand="0" w:noVBand="1"/>
      </w:tblPr>
      <w:tblGrid>
        <w:gridCol w:w="1233"/>
        <w:gridCol w:w="2001"/>
        <w:gridCol w:w="1198"/>
        <w:gridCol w:w="1085"/>
        <w:gridCol w:w="1198"/>
        <w:gridCol w:w="1065"/>
        <w:gridCol w:w="1202"/>
      </w:tblGrid>
      <w:tr w:rsidR="00C37038" w:rsidRPr="00A3179C" w14:paraId="43591E27" w14:textId="77777777" w:rsidTr="00783870">
        <w:trPr>
          <w:cantSplit/>
          <w:trHeight w:val="20"/>
          <w:tblHeader/>
        </w:trPr>
        <w:tc>
          <w:tcPr>
            <w:tcW w:w="5000" w:type="pct"/>
            <w:gridSpan w:val="7"/>
            <w:shd w:val="clear" w:color="auto" w:fill="2F5496" w:themeFill="accent1" w:themeFillShade="BF"/>
            <w:vAlign w:val="center"/>
          </w:tcPr>
          <w:p w14:paraId="0D925F27" w14:textId="77777777" w:rsidR="00C37038" w:rsidRPr="00A3179C" w:rsidRDefault="00C37038" w:rsidP="00E96224">
            <w:pPr>
              <w:jc w:val="center"/>
              <w:rPr>
                <w:rFonts w:ascii="Times New Roman" w:hAnsi="Times New Roman" w:cs="Times New Roman"/>
                <w:b/>
                <w:color w:val="FFFFFF" w:themeColor="background1"/>
                <w:sz w:val="24"/>
                <w:szCs w:val="24"/>
              </w:rPr>
            </w:pPr>
            <w:r w:rsidRPr="00A3179C">
              <w:rPr>
                <w:rFonts w:ascii="Times New Roman" w:hAnsi="Times New Roman" w:cs="Times New Roman"/>
                <w:b/>
                <w:color w:val="FFFFFF" w:themeColor="background1"/>
                <w:sz w:val="24"/>
                <w:szCs w:val="24"/>
              </w:rPr>
              <w:t>Ejecución Departamento Servicios al Público</w:t>
            </w:r>
          </w:p>
        </w:tc>
      </w:tr>
      <w:tr w:rsidR="00C37038" w:rsidRPr="00A3179C" w14:paraId="38EBE668" w14:textId="77777777" w:rsidTr="00783870">
        <w:trPr>
          <w:cantSplit/>
          <w:trHeight w:val="20"/>
          <w:tblHeader/>
        </w:trPr>
        <w:tc>
          <w:tcPr>
            <w:tcW w:w="686" w:type="pct"/>
            <w:vMerge w:val="restart"/>
            <w:shd w:val="clear" w:color="auto" w:fill="8EAADB" w:themeFill="accent1" w:themeFillTint="99"/>
            <w:vAlign w:val="center"/>
          </w:tcPr>
          <w:p w14:paraId="4CE6A6D8" w14:textId="77777777" w:rsidR="00C37038" w:rsidRPr="00A3179C" w:rsidRDefault="00C37038" w:rsidP="00E96224">
            <w:pPr>
              <w:jc w:val="center"/>
              <w:rPr>
                <w:rFonts w:ascii="Times New Roman" w:hAnsi="Times New Roman" w:cs="Times New Roman"/>
                <w:b/>
              </w:rPr>
            </w:pPr>
            <w:r w:rsidRPr="00A3179C">
              <w:rPr>
                <w:rFonts w:ascii="Times New Roman" w:hAnsi="Times New Roman" w:cs="Times New Roman"/>
                <w:b/>
              </w:rPr>
              <w:t>Acción Estratégica</w:t>
            </w:r>
          </w:p>
        </w:tc>
        <w:tc>
          <w:tcPr>
            <w:tcW w:w="1114" w:type="pct"/>
            <w:vMerge w:val="restart"/>
            <w:shd w:val="clear" w:color="auto" w:fill="8EAADB" w:themeFill="accent1" w:themeFillTint="99"/>
            <w:vAlign w:val="center"/>
          </w:tcPr>
          <w:p w14:paraId="479B7CCB" w14:textId="77777777" w:rsidR="00C37038" w:rsidRPr="00A3179C" w:rsidRDefault="00C37038" w:rsidP="00E96224">
            <w:pPr>
              <w:jc w:val="center"/>
              <w:rPr>
                <w:rFonts w:ascii="Times New Roman" w:hAnsi="Times New Roman" w:cs="Times New Roman"/>
                <w:b/>
              </w:rPr>
            </w:pPr>
            <w:r w:rsidRPr="00A3179C">
              <w:rPr>
                <w:rFonts w:ascii="Times New Roman" w:hAnsi="Times New Roman" w:cs="Times New Roman"/>
                <w:b/>
              </w:rPr>
              <w:t>Producto</w:t>
            </w:r>
          </w:p>
        </w:tc>
        <w:tc>
          <w:tcPr>
            <w:tcW w:w="1271" w:type="pct"/>
            <w:gridSpan w:val="2"/>
            <w:shd w:val="clear" w:color="auto" w:fill="8EAADB" w:themeFill="accent1" w:themeFillTint="99"/>
            <w:vAlign w:val="center"/>
          </w:tcPr>
          <w:p w14:paraId="330F46CC" w14:textId="77777777" w:rsidR="00C37038" w:rsidRPr="00A3179C" w:rsidRDefault="00C37038" w:rsidP="00E96224">
            <w:pPr>
              <w:jc w:val="center"/>
              <w:rPr>
                <w:rFonts w:ascii="Times New Roman" w:hAnsi="Times New Roman" w:cs="Times New Roman"/>
                <w:b/>
              </w:rPr>
            </w:pPr>
            <w:r w:rsidRPr="00A3179C">
              <w:rPr>
                <w:rFonts w:ascii="Times New Roman" w:hAnsi="Times New Roman" w:cs="Times New Roman"/>
                <w:b/>
              </w:rPr>
              <w:t>Planificado</w:t>
            </w:r>
          </w:p>
        </w:tc>
        <w:tc>
          <w:tcPr>
            <w:tcW w:w="1260" w:type="pct"/>
            <w:gridSpan w:val="2"/>
            <w:shd w:val="clear" w:color="auto" w:fill="8EAADB" w:themeFill="accent1" w:themeFillTint="99"/>
            <w:vAlign w:val="center"/>
          </w:tcPr>
          <w:p w14:paraId="6C1BCBC9" w14:textId="77777777" w:rsidR="00C37038" w:rsidRPr="00A3179C" w:rsidRDefault="00C37038" w:rsidP="00E96224">
            <w:pPr>
              <w:jc w:val="center"/>
              <w:rPr>
                <w:rFonts w:ascii="Times New Roman" w:hAnsi="Times New Roman" w:cs="Times New Roman"/>
                <w:b/>
              </w:rPr>
            </w:pPr>
            <w:r w:rsidRPr="00A3179C">
              <w:rPr>
                <w:rFonts w:ascii="Times New Roman" w:hAnsi="Times New Roman" w:cs="Times New Roman"/>
                <w:b/>
              </w:rPr>
              <w:t>Logrado</w:t>
            </w:r>
          </w:p>
        </w:tc>
        <w:tc>
          <w:tcPr>
            <w:tcW w:w="668" w:type="pct"/>
            <w:vMerge w:val="restart"/>
            <w:shd w:val="clear" w:color="auto" w:fill="8EAADB" w:themeFill="accent1" w:themeFillTint="99"/>
            <w:vAlign w:val="center"/>
          </w:tcPr>
          <w:p w14:paraId="0165C965" w14:textId="77777777" w:rsidR="00C37038" w:rsidRPr="00A3179C" w:rsidRDefault="00C37038" w:rsidP="00E96224">
            <w:pPr>
              <w:jc w:val="center"/>
              <w:rPr>
                <w:rFonts w:ascii="Times New Roman" w:hAnsi="Times New Roman" w:cs="Times New Roman"/>
                <w:b/>
              </w:rPr>
            </w:pPr>
            <w:r w:rsidRPr="00A3179C">
              <w:rPr>
                <w:rFonts w:ascii="Times New Roman" w:hAnsi="Times New Roman" w:cs="Times New Roman"/>
                <w:b/>
              </w:rPr>
              <w:t>Ejecución Trimestral</w:t>
            </w:r>
          </w:p>
        </w:tc>
      </w:tr>
      <w:tr w:rsidR="00C37038" w:rsidRPr="00A3179C" w14:paraId="78145FC5" w14:textId="77777777" w:rsidTr="00783870">
        <w:trPr>
          <w:trHeight w:val="20"/>
          <w:tblHeader/>
        </w:trPr>
        <w:tc>
          <w:tcPr>
            <w:tcW w:w="686" w:type="pct"/>
            <w:vMerge/>
            <w:shd w:val="clear" w:color="auto" w:fill="8EAADB" w:themeFill="accent1" w:themeFillTint="99"/>
            <w:vAlign w:val="center"/>
          </w:tcPr>
          <w:p w14:paraId="4CF2FEE5" w14:textId="77777777" w:rsidR="00C37038" w:rsidRPr="00260F58" w:rsidRDefault="00C37038" w:rsidP="00E96224">
            <w:pPr>
              <w:jc w:val="center"/>
              <w:rPr>
                <w:rFonts w:ascii="Times New Roman" w:hAnsi="Times New Roman" w:cs="Times New Roman"/>
                <w:b/>
                <w:highlight w:val="yellow"/>
              </w:rPr>
            </w:pPr>
          </w:p>
        </w:tc>
        <w:tc>
          <w:tcPr>
            <w:tcW w:w="1114" w:type="pct"/>
            <w:vMerge/>
            <w:shd w:val="clear" w:color="auto" w:fill="8EAADB" w:themeFill="accent1" w:themeFillTint="99"/>
            <w:vAlign w:val="center"/>
          </w:tcPr>
          <w:p w14:paraId="212977B4" w14:textId="77777777" w:rsidR="00C37038" w:rsidRPr="00260F58" w:rsidRDefault="00C37038" w:rsidP="00E96224">
            <w:pPr>
              <w:jc w:val="center"/>
              <w:rPr>
                <w:rFonts w:ascii="Times New Roman" w:hAnsi="Times New Roman" w:cs="Times New Roman"/>
                <w:b/>
                <w:highlight w:val="yellow"/>
              </w:rPr>
            </w:pPr>
          </w:p>
        </w:tc>
        <w:tc>
          <w:tcPr>
            <w:tcW w:w="667" w:type="pct"/>
            <w:shd w:val="clear" w:color="auto" w:fill="B4C6E7" w:themeFill="accent1" w:themeFillTint="66"/>
            <w:vAlign w:val="center"/>
          </w:tcPr>
          <w:p w14:paraId="4EE1E611" w14:textId="77777777" w:rsidR="00C37038" w:rsidRPr="00A3179C" w:rsidRDefault="00C37038" w:rsidP="00E96224">
            <w:pPr>
              <w:jc w:val="center"/>
              <w:rPr>
                <w:rFonts w:ascii="Times New Roman" w:hAnsi="Times New Roman" w:cs="Times New Roman"/>
                <w:b/>
              </w:rPr>
            </w:pPr>
            <w:r w:rsidRPr="00A3179C">
              <w:rPr>
                <w:rFonts w:ascii="Times New Roman" w:hAnsi="Times New Roman" w:cs="Times New Roman"/>
                <w:b/>
              </w:rPr>
              <w:t>Año</w:t>
            </w:r>
          </w:p>
        </w:tc>
        <w:tc>
          <w:tcPr>
            <w:tcW w:w="604" w:type="pct"/>
            <w:shd w:val="clear" w:color="auto" w:fill="B4C6E7" w:themeFill="accent1" w:themeFillTint="66"/>
            <w:vAlign w:val="center"/>
          </w:tcPr>
          <w:p w14:paraId="4B44046C" w14:textId="77777777" w:rsidR="00C37038" w:rsidRPr="00A3179C" w:rsidRDefault="00C37038" w:rsidP="00E96224">
            <w:pPr>
              <w:jc w:val="center"/>
              <w:rPr>
                <w:rFonts w:ascii="Times New Roman" w:hAnsi="Times New Roman" w:cs="Times New Roman"/>
                <w:b/>
              </w:rPr>
            </w:pPr>
            <w:r w:rsidRPr="00A3179C">
              <w:rPr>
                <w:rFonts w:ascii="Times New Roman" w:hAnsi="Times New Roman" w:cs="Times New Roman"/>
                <w:b/>
              </w:rPr>
              <w:t>Trimestre</w:t>
            </w:r>
          </w:p>
        </w:tc>
        <w:tc>
          <w:tcPr>
            <w:tcW w:w="667" w:type="pct"/>
            <w:shd w:val="clear" w:color="auto" w:fill="B4C6E7" w:themeFill="accent1" w:themeFillTint="66"/>
            <w:vAlign w:val="center"/>
          </w:tcPr>
          <w:p w14:paraId="0B6A92CE" w14:textId="77777777" w:rsidR="00C37038" w:rsidRPr="00A3179C" w:rsidRDefault="00C37038" w:rsidP="00E96224">
            <w:pPr>
              <w:jc w:val="center"/>
              <w:rPr>
                <w:rFonts w:ascii="Times New Roman" w:hAnsi="Times New Roman" w:cs="Times New Roman"/>
                <w:b/>
              </w:rPr>
            </w:pPr>
            <w:r w:rsidRPr="00A3179C">
              <w:rPr>
                <w:rFonts w:ascii="Times New Roman" w:hAnsi="Times New Roman" w:cs="Times New Roman"/>
                <w:b/>
              </w:rPr>
              <w:t>Trimestre</w:t>
            </w:r>
          </w:p>
        </w:tc>
        <w:tc>
          <w:tcPr>
            <w:tcW w:w="593" w:type="pct"/>
            <w:shd w:val="clear" w:color="auto" w:fill="B4C6E7" w:themeFill="accent1" w:themeFillTint="66"/>
            <w:vAlign w:val="center"/>
          </w:tcPr>
          <w:p w14:paraId="128EAE13" w14:textId="77777777" w:rsidR="00C37038" w:rsidRPr="00A3179C" w:rsidRDefault="00C37038" w:rsidP="00E96224">
            <w:pPr>
              <w:jc w:val="center"/>
              <w:rPr>
                <w:rFonts w:ascii="Times New Roman" w:hAnsi="Times New Roman" w:cs="Times New Roman"/>
                <w:b/>
              </w:rPr>
            </w:pPr>
            <w:r w:rsidRPr="00A3179C">
              <w:rPr>
                <w:rFonts w:ascii="Times New Roman" w:hAnsi="Times New Roman" w:cs="Times New Roman"/>
                <w:b/>
              </w:rPr>
              <w:t>Año</w:t>
            </w:r>
          </w:p>
        </w:tc>
        <w:tc>
          <w:tcPr>
            <w:tcW w:w="668" w:type="pct"/>
            <w:vMerge/>
            <w:shd w:val="clear" w:color="auto" w:fill="8EAADB" w:themeFill="accent1" w:themeFillTint="99"/>
            <w:vAlign w:val="center"/>
          </w:tcPr>
          <w:p w14:paraId="06B8BC17" w14:textId="77777777" w:rsidR="00C37038" w:rsidRPr="00260F58" w:rsidRDefault="00C37038" w:rsidP="00E96224">
            <w:pPr>
              <w:jc w:val="center"/>
              <w:rPr>
                <w:rFonts w:ascii="Times New Roman" w:hAnsi="Times New Roman" w:cs="Times New Roman"/>
                <w:b/>
                <w:highlight w:val="yellow"/>
              </w:rPr>
            </w:pPr>
          </w:p>
        </w:tc>
      </w:tr>
      <w:tr w:rsidR="00C37038" w:rsidRPr="00A3179C" w14:paraId="1C9F7E43" w14:textId="77777777" w:rsidTr="00783870">
        <w:trPr>
          <w:trHeight w:val="20"/>
        </w:trPr>
        <w:tc>
          <w:tcPr>
            <w:tcW w:w="686" w:type="pct"/>
            <w:vMerge w:val="restart"/>
            <w:vAlign w:val="center"/>
          </w:tcPr>
          <w:p w14:paraId="40AB0938" w14:textId="77777777" w:rsidR="00C37038" w:rsidRPr="00C518E3" w:rsidRDefault="000B412E" w:rsidP="00E96224">
            <w:pPr>
              <w:rPr>
                <w:rFonts w:ascii="Times New Roman" w:hAnsi="Times New Roman" w:cs="Times New Roman"/>
                <w:bCs/>
                <w:sz w:val="20"/>
                <w:szCs w:val="20"/>
              </w:rPr>
            </w:pPr>
            <w:r w:rsidRPr="00C518E3">
              <w:rPr>
                <w:rFonts w:ascii="Times New Roman" w:hAnsi="Times New Roman" w:cs="Times New Roman"/>
                <w:bCs/>
                <w:sz w:val="20"/>
                <w:szCs w:val="20"/>
              </w:rPr>
              <w:t>1.3.5. Garantizar la accesibilidad de recursos de información patrimoniales a personas con discapacidad, aplicándoles las normas de accesibilidad universal (W3C) y el Tratado de Marrakech.</w:t>
            </w:r>
          </w:p>
        </w:tc>
        <w:tc>
          <w:tcPr>
            <w:tcW w:w="1114" w:type="pct"/>
            <w:vAlign w:val="center"/>
          </w:tcPr>
          <w:p w14:paraId="7C8D7E89" w14:textId="57ACE4A9" w:rsidR="00C37038" w:rsidRPr="00C518E3" w:rsidRDefault="00077F6B" w:rsidP="00E96224">
            <w:pPr>
              <w:rPr>
                <w:rFonts w:ascii="Times New Roman" w:hAnsi="Times New Roman" w:cs="Times New Roman"/>
                <w:bCs/>
                <w:sz w:val="20"/>
                <w:szCs w:val="20"/>
              </w:rPr>
            </w:pPr>
            <w:r w:rsidRPr="00C518E3">
              <w:rPr>
                <w:rFonts w:ascii="Times New Roman" w:hAnsi="Times New Roman" w:cs="Times New Roman"/>
                <w:bCs/>
                <w:sz w:val="20"/>
                <w:szCs w:val="20"/>
              </w:rPr>
              <w:t>1.- Relaciones interinstitucionales para las Buenas Prácticas hacia el Sector Discapacidad.</w:t>
            </w:r>
          </w:p>
        </w:tc>
        <w:tc>
          <w:tcPr>
            <w:tcW w:w="667" w:type="pct"/>
            <w:vAlign w:val="center"/>
          </w:tcPr>
          <w:p w14:paraId="5B3C3BC3" w14:textId="34D37B34" w:rsidR="00C37038" w:rsidRPr="00C518E3" w:rsidRDefault="00910C10" w:rsidP="00E96224">
            <w:pPr>
              <w:jc w:val="center"/>
              <w:rPr>
                <w:rFonts w:ascii="Times New Roman" w:hAnsi="Times New Roman" w:cs="Times New Roman"/>
                <w:color w:val="2F5496" w:themeColor="accent1" w:themeShade="BF"/>
                <w:sz w:val="20"/>
                <w:szCs w:val="20"/>
              </w:rPr>
            </w:pPr>
            <w:r w:rsidRPr="00C518E3">
              <w:rPr>
                <w:rFonts w:ascii="Times New Roman" w:hAnsi="Times New Roman" w:cs="Times New Roman"/>
                <w:color w:val="2F5496" w:themeColor="accent1" w:themeShade="BF"/>
                <w:sz w:val="20"/>
                <w:szCs w:val="20"/>
              </w:rPr>
              <w:t>12 actividades</w:t>
            </w:r>
          </w:p>
        </w:tc>
        <w:tc>
          <w:tcPr>
            <w:tcW w:w="604" w:type="pct"/>
            <w:vAlign w:val="center"/>
          </w:tcPr>
          <w:p w14:paraId="30CD9A8E" w14:textId="37CBD260" w:rsidR="00C37038" w:rsidRPr="00D97977" w:rsidRDefault="00910C10" w:rsidP="00E96224">
            <w:pPr>
              <w:jc w:val="center"/>
              <w:rPr>
                <w:rFonts w:ascii="Times New Roman" w:hAnsi="Times New Roman" w:cs="Times New Roman"/>
                <w:color w:val="2F5496" w:themeColor="accent1" w:themeShade="BF"/>
                <w:sz w:val="20"/>
                <w:szCs w:val="20"/>
              </w:rPr>
            </w:pPr>
            <w:r w:rsidRPr="00D97977">
              <w:rPr>
                <w:rFonts w:ascii="Times New Roman" w:hAnsi="Times New Roman" w:cs="Times New Roman"/>
                <w:color w:val="2F5496" w:themeColor="accent1" w:themeShade="BF"/>
                <w:sz w:val="20"/>
                <w:szCs w:val="20"/>
              </w:rPr>
              <w:t>3 actividades</w:t>
            </w:r>
          </w:p>
        </w:tc>
        <w:tc>
          <w:tcPr>
            <w:tcW w:w="667" w:type="pct"/>
            <w:vAlign w:val="center"/>
          </w:tcPr>
          <w:p w14:paraId="5AAF16F2" w14:textId="77777777" w:rsidR="00C37038" w:rsidRPr="00200323" w:rsidRDefault="00C37038" w:rsidP="00E96224">
            <w:pPr>
              <w:jc w:val="center"/>
              <w:rPr>
                <w:rFonts w:ascii="Times New Roman" w:hAnsi="Times New Roman" w:cs="Times New Roman"/>
                <w:color w:val="2F5496" w:themeColor="accent1" w:themeShade="BF"/>
                <w:sz w:val="20"/>
                <w:szCs w:val="20"/>
              </w:rPr>
            </w:pPr>
            <w:r w:rsidRPr="00200323">
              <w:rPr>
                <w:rFonts w:ascii="Times New Roman" w:hAnsi="Times New Roman" w:cs="Times New Roman"/>
                <w:color w:val="2F5496" w:themeColor="accent1" w:themeShade="BF"/>
                <w:sz w:val="20"/>
                <w:szCs w:val="20"/>
              </w:rPr>
              <w:t>3</w:t>
            </w:r>
          </w:p>
        </w:tc>
        <w:tc>
          <w:tcPr>
            <w:tcW w:w="593" w:type="pct"/>
            <w:vAlign w:val="center"/>
          </w:tcPr>
          <w:p w14:paraId="0A102832" w14:textId="29F0D7A7" w:rsidR="00C37038" w:rsidRPr="00200323" w:rsidRDefault="00C04C9E" w:rsidP="00E96224">
            <w:pPr>
              <w:jc w:val="center"/>
              <w:rPr>
                <w:rFonts w:ascii="Times New Roman" w:hAnsi="Times New Roman" w:cs="Times New Roman"/>
                <w:color w:val="2F5496" w:themeColor="accent1" w:themeShade="BF"/>
                <w:sz w:val="20"/>
                <w:szCs w:val="20"/>
              </w:rPr>
            </w:pPr>
            <w:r w:rsidRPr="00200323">
              <w:rPr>
                <w:rFonts w:ascii="Times New Roman" w:hAnsi="Times New Roman" w:cs="Times New Roman"/>
                <w:color w:val="2F5496" w:themeColor="accent1" w:themeShade="BF"/>
                <w:sz w:val="20"/>
                <w:szCs w:val="20"/>
              </w:rPr>
              <w:t>6</w:t>
            </w:r>
          </w:p>
        </w:tc>
        <w:tc>
          <w:tcPr>
            <w:tcW w:w="668" w:type="pct"/>
            <w:vMerge w:val="restart"/>
            <w:shd w:val="clear" w:color="auto" w:fill="A8D08D" w:themeFill="accent6" w:themeFillTint="99"/>
            <w:vAlign w:val="center"/>
          </w:tcPr>
          <w:p w14:paraId="28E2B752" w14:textId="2E091FC1" w:rsidR="00C37038" w:rsidRPr="00200323" w:rsidRDefault="00842A36" w:rsidP="00E96224">
            <w:pPr>
              <w:jc w:val="center"/>
              <w:rPr>
                <w:rFonts w:ascii="Times New Roman" w:hAnsi="Times New Roman" w:cs="Times New Roman"/>
                <w:b/>
                <w:color w:val="7030A0"/>
                <w:sz w:val="20"/>
                <w:szCs w:val="20"/>
              </w:rPr>
            </w:pPr>
            <w:r w:rsidRPr="00200323">
              <w:rPr>
                <w:rFonts w:ascii="Times New Roman" w:hAnsi="Times New Roman" w:cs="Times New Roman"/>
                <w:b/>
                <w:sz w:val="20"/>
                <w:szCs w:val="20"/>
              </w:rPr>
              <w:t>100</w:t>
            </w:r>
            <w:r w:rsidR="00C37038" w:rsidRPr="00200323">
              <w:rPr>
                <w:rFonts w:ascii="Times New Roman" w:hAnsi="Times New Roman" w:cs="Times New Roman"/>
                <w:b/>
                <w:sz w:val="20"/>
                <w:szCs w:val="20"/>
              </w:rPr>
              <w:t>%</w:t>
            </w:r>
          </w:p>
        </w:tc>
      </w:tr>
      <w:tr w:rsidR="00C37038" w:rsidRPr="00A3179C" w14:paraId="0E0053EA" w14:textId="77777777" w:rsidTr="00783870">
        <w:trPr>
          <w:trHeight w:val="20"/>
        </w:trPr>
        <w:tc>
          <w:tcPr>
            <w:tcW w:w="686" w:type="pct"/>
            <w:vMerge/>
            <w:vAlign w:val="center"/>
          </w:tcPr>
          <w:p w14:paraId="2DBB9008" w14:textId="77777777" w:rsidR="00C37038" w:rsidRPr="00C04C9E" w:rsidRDefault="00C37038" w:rsidP="00E96224">
            <w:pPr>
              <w:rPr>
                <w:rFonts w:ascii="Times New Roman" w:hAnsi="Times New Roman" w:cs="Times New Roman"/>
                <w:bCs/>
                <w:sz w:val="20"/>
                <w:szCs w:val="20"/>
              </w:rPr>
            </w:pPr>
          </w:p>
        </w:tc>
        <w:tc>
          <w:tcPr>
            <w:tcW w:w="1114" w:type="pct"/>
            <w:vAlign w:val="center"/>
          </w:tcPr>
          <w:p w14:paraId="0F914585" w14:textId="44DB922C" w:rsidR="00C37038" w:rsidRPr="00C518E3" w:rsidRDefault="00077F6B" w:rsidP="00E96224">
            <w:pPr>
              <w:rPr>
                <w:rFonts w:ascii="Times New Roman" w:hAnsi="Times New Roman" w:cs="Times New Roman"/>
                <w:bCs/>
                <w:sz w:val="20"/>
                <w:szCs w:val="20"/>
              </w:rPr>
            </w:pPr>
            <w:r w:rsidRPr="00C518E3">
              <w:rPr>
                <w:rFonts w:ascii="Times New Roman" w:hAnsi="Times New Roman" w:cs="Times New Roman"/>
                <w:bCs/>
                <w:sz w:val="20"/>
                <w:szCs w:val="20"/>
              </w:rPr>
              <w:t>2.- Recursos de información en formatos accesibles: digital accesible y audio.</w:t>
            </w:r>
          </w:p>
        </w:tc>
        <w:tc>
          <w:tcPr>
            <w:tcW w:w="667" w:type="pct"/>
            <w:vAlign w:val="center"/>
          </w:tcPr>
          <w:p w14:paraId="5324C526" w14:textId="00044E90" w:rsidR="00C37038" w:rsidRPr="00C518E3" w:rsidRDefault="00681C64" w:rsidP="00E96224">
            <w:pPr>
              <w:jc w:val="center"/>
              <w:rPr>
                <w:rFonts w:ascii="Times New Roman" w:hAnsi="Times New Roman" w:cs="Times New Roman"/>
                <w:color w:val="2F5496" w:themeColor="accent1" w:themeShade="BF"/>
                <w:sz w:val="20"/>
                <w:szCs w:val="20"/>
              </w:rPr>
            </w:pPr>
            <w:r w:rsidRPr="00C518E3">
              <w:rPr>
                <w:rFonts w:ascii="Times New Roman" w:hAnsi="Times New Roman" w:cs="Times New Roman"/>
                <w:color w:val="2F5496" w:themeColor="accent1" w:themeShade="BF"/>
                <w:sz w:val="20"/>
                <w:szCs w:val="20"/>
              </w:rPr>
              <w:t>450 recursos de información adaptados</w:t>
            </w:r>
          </w:p>
        </w:tc>
        <w:tc>
          <w:tcPr>
            <w:tcW w:w="604" w:type="pct"/>
            <w:vAlign w:val="center"/>
          </w:tcPr>
          <w:p w14:paraId="1B7D247A" w14:textId="3FC164B6" w:rsidR="00C37038" w:rsidRPr="00D97977" w:rsidRDefault="00681C64" w:rsidP="00E96224">
            <w:pPr>
              <w:jc w:val="center"/>
              <w:rPr>
                <w:rFonts w:ascii="Times New Roman" w:hAnsi="Times New Roman" w:cs="Times New Roman"/>
                <w:color w:val="2F5496" w:themeColor="accent1" w:themeShade="BF"/>
                <w:sz w:val="20"/>
                <w:szCs w:val="20"/>
              </w:rPr>
            </w:pPr>
            <w:r w:rsidRPr="00D97977">
              <w:rPr>
                <w:rFonts w:ascii="Times New Roman" w:hAnsi="Times New Roman" w:cs="Times New Roman"/>
                <w:color w:val="2F5496" w:themeColor="accent1" w:themeShade="BF"/>
                <w:sz w:val="20"/>
                <w:szCs w:val="20"/>
              </w:rPr>
              <w:t>11</w:t>
            </w:r>
            <w:r w:rsidR="00D97977">
              <w:rPr>
                <w:rFonts w:ascii="Times New Roman" w:hAnsi="Times New Roman" w:cs="Times New Roman"/>
                <w:color w:val="2F5496" w:themeColor="accent1" w:themeShade="BF"/>
                <w:sz w:val="20"/>
                <w:szCs w:val="20"/>
              </w:rPr>
              <w:t>3</w:t>
            </w:r>
            <w:r w:rsidRPr="00D97977">
              <w:rPr>
                <w:rFonts w:ascii="Times New Roman" w:hAnsi="Times New Roman" w:cs="Times New Roman"/>
                <w:color w:val="2F5496" w:themeColor="accent1" w:themeShade="BF"/>
                <w:sz w:val="20"/>
                <w:szCs w:val="20"/>
              </w:rPr>
              <w:t xml:space="preserve"> recursos adaptados</w:t>
            </w:r>
          </w:p>
        </w:tc>
        <w:tc>
          <w:tcPr>
            <w:tcW w:w="667" w:type="pct"/>
            <w:vAlign w:val="center"/>
          </w:tcPr>
          <w:p w14:paraId="2AED133F" w14:textId="531D7FAB" w:rsidR="00C37038" w:rsidRPr="00200323" w:rsidRDefault="00C04C9E" w:rsidP="00E96224">
            <w:pPr>
              <w:jc w:val="center"/>
              <w:rPr>
                <w:rFonts w:ascii="Times New Roman" w:hAnsi="Times New Roman" w:cs="Times New Roman"/>
                <w:color w:val="2F5496" w:themeColor="accent1" w:themeShade="BF"/>
                <w:sz w:val="20"/>
                <w:szCs w:val="20"/>
              </w:rPr>
            </w:pPr>
            <w:r w:rsidRPr="00200323">
              <w:rPr>
                <w:rFonts w:ascii="Times New Roman" w:hAnsi="Times New Roman" w:cs="Times New Roman"/>
                <w:color w:val="2F5496" w:themeColor="accent1" w:themeShade="BF"/>
                <w:sz w:val="20"/>
                <w:szCs w:val="20"/>
              </w:rPr>
              <w:t>113</w:t>
            </w:r>
          </w:p>
        </w:tc>
        <w:tc>
          <w:tcPr>
            <w:tcW w:w="593" w:type="pct"/>
            <w:vAlign w:val="center"/>
          </w:tcPr>
          <w:p w14:paraId="640810D5" w14:textId="652DA925" w:rsidR="00C37038" w:rsidRPr="00200323" w:rsidRDefault="00C04C9E" w:rsidP="00E96224">
            <w:pPr>
              <w:jc w:val="center"/>
              <w:rPr>
                <w:rFonts w:ascii="Times New Roman" w:hAnsi="Times New Roman" w:cs="Times New Roman"/>
                <w:color w:val="2F5496" w:themeColor="accent1" w:themeShade="BF"/>
                <w:sz w:val="20"/>
                <w:szCs w:val="20"/>
              </w:rPr>
            </w:pPr>
            <w:r w:rsidRPr="00200323">
              <w:rPr>
                <w:rFonts w:ascii="Times New Roman" w:hAnsi="Times New Roman" w:cs="Times New Roman"/>
                <w:color w:val="2F5496" w:themeColor="accent1" w:themeShade="BF"/>
                <w:sz w:val="20"/>
                <w:szCs w:val="20"/>
              </w:rPr>
              <w:t>225</w:t>
            </w:r>
          </w:p>
        </w:tc>
        <w:tc>
          <w:tcPr>
            <w:tcW w:w="668" w:type="pct"/>
            <w:vMerge/>
            <w:shd w:val="clear" w:color="auto" w:fill="A8D08D" w:themeFill="accent6" w:themeFillTint="99"/>
            <w:vAlign w:val="center"/>
          </w:tcPr>
          <w:p w14:paraId="247A9705" w14:textId="77777777" w:rsidR="00C37038" w:rsidRPr="00260F58" w:rsidRDefault="00C37038" w:rsidP="00E96224">
            <w:pPr>
              <w:jc w:val="center"/>
              <w:rPr>
                <w:rFonts w:ascii="Times New Roman" w:hAnsi="Times New Roman" w:cs="Times New Roman"/>
                <w:b/>
                <w:color w:val="7030A0"/>
                <w:sz w:val="20"/>
                <w:szCs w:val="20"/>
              </w:rPr>
            </w:pPr>
          </w:p>
        </w:tc>
      </w:tr>
      <w:tr w:rsidR="00C37038" w:rsidRPr="00A3179C" w14:paraId="7C9EFEF3" w14:textId="77777777" w:rsidTr="00783870">
        <w:trPr>
          <w:trHeight w:val="20"/>
        </w:trPr>
        <w:tc>
          <w:tcPr>
            <w:tcW w:w="686" w:type="pct"/>
            <w:vMerge/>
            <w:vAlign w:val="center"/>
          </w:tcPr>
          <w:p w14:paraId="3D9FFB38" w14:textId="77777777" w:rsidR="00C37038" w:rsidRPr="00C04C9E" w:rsidRDefault="00C37038" w:rsidP="00E96224">
            <w:pPr>
              <w:rPr>
                <w:rFonts w:ascii="Times New Roman" w:hAnsi="Times New Roman" w:cs="Times New Roman"/>
                <w:bCs/>
                <w:sz w:val="20"/>
                <w:szCs w:val="20"/>
              </w:rPr>
            </w:pPr>
          </w:p>
        </w:tc>
        <w:tc>
          <w:tcPr>
            <w:tcW w:w="1114" w:type="pct"/>
            <w:vAlign w:val="center"/>
          </w:tcPr>
          <w:p w14:paraId="3D756A90" w14:textId="5486BB91" w:rsidR="00C37038" w:rsidRPr="00C518E3" w:rsidRDefault="00077F6B" w:rsidP="00E96224">
            <w:pPr>
              <w:rPr>
                <w:rFonts w:ascii="Times New Roman" w:hAnsi="Times New Roman" w:cs="Times New Roman"/>
                <w:bCs/>
                <w:sz w:val="20"/>
                <w:szCs w:val="20"/>
              </w:rPr>
            </w:pPr>
            <w:r w:rsidRPr="00C518E3">
              <w:rPr>
                <w:rFonts w:ascii="Times New Roman" w:hAnsi="Times New Roman" w:cs="Times New Roman"/>
                <w:bCs/>
                <w:sz w:val="20"/>
                <w:szCs w:val="20"/>
              </w:rPr>
              <w:t xml:space="preserve">3.- Calidad y disponibilidad de los recursos </w:t>
            </w:r>
            <w:proofErr w:type="spellStart"/>
            <w:r w:rsidRPr="00C518E3">
              <w:rPr>
                <w:rFonts w:ascii="Times New Roman" w:hAnsi="Times New Roman" w:cs="Times New Roman"/>
                <w:bCs/>
                <w:sz w:val="20"/>
                <w:szCs w:val="20"/>
              </w:rPr>
              <w:t>bibliohemerográficos</w:t>
            </w:r>
            <w:proofErr w:type="spellEnd"/>
            <w:r w:rsidRPr="00C518E3">
              <w:rPr>
                <w:rFonts w:ascii="Times New Roman" w:hAnsi="Times New Roman" w:cs="Times New Roman"/>
                <w:bCs/>
                <w:sz w:val="20"/>
                <w:szCs w:val="20"/>
              </w:rPr>
              <w:t xml:space="preserve"> accesibles.</w:t>
            </w:r>
          </w:p>
        </w:tc>
        <w:tc>
          <w:tcPr>
            <w:tcW w:w="667" w:type="pct"/>
            <w:vAlign w:val="center"/>
          </w:tcPr>
          <w:p w14:paraId="5C85DA45" w14:textId="6E18CFA3" w:rsidR="00C37038" w:rsidRPr="00C518E3" w:rsidRDefault="004B64AB" w:rsidP="00E96224">
            <w:pPr>
              <w:jc w:val="center"/>
              <w:rPr>
                <w:rFonts w:ascii="Times New Roman" w:hAnsi="Times New Roman" w:cs="Times New Roman"/>
                <w:color w:val="2F5496" w:themeColor="accent1" w:themeShade="BF"/>
                <w:sz w:val="20"/>
                <w:szCs w:val="20"/>
              </w:rPr>
            </w:pPr>
            <w:r w:rsidRPr="00C518E3">
              <w:rPr>
                <w:rFonts w:ascii="Times New Roman" w:hAnsi="Times New Roman" w:cs="Times New Roman"/>
                <w:color w:val="2F5496" w:themeColor="accent1" w:themeShade="BF"/>
                <w:sz w:val="20"/>
                <w:szCs w:val="20"/>
              </w:rPr>
              <w:t>180 recursos auditados</w:t>
            </w:r>
          </w:p>
        </w:tc>
        <w:tc>
          <w:tcPr>
            <w:tcW w:w="604" w:type="pct"/>
            <w:vAlign w:val="center"/>
          </w:tcPr>
          <w:p w14:paraId="05131E6D" w14:textId="07A0B7B9" w:rsidR="00C37038" w:rsidRPr="00D97977" w:rsidRDefault="004B64AB" w:rsidP="00E96224">
            <w:pPr>
              <w:jc w:val="center"/>
              <w:rPr>
                <w:rFonts w:ascii="Times New Roman" w:hAnsi="Times New Roman" w:cs="Times New Roman"/>
                <w:color w:val="2F5496" w:themeColor="accent1" w:themeShade="BF"/>
                <w:sz w:val="20"/>
                <w:szCs w:val="20"/>
              </w:rPr>
            </w:pPr>
            <w:r w:rsidRPr="00D97977">
              <w:rPr>
                <w:rFonts w:ascii="Times New Roman" w:hAnsi="Times New Roman" w:cs="Times New Roman"/>
                <w:color w:val="2F5496" w:themeColor="accent1" w:themeShade="BF"/>
                <w:sz w:val="20"/>
                <w:szCs w:val="20"/>
              </w:rPr>
              <w:t>45 recursos auditados</w:t>
            </w:r>
          </w:p>
        </w:tc>
        <w:tc>
          <w:tcPr>
            <w:tcW w:w="667" w:type="pct"/>
            <w:vAlign w:val="center"/>
          </w:tcPr>
          <w:p w14:paraId="4982E927" w14:textId="27155596" w:rsidR="00C37038" w:rsidRPr="00200323" w:rsidRDefault="009F3072" w:rsidP="00E96224">
            <w:pPr>
              <w:jc w:val="center"/>
              <w:rPr>
                <w:rFonts w:ascii="Times New Roman" w:hAnsi="Times New Roman" w:cs="Times New Roman"/>
                <w:color w:val="2F5496" w:themeColor="accent1" w:themeShade="BF"/>
                <w:sz w:val="20"/>
                <w:szCs w:val="20"/>
              </w:rPr>
            </w:pPr>
            <w:r w:rsidRPr="00200323">
              <w:rPr>
                <w:rFonts w:ascii="Times New Roman" w:hAnsi="Times New Roman" w:cs="Times New Roman"/>
                <w:color w:val="2F5496" w:themeColor="accent1" w:themeShade="BF"/>
                <w:sz w:val="20"/>
                <w:szCs w:val="20"/>
              </w:rPr>
              <w:t>45</w:t>
            </w:r>
          </w:p>
        </w:tc>
        <w:tc>
          <w:tcPr>
            <w:tcW w:w="593" w:type="pct"/>
            <w:vAlign w:val="center"/>
          </w:tcPr>
          <w:p w14:paraId="3E3767CB" w14:textId="7911F9CF" w:rsidR="00C37038" w:rsidRPr="00200323" w:rsidRDefault="00C04C9E" w:rsidP="00E96224">
            <w:pPr>
              <w:jc w:val="center"/>
              <w:rPr>
                <w:rFonts w:ascii="Times New Roman" w:hAnsi="Times New Roman" w:cs="Times New Roman"/>
                <w:color w:val="2F5496" w:themeColor="accent1" w:themeShade="BF"/>
                <w:sz w:val="20"/>
                <w:szCs w:val="20"/>
              </w:rPr>
            </w:pPr>
            <w:r w:rsidRPr="00200323">
              <w:rPr>
                <w:rFonts w:ascii="Times New Roman" w:hAnsi="Times New Roman" w:cs="Times New Roman"/>
                <w:color w:val="2F5496" w:themeColor="accent1" w:themeShade="BF"/>
                <w:sz w:val="20"/>
                <w:szCs w:val="20"/>
              </w:rPr>
              <w:t>90</w:t>
            </w:r>
          </w:p>
        </w:tc>
        <w:tc>
          <w:tcPr>
            <w:tcW w:w="668" w:type="pct"/>
            <w:vMerge/>
            <w:shd w:val="clear" w:color="auto" w:fill="A8D08D" w:themeFill="accent6" w:themeFillTint="99"/>
            <w:vAlign w:val="center"/>
          </w:tcPr>
          <w:p w14:paraId="6E959C6D" w14:textId="77777777" w:rsidR="00C37038" w:rsidRPr="00260F58" w:rsidRDefault="00C37038" w:rsidP="00E96224">
            <w:pPr>
              <w:jc w:val="center"/>
              <w:rPr>
                <w:rFonts w:ascii="Times New Roman" w:hAnsi="Times New Roman" w:cs="Times New Roman"/>
                <w:b/>
                <w:color w:val="7030A0"/>
                <w:sz w:val="20"/>
                <w:szCs w:val="20"/>
              </w:rPr>
            </w:pPr>
          </w:p>
        </w:tc>
      </w:tr>
      <w:tr w:rsidR="00C37038" w:rsidRPr="00A3179C" w14:paraId="5B957D7B" w14:textId="77777777" w:rsidTr="00783870">
        <w:trPr>
          <w:trHeight w:val="20"/>
        </w:trPr>
        <w:tc>
          <w:tcPr>
            <w:tcW w:w="686" w:type="pct"/>
            <w:vMerge/>
            <w:vAlign w:val="center"/>
          </w:tcPr>
          <w:p w14:paraId="7AA7AC21" w14:textId="77777777" w:rsidR="00C37038" w:rsidRPr="00C04C9E" w:rsidRDefault="00C37038" w:rsidP="00E96224">
            <w:pPr>
              <w:rPr>
                <w:rFonts w:ascii="Times New Roman" w:hAnsi="Times New Roman" w:cs="Times New Roman"/>
                <w:bCs/>
                <w:sz w:val="20"/>
                <w:szCs w:val="20"/>
              </w:rPr>
            </w:pPr>
          </w:p>
        </w:tc>
        <w:tc>
          <w:tcPr>
            <w:tcW w:w="1114" w:type="pct"/>
            <w:vAlign w:val="center"/>
          </w:tcPr>
          <w:p w14:paraId="0D8377EF" w14:textId="105EC957" w:rsidR="00C37038" w:rsidRPr="00C518E3" w:rsidRDefault="00910C10" w:rsidP="00E96224">
            <w:pPr>
              <w:rPr>
                <w:rFonts w:ascii="Times New Roman" w:hAnsi="Times New Roman" w:cs="Times New Roman"/>
                <w:bCs/>
                <w:sz w:val="20"/>
                <w:szCs w:val="20"/>
              </w:rPr>
            </w:pPr>
            <w:r w:rsidRPr="00C518E3">
              <w:rPr>
                <w:rFonts w:ascii="Times New Roman" w:hAnsi="Times New Roman" w:cs="Times New Roman"/>
                <w:bCs/>
                <w:sz w:val="20"/>
                <w:szCs w:val="20"/>
              </w:rPr>
              <w:t>4.- Garantizar la calidad de los recursos de información accesibles.</w:t>
            </w:r>
          </w:p>
        </w:tc>
        <w:tc>
          <w:tcPr>
            <w:tcW w:w="667" w:type="pct"/>
            <w:vAlign w:val="center"/>
          </w:tcPr>
          <w:p w14:paraId="079CCEBD" w14:textId="36E794E6" w:rsidR="00C37038" w:rsidRPr="00C518E3" w:rsidRDefault="004B64AB" w:rsidP="00E96224">
            <w:pPr>
              <w:jc w:val="center"/>
              <w:rPr>
                <w:rFonts w:ascii="Times New Roman" w:hAnsi="Times New Roman" w:cs="Times New Roman"/>
                <w:color w:val="2F5496" w:themeColor="accent1" w:themeShade="BF"/>
                <w:sz w:val="20"/>
                <w:szCs w:val="20"/>
              </w:rPr>
            </w:pPr>
            <w:r w:rsidRPr="00C518E3">
              <w:rPr>
                <w:rFonts w:ascii="Times New Roman" w:hAnsi="Times New Roman" w:cs="Times New Roman"/>
                <w:color w:val="2F5496" w:themeColor="accent1" w:themeShade="BF"/>
                <w:sz w:val="20"/>
                <w:szCs w:val="20"/>
              </w:rPr>
              <w:t>40 recursos acce</w:t>
            </w:r>
            <w:r w:rsidR="00B46ECC" w:rsidRPr="00C518E3">
              <w:rPr>
                <w:rFonts w:ascii="Times New Roman" w:hAnsi="Times New Roman" w:cs="Times New Roman"/>
                <w:color w:val="2F5496" w:themeColor="accent1" w:themeShade="BF"/>
                <w:sz w:val="20"/>
                <w:szCs w:val="20"/>
              </w:rPr>
              <w:t>sible evaluados</w:t>
            </w:r>
          </w:p>
        </w:tc>
        <w:tc>
          <w:tcPr>
            <w:tcW w:w="604" w:type="pct"/>
            <w:vAlign w:val="center"/>
          </w:tcPr>
          <w:p w14:paraId="25B3E401" w14:textId="2F728508" w:rsidR="00C37038" w:rsidRPr="00D97977" w:rsidRDefault="00B46ECC" w:rsidP="00E96224">
            <w:pPr>
              <w:jc w:val="center"/>
              <w:rPr>
                <w:rFonts w:ascii="Times New Roman" w:hAnsi="Times New Roman" w:cs="Times New Roman"/>
                <w:color w:val="2F5496" w:themeColor="accent1" w:themeShade="BF"/>
                <w:sz w:val="20"/>
                <w:szCs w:val="20"/>
              </w:rPr>
            </w:pPr>
            <w:r w:rsidRPr="00D97977">
              <w:rPr>
                <w:rFonts w:ascii="Times New Roman" w:hAnsi="Times New Roman" w:cs="Times New Roman"/>
                <w:color w:val="2F5496" w:themeColor="accent1" w:themeShade="BF"/>
                <w:sz w:val="20"/>
                <w:szCs w:val="20"/>
              </w:rPr>
              <w:t>10 recursos evaluados</w:t>
            </w:r>
          </w:p>
        </w:tc>
        <w:tc>
          <w:tcPr>
            <w:tcW w:w="667" w:type="pct"/>
            <w:vAlign w:val="center"/>
          </w:tcPr>
          <w:p w14:paraId="013ECED0" w14:textId="4C1CD78C" w:rsidR="00C37038" w:rsidRPr="00200323" w:rsidRDefault="00842A36" w:rsidP="00E96224">
            <w:pPr>
              <w:jc w:val="center"/>
              <w:rPr>
                <w:rFonts w:ascii="Times New Roman" w:hAnsi="Times New Roman" w:cs="Times New Roman"/>
                <w:color w:val="2F5496" w:themeColor="accent1" w:themeShade="BF"/>
                <w:sz w:val="20"/>
                <w:szCs w:val="20"/>
              </w:rPr>
            </w:pPr>
            <w:r w:rsidRPr="00200323">
              <w:rPr>
                <w:rFonts w:ascii="Times New Roman" w:hAnsi="Times New Roman" w:cs="Times New Roman"/>
                <w:color w:val="2F5496" w:themeColor="accent1" w:themeShade="BF"/>
                <w:sz w:val="20"/>
                <w:szCs w:val="20"/>
              </w:rPr>
              <w:t>1</w:t>
            </w:r>
            <w:r w:rsidR="00200323" w:rsidRPr="00200323">
              <w:rPr>
                <w:rFonts w:ascii="Times New Roman" w:hAnsi="Times New Roman" w:cs="Times New Roman"/>
                <w:color w:val="2F5496" w:themeColor="accent1" w:themeShade="BF"/>
                <w:sz w:val="20"/>
                <w:szCs w:val="20"/>
              </w:rPr>
              <w:t>4</w:t>
            </w:r>
          </w:p>
        </w:tc>
        <w:tc>
          <w:tcPr>
            <w:tcW w:w="593" w:type="pct"/>
            <w:vAlign w:val="center"/>
          </w:tcPr>
          <w:p w14:paraId="6190A9DF" w14:textId="56F32EFA" w:rsidR="00C37038" w:rsidRPr="00200323" w:rsidRDefault="00200323" w:rsidP="00E96224">
            <w:pPr>
              <w:jc w:val="center"/>
              <w:rPr>
                <w:rFonts w:ascii="Times New Roman" w:hAnsi="Times New Roman" w:cs="Times New Roman"/>
                <w:color w:val="2F5496" w:themeColor="accent1" w:themeShade="BF"/>
                <w:sz w:val="20"/>
                <w:szCs w:val="20"/>
              </w:rPr>
            </w:pPr>
            <w:r w:rsidRPr="00200323">
              <w:rPr>
                <w:rFonts w:ascii="Times New Roman" w:hAnsi="Times New Roman" w:cs="Times New Roman"/>
                <w:color w:val="2F5496" w:themeColor="accent1" w:themeShade="BF"/>
                <w:sz w:val="20"/>
                <w:szCs w:val="20"/>
              </w:rPr>
              <w:t>24</w:t>
            </w:r>
          </w:p>
        </w:tc>
        <w:tc>
          <w:tcPr>
            <w:tcW w:w="668" w:type="pct"/>
            <w:vMerge/>
            <w:shd w:val="clear" w:color="auto" w:fill="A8D08D" w:themeFill="accent6" w:themeFillTint="99"/>
            <w:vAlign w:val="center"/>
          </w:tcPr>
          <w:p w14:paraId="05D1C594" w14:textId="77777777" w:rsidR="00C37038" w:rsidRPr="00260F58" w:rsidRDefault="00C37038" w:rsidP="00E96224">
            <w:pPr>
              <w:jc w:val="center"/>
              <w:rPr>
                <w:rFonts w:ascii="Times New Roman" w:hAnsi="Times New Roman" w:cs="Times New Roman"/>
                <w:b/>
                <w:color w:val="7030A0"/>
                <w:sz w:val="20"/>
                <w:szCs w:val="20"/>
              </w:rPr>
            </w:pPr>
          </w:p>
        </w:tc>
      </w:tr>
      <w:tr w:rsidR="00C37038" w:rsidRPr="00A3179C" w14:paraId="0254842C" w14:textId="77777777" w:rsidTr="00783870">
        <w:trPr>
          <w:trHeight w:val="20"/>
        </w:trPr>
        <w:tc>
          <w:tcPr>
            <w:tcW w:w="686" w:type="pct"/>
            <w:vMerge w:val="restart"/>
            <w:vAlign w:val="center"/>
          </w:tcPr>
          <w:p w14:paraId="10FBB2CD" w14:textId="6AD23BEF" w:rsidR="00C37038" w:rsidRPr="00780E88" w:rsidRDefault="001079DB" w:rsidP="00E96224">
            <w:pPr>
              <w:rPr>
                <w:rFonts w:ascii="Times New Roman" w:hAnsi="Times New Roman" w:cs="Times New Roman"/>
                <w:b/>
                <w:sz w:val="20"/>
                <w:szCs w:val="20"/>
              </w:rPr>
            </w:pPr>
            <w:r w:rsidRPr="00780E88">
              <w:rPr>
                <w:rFonts w:ascii="Times New Roman" w:hAnsi="Times New Roman" w:cs="Times New Roman"/>
                <w:bCs/>
                <w:sz w:val="20"/>
                <w:szCs w:val="20"/>
              </w:rPr>
              <w:t>2.1.2. Ofrecer servicios bibliotecarios presenciales y online a todas las categorías de usuarios.</w:t>
            </w:r>
          </w:p>
        </w:tc>
        <w:tc>
          <w:tcPr>
            <w:tcW w:w="1114" w:type="pct"/>
            <w:vAlign w:val="center"/>
          </w:tcPr>
          <w:p w14:paraId="23071128" w14:textId="27C60A0E" w:rsidR="00C37038" w:rsidRPr="00780E88" w:rsidRDefault="001079DB" w:rsidP="00E96224">
            <w:pPr>
              <w:rPr>
                <w:rFonts w:ascii="Times New Roman" w:hAnsi="Times New Roman" w:cs="Times New Roman"/>
                <w:bCs/>
                <w:sz w:val="20"/>
                <w:szCs w:val="20"/>
              </w:rPr>
            </w:pPr>
            <w:r w:rsidRPr="00780E88">
              <w:rPr>
                <w:rFonts w:ascii="Times New Roman" w:hAnsi="Times New Roman" w:cs="Times New Roman"/>
                <w:bCs/>
                <w:sz w:val="20"/>
                <w:szCs w:val="20"/>
              </w:rPr>
              <w:t xml:space="preserve">1.- Acceso a la información y recursos </w:t>
            </w:r>
            <w:proofErr w:type="spellStart"/>
            <w:r w:rsidRPr="00780E88">
              <w:rPr>
                <w:rFonts w:ascii="Times New Roman" w:hAnsi="Times New Roman" w:cs="Times New Roman"/>
                <w:bCs/>
                <w:sz w:val="20"/>
                <w:szCs w:val="20"/>
              </w:rPr>
              <w:t>bibliohemerográficos</w:t>
            </w:r>
            <w:proofErr w:type="spellEnd"/>
            <w:r w:rsidRPr="00780E88">
              <w:rPr>
                <w:rFonts w:ascii="Times New Roman" w:hAnsi="Times New Roman" w:cs="Times New Roman"/>
                <w:bCs/>
                <w:sz w:val="20"/>
                <w:szCs w:val="20"/>
              </w:rPr>
              <w:t>, tanto de forma presencial como digital, adaptado a las necesidades de todas las categorías de usuarios.</w:t>
            </w:r>
          </w:p>
        </w:tc>
        <w:tc>
          <w:tcPr>
            <w:tcW w:w="667" w:type="pct"/>
            <w:vAlign w:val="center"/>
          </w:tcPr>
          <w:p w14:paraId="6129E539" w14:textId="75AB75C1" w:rsidR="00C37038" w:rsidRPr="00780E88" w:rsidRDefault="00F017B7" w:rsidP="00E96224">
            <w:pPr>
              <w:jc w:val="center"/>
              <w:rPr>
                <w:rFonts w:ascii="Times New Roman" w:hAnsi="Times New Roman" w:cs="Times New Roman"/>
                <w:color w:val="2F5496" w:themeColor="accent1" w:themeShade="BF"/>
                <w:sz w:val="20"/>
                <w:szCs w:val="20"/>
              </w:rPr>
            </w:pPr>
            <w:r w:rsidRPr="00780E88">
              <w:rPr>
                <w:rFonts w:ascii="Times New Roman" w:hAnsi="Times New Roman" w:cs="Times New Roman"/>
                <w:color w:val="2F5496" w:themeColor="accent1" w:themeShade="BF"/>
                <w:sz w:val="20"/>
                <w:szCs w:val="20"/>
              </w:rPr>
              <w:t>212,500 servicios ofrecidos</w:t>
            </w:r>
          </w:p>
        </w:tc>
        <w:tc>
          <w:tcPr>
            <w:tcW w:w="604" w:type="pct"/>
            <w:vAlign w:val="center"/>
          </w:tcPr>
          <w:p w14:paraId="1F4BB6AB" w14:textId="6F62E1F9" w:rsidR="00C37038" w:rsidRPr="0045521C" w:rsidRDefault="00F017B7" w:rsidP="00E96224">
            <w:pPr>
              <w:jc w:val="center"/>
              <w:rPr>
                <w:rFonts w:ascii="Times New Roman" w:hAnsi="Times New Roman" w:cs="Times New Roman"/>
                <w:color w:val="2F5496" w:themeColor="accent1" w:themeShade="BF"/>
                <w:sz w:val="20"/>
                <w:szCs w:val="20"/>
              </w:rPr>
            </w:pPr>
            <w:r w:rsidRPr="0045521C">
              <w:rPr>
                <w:rFonts w:ascii="Times New Roman" w:hAnsi="Times New Roman" w:cs="Times New Roman"/>
                <w:color w:val="2F5496" w:themeColor="accent1" w:themeShade="BF"/>
                <w:sz w:val="20"/>
                <w:szCs w:val="20"/>
              </w:rPr>
              <w:t>53,125 servicios</w:t>
            </w:r>
          </w:p>
        </w:tc>
        <w:tc>
          <w:tcPr>
            <w:tcW w:w="667" w:type="pct"/>
            <w:vAlign w:val="center"/>
          </w:tcPr>
          <w:p w14:paraId="1F689318" w14:textId="3DCC7CC0" w:rsidR="00C37038" w:rsidRPr="00332857" w:rsidRDefault="008E6056" w:rsidP="00EB62C8">
            <w:pPr>
              <w:jc w:val="center"/>
              <w:rPr>
                <w:rFonts w:ascii="Times New Roman" w:hAnsi="Times New Roman" w:cs="Times New Roman"/>
                <w:color w:val="2F5496" w:themeColor="accent1" w:themeShade="BF"/>
                <w:sz w:val="20"/>
                <w:szCs w:val="20"/>
                <w:highlight w:val="yellow"/>
              </w:rPr>
            </w:pPr>
            <w:r w:rsidRPr="00332857">
              <w:rPr>
                <w:rFonts w:ascii="Times New Roman" w:hAnsi="Times New Roman" w:cs="Times New Roman"/>
                <w:color w:val="2F5496" w:themeColor="accent1" w:themeShade="BF"/>
                <w:sz w:val="20"/>
                <w:szCs w:val="20"/>
              </w:rPr>
              <w:t>199,597</w:t>
            </w:r>
            <w:r w:rsidR="00F73BF8" w:rsidRPr="0074367B">
              <w:rPr>
                <w:rFonts w:ascii="Times New Roman" w:hAnsi="Times New Roman" w:cs="Times New Roman"/>
                <w:color w:val="2F5496" w:themeColor="accent1" w:themeShade="BF"/>
                <w:sz w:val="20"/>
                <w:szCs w:val="20"/>
              </w:rPr>
              <w:t xml:space="preserve"> servicios</w:t>
            </w:r>
          </w:p>
        </w:tc>
        <w:tc>
          <w:tcPr>
            <w:tcW w:w="593" w:type="pct"/>
            <w:vAlign w:val="center"/>
          </w:tcPr>
          <w:p w14:paraId="095A35E8" w14:textId="58AA6A49" w:rsidR="00C37038" w:rsidRPr="00097C45" w:rsidRDefault="00097C45" w:rsidP="00E96224">
            <w:pPr>
              <w:jc w:val="cente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364,227</w:t>
            </w:r>
          </w:p>
        </w:tc>
        <w:tc>
          <w:tcPr>
            <w:tcW w:w="668" w:type="pct"/>
            <w:vMerge w:val="restart"/>
            <w:shd w:val="clear" w:color="auto" w:fill="A8D08D" w:themeFill="accent6" w:themeFillTint="99"/>
            <w:vAlign w:val="center"/>
          </w:tcPr>
          <w:p w14:paraId="64D2B41C" w14:textId="178FAB9C" w:rsidR="00C37038" w:rsidRPr="00332857" w:rsidRDefault="00F73BF8" w:rsidP="00E96224">
            <w:pPr>
              <w:jc w:val="center"/>
              <w:rPr>
                <w:rFonts w:ascii="Times New Roman" w:hAnsi="Times New Roman" w:cs="Times New Roman"/>
                <w:b/>
                <w:color w:val="7030A0"/>
                <w:sz w:val="20"/>
                <w:szCs w:val="20"/>
                <w:highlight w:val="yellow"/>
              </w:rPr>
            </w:pPr>
            <w:r w:rsidRPr="00332857">
              <w:rPr>
                <w:rFonts w:ascii="Times New Roman" w:hAnsi="Times New Roman" w:cs="Times New Roman"/>
                <w:b/>
                <w:sz w:val="20"/>
                <w:szCs w:val="20"/>
              </w:rPr>
              <w:t>10</w:t>
            </w:r>
            <w:r w:rsidR="00C37038" w:rsidRPr="00332857">
              <w:rPr>
                <w:rFonts w:ascii="Times New Roman" w:hAnsi="Times New Roman" w:cs="Times New Roman"/>
                <w:b/>
                <w:sz w:val="20"/>
                <w:szCs w:val="20"/>
              </w:rPr>
              <w:t>0%</w:t>
            </w:r>
          </w:p>
        </w:tc>
      </w:tr>
      <w:tr w:rsidR="00C37038" w:rsidRPr="00A3179C" w14:paraId="1ADCE35D" w14:textId="77777777" w:rsidTr="00783870">
        <w:trPr>
          <w:trHeight w:val="20"/>
        </w:trPr>
        <w:tc>
          <w:tcPr>
            <w:tcW w:w="686" w:type="pct"/>
            <w:vMerge/>
            <w:vAlign w:val="center"/>
          </w:tcPr>
          <w:p w14:paraId="7F5F31F8" w14:textId="77777777" w:rsidR="00C37038" w:rsidRPr="00332857" w:rsidRDefault="00C37038" w:rsidP="00E96224">
            <w:pPr>
              <w:rPr>
                <w:rFonts w:ascii="Times New Roman" w:hAnsi="Times New Roman" w:cs="Times New Roman"/>
                <w:bCs/>
                <w:sz w:val="20"/>
                <w:szCs w:val="20"/>
              </w:rPr>
            </w:pPr>
          </w:p>
        </w:tc>
        <w:tc>
          <w:tcPr>
            <w:tcW w:w="1114" w:type="pct"/>
            <w:vAlign w:val="center"/>
          </w:tcPr>
          <w:p w14:paraId="020CFAD3" w14:textId="3FF4005D" w:rsidR="00C37038" w:rsidRPr="00780E88" w:rsidRDefault="00692C86" w:rsidP="00E96224">
            <w:pPr>
              <w:rPr>
                <w:rFonts w:ascii="Times New Roman" w:hAnsi="Times New Roman" w:cs="Times New Roman"/>
                <w:bCs/>
                <w:sz w:val="20"/>
                <w:szCs w:val="20"/>
              </w:rPr>
            </w:pPr>
            <w:r w:rsidRPr="00780E88">
              <w:rPr>
                <w:rFonts w:ascii="Times New Roman" w:hAnsi="Times New Roman" w:cs="Times New Roman"/>
                <w:bCs/>
                <w:sz w:val="20"/>
                <w:szCs w:val="20"/>
              </w:rPr>
              <w:t xml:space="preserve">2.- Aplicación de la Encuesta de Satisfacción de la Calidad de los </w:t>
            </w:r>
            <w:r w:rsidRPr="00780E88">
              <w:rPr>
                <w:rFonts w:ascii="Times New Roman" w:hAnsi="Times New Roman" w:cs="Times New Roman"/>
                <w:bCs/>
                <w:sz w:val="20"/>
                <w:szCs w:val="20"/>
              </w:rPr>
              <w:lastRenderedPageBreak/>
              <w:t>Servicios Públicos en la Administración Pública general (Encuesta de Satisfacción Ciudadana).</w:t>
            </w:r>
          </w:p>
        </w:tc>
        <w:tc>
          <w:tcPr>
            <w:tcW w:w="667" w:type="pct"/>
            <w:vAlign w:val="center"/>
          </w:tcPr>
          <w:p w14:paraId="46FF2148" w14:textId="4C8A4A19" w:rsidR="00C37038" w:rsidRPr="00780E88" w:rsidRDefault="00F017B7" w:rsidP="00E96224">
            <w:pPr>
              <w:jc w:val="center"/>
              <w:rPr>
                <w:rFonts w:ascii="Times New Roman" w:hAnsi="Times New Roman" w:cs="Times New Roman"/>
                <w:color w:val="2F5496" w:themeColor="accent1" w:themeShade="BF"/>
                <w:sz w:val="20"/>
                <w:szCs w:val="20"/>
              </w:rPr>
            </w:pPr>
            <w:r w:rsidRPr="00780E88">
              <w:rPr>
                <w:rFonts w:ascii="Times New Roman" w:hAnsi="Times New Roman" w:cs="Times New Roman"/>
                <w:color w:val="2F5496" w:themeColor="accent1" w:themeShade="BF"/>
                <w:sz w:val="20"/>
                <w:szCs w:val="20"/>
              </w:rPr>
              <w:lastRenderedPageBreak/>
              <w:t>100% encuesta aplicada</w:t>
            </w:r>
          </w:p>
        </w:tc>
        <w:tc>
          <w:tcPr>
            <w:tcW w:w="604" w:type="pct"/>
            <w:vAlign w:val="center"/>
          </w:tcPr>
          <w:p w14:paraId="44AC9C94" w14:textId="2DDA7B19" w:rsidR="00C37038" w:rsidRPr="0045521C" w:rsidRDefault="00F017B7" w:rsidP="00E96224">
            <w:pPr>
              <w:jc w:val="center"/>
              <w:rPr>
                <w:rFonts w:ascii="Times New Roman" w:hAnsi="Times New Roman" w:cs="Times New Roman"/>
                <w:color w:val="2F5496" w:themeColor="accent1" w:themeShade="BF"/>
                <w:sz w:val="20"/>
                <w:szCs w:val="20"/>
              </w:rPr>
            </w:pPr>
            <w:r w:rsidRPr="0045521C">
              <w:rPr>
                <w:rFonts w:ascii="Times New Roman" w:hAnsi="Times New Roman" w:cs="Times New Roman"/>
                <w:color w:val="2F5496" w:themeColor="accent1" w:themeShade="BF"/>
                <w:sz w:val="20"/>
                <w:szCs w:val="20"/>
              </w:rPr>
              <w:t>25%</w:t>
            </w:r>
          </w:p>
        </w:tc>
        <w:tc>
          <w:tcPr>
            <w:tcW w:w="667" w:type="pct"/>
            <w:vAlign w:val="center"/>
          </w:tcPr>
          <w:p w14:paraId="2CFFA6F1" w14:textId="1B6BA789" w:rsidR="00C37038" w:rsidRPr="00332857" w:rsidRDefault="00C4146A" w:rsidP="00E96224">
            <w:pPr>
              <w:jc w:val="center"/>
              <w:rPr>
                <w:rFonts w:ascii="Times New Roman" w:hAnsi="Times New Roman" w:cs="Times New Roman"/>
                <w:color w:val="2F5496" w:themeColor="accent1" w:themeShade="BF"/>
                <w:sz w:val="20"/>
                <w:szCs w:val="20"/>
                <w:highlight w:val="yellow"/>
              </w:rPr>
            </w:pPr>
            <w:r w:rsidRPr="0074367B">
              <w:rPr>
                <w:rFonts w:ascii="Times New Roman" w:hAnsi="Times New Roman" w:cs="Times New Roman"/>
                <w:color w:val="2F5496" w:themeColor="accent1" w:themeShade="BF"/>
                <w:sz w:val="20"/>
                <w:szCs w:val="20"/>
              </w:rPr>
              <w:t>25%</w:t>
            </w:r>
          </w:p>
        </w:tc>
        <w:tc>
          <w:tcPr>
            <w:tcW w:w="593" w:type="pct"/>
            <w:vAlign w:val="center"/>
          </w:tcPr>
          <w:p w14:paraId="66B448D6" w14:textId="19A4DFFB" w:rsidR="00C37038" w:rsidRPr="00097C45" w:rsidRDefault="00097C45" w:rsidP="00E96224">
            <w:pPr>
              <w:jc w:val="cente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50</w:t>
            </w:r>
            <w:r w:rsidR="00C4146A" w:rsidRPr="00097C45">
              <w:rPr>
                <w:rFonts w:ascii="Times New Roman" w:hAnsi="Times New Roman" w:cs="Times New Roman"/>
                <w:color w:val="2F5496" w:themeColor="accent1" w:themeShade="BF"/>
                <w:sz w:val="20"/>
                <w:szCs w:val="20"/>
              </w:rPr>
              <w:t>%</w:t>
            </w:r>
          </w:p>
        </w:tc>
        <w:tc>
          <w:tcPr>
            <w:tcW w:w="668" w:type="pct"/>
            <w:vMerge/>
            <w:shd w:val="clear" w:color="auto" w:fill="A8D08D" w:themeFill="accent6" w:themeFillTint="99"/>
            <w:vAlign w:val="center"/>
          </w:tcPr>
          <w:p w14:paraId="2D5B190D" w14:textId="77777777" w:rsidR="00C37038" w:rsidRPr="00260F58" w:rsidRDefault="00C37038" w:rsidP="00E96224">
            <w:pPr>
              <w:jc w:val="center"/>
              <w:rPr>
                <w:rFonts w:ascii="Times New Roman" w:hAnsi="Times New Roman" w:cs="Times New Roman"/>
                <w:bCs/>
                <w:color w:val="7030A0"/>
                <w:sz w:val="20"/>
                <w:szCs w:val="20"/>
                <w:highlight w:val="yellow"/>
              </w:rPr>
            </w:pPr>
          </w:p>
        </w:tc>
      </w:tr>
      <w:tr w:rsidR="00C37038" w:rsidRPr="00A3179C" w14:paraId="550BAB22" w14:textId="77777777" w:rsidTr="00783870">
        <w:trPr>
          <w:trHeight w:val="20"/>
        </w:trPr>
        <w:tc>
          <w:tcPr>
            <w:tcW w:w="686" w:type="pct"/>
            <w:vMerge/>
            <w:vAlign w:val="center"/>
          </w:tcPr>
          <w:p w14:paraId="270B1FE2" w14:textId="77777777" w:rsidR="00C37038" w:rsidRPr="009B79C9" w:rsidRDefault="00C37038" w:rsidP="00E96224">
            <w:pPr>
              <w:rPr>
                <w:rFonts w:ascii="Times New Roman" w:hAnsi="Times New Roman" w:cs="Times New Roman"/>
                <w:bCs/>
                <w:sz w:val="20"/>
                <w:szCs w:val="20"/>
              </w:rPr>
            </w:pPr>
          </w:p>
        </w:tc>
        <w:tc>
          <w:tcPr>
            <w:tcW w:w="1114" w:type="pct"/>
            <w:vAlign w:val="center"/>
          </w:tcPr>
          <w:p w14:paraId="70D2E44F" w14:textId="2E450E30" w:rsidR="00C37038" w:rsidRPr="00780E88" w:rsidRDefault="00692C86" w:rsidP="00E96224">
            <w:pPr>
              <w:rPr>
                <w:rFonts w:ascii="Times New Roman" w:hAnsi="Times New Roman" w:cs="Times New Roman"/>
                <w:bCs/>
                <w:sz w:val="20"/>
                <w:szCs w:val="20"/>
              </w:rPr>
            </w:pPr>
            <w:r w:rsidRPr="00780E88">
              <w:rPr>
                <w:rFonts w:ascii="Times New Roman" w:hAnsi="Times New Roman" w:cs="Times New Roman"/>
                <w:bCs/>
                <w:sz w:val="20"/>
                <w:szCs w:val="20"/>
              </w:rPr>
              <w:t>3.- Ofrecer servicio de formación a usuarios.</w:t>
            </w:r>
          </w:p>
        </w:tc>
        <w:tc>
          <w:tcPr>
            <w:tcW w:w="667" w:type="pct"/>
            <w:vAlign w:val="center"/>
          </w:tcPr>
          <w:p w14:paraId="658DA847" w14:textId="534DEDED" w:rsidR="00C37038" w:rsidRPr="00780E88" w:rsidRDefault="00EA45E2" w:rsidP="00E96224">
            <w:pPr>
              <w:jc w:val="center"/>
              <w:rPr>
                <w:rFonts w:ascii="Times New Roman" w:hAnsi="Times New Roman" w:cs="Times New Roman"/>
                <w:color w:val="2F5496" w:themeColor="accent1" w:themeShade="BF"/>
                <w:sz w:val="20"/>
                <w:szCs w:val="20"/>
              </w:rPr>
            </w:pPr>
            <w:r w:rsidRPr="00780E88">
              <w:rPr>
                <w:rFonts w:ascii="Times New Roman" w:hAnsi="Times New Roman" w:cs="Times New Roman"/>
                <w:color w:val="2F5496" w:themeColor="accent1" w:themeShade="BF"/>
                <w:sz w:val="20"/>
                <w:szCs w:val="20"/>
              </w:rPr>
              <w:t>30 usuarios capacitados</w:t>
            </w:r>
          </w:p>
        </w:tc>
        <w:tc>
          <w:tcPr>
            <w:tcW w:w="604" w:type="pct"/>
            <w:vAlign w:val="center"/>
          </w:tcPr>
          <w:p w14:paraId="067D961F" w14:textId="49257FE4" w:rsidR="00C37038" w:rsidRPr="008E6056" w:rsidRDefault="0045521C" w:rsidP="00E96224">
            <w:pPr>
              <w:jc w:val="center"/>
              <w:rPr>
                <w:rFonts w:ascii="Times New Roman" w:hAnsi="Times New Roman" w:cs="Times New Roman"/>
                <w:color w:val="2F5496" w:themeColor="accent1" w:themeShade="BF"/>
                <w:sz w:val="20"/>
                <w:szCs w:val="20"/>
              </w:rPr>
            </w:pPr>
            <w:r w:rsidRPr="00332857">
              <w:rPr>
                <w:rFonts w:ascii="Times New Roman" w:hAnsi="Times New Roman" w:cs="Times New Roman"/>
                <w:color w:val="2F5496" w:themeColor="accent1" w:themeShade="BF"/>
                <w:sz w:val="20"/>
                <w:szCs w:val="20"/>
              </w:rPr>
              <w:t>15</w:t>
            </w:r>
            <w:r w:rsidR="008E6056" w:rsidRPr="00332857">
              <w:rPr>
                <w:rFonts w:ascii="Times New Roman" w:hAnsi="Times New Roman" w:cs="Times New Roman"/>
                <w:color w:val="2F5496" w:themeColor="accent1" w:themeShade="BF"/>
                <w:sz w:val="20"/>
                <w:szCs w:val="20"/>
              </w:rPr>
              <w:t xml:space="preserve"> capacitados</w:t>
            </w:r>
          </w:p>
        </w:tc>
        <w:tc>
          <w:tcPr>
            <w:tcW w:w="667" w:type="pct"/>
            <w:vAlign w:val="center"/>
          </w:tcPr>
          <w:p w14:paraId="1AF4CD13" w14:textId="6B4897BD" w:rsidR="00C37038" w:rsidRPr="00332857" w:rsidRDefault="00332857" w:rsidP="00E96224">
            <w:pPr>
              <w:jc w:val="center"/>
              <w:rPr>
                <w:rFonts w:ascii="Times New Roman" w:hAnsi="Times New Roman" w:cs="Times New Roman"/>
                <w:color w:val="2F5496" w:themeColor="accent1" w:themeShade="BF"/>
                <w:sz w:val="20"/>
                <w:szCs w:val="20"/>
              </w:rPr>
            </w:pPr>
            <w:r w:rsidRPr="00332857">
              <w:rPr>
                <w:rFonts w:ascii="Times New Roman" w:hAnsi="Times New Roman" w:cs="Times New Roman"/>
                <w:color w:val="2F5496" w:themeColor="accent1" w:themeShade="BF"/>
                <w:sz w:val="20"/>
                <w:szCs w:val="20"/>
              </w:rPr>
              <w:t>23</w:t>
            </w:r>
          </w:p>
        </w:tc>
        <w:tc>
          <w:tcPr>
            <w:tcW w:w="593" w:type="pct"/>
            <w:vAlign w:val="center"/>
          </w:tcPr>
          <w:p w14:paraId="3C6C1304" w14:textId="0F8D418B" w:rsidR="00C37038" w:rsidRPr="00332857" w:rsidRDefault="00332857" w:rsidP="00E96224">
            <w:pPr>
              <w:jc w:val="center"/>
              <w:rPr>
                <w:rFonts w:ascii="Times New Roman" w:hAnsi="Times New Roman" w:cs="Times New Roman"/>
                <w:color w:val="2F5496" w:themeColor="accent1" w:themeShade="BF"/>
                <w:sz w:val="20"/>
                <w:szCs w:val="20"/>
              </w:rPr>
            </w:pPr>
            <w:r w:rsidRPr="00332857">
              <w:rPr>
                <w:rFonts w:ascii="Times New Roman" w:hAnsi="Times New Roman" w:cs="Times New Roman"/>
                <w:color w:val="2F5496" w:themeColor="accent1" w:themeShade="BF"/>
                <w:sz w:val="20"/>
                <w:szCs w:val="20"/>
              </w:rPr>
              <w:t>23</w:t>
            </w:r>
          </w:p>
        </w:tc>
        <w:tc>
          <w:tcPr>
            <w:tcW w:w="668" w:type="pct"/>
            <w:vMerge/>
            <w:shd w:val="clear" w:color="auto" w:fill="A8D08D" w:themeFill="accent6" w:themeFillTint="99"/>
            <w:vAlign w:val="center"/>
          </w:tcPr>
          <w:p w14:paraId="19225460" w14:textId="77777777" w:rsidR="00C37038" w:rsidRPr="00260F58" w:rsidRDefault="00C37038" w:rsidP="00E96224">
            <w:pPr>
              <w:jc w:val="center"/>
              <w:rPr>
                <w:rFonts w:ascii="Times New Roman" w:hAnsi="Times New Roman" w:cs="Times New Roman"/>
                <w:bCs/>
                <w:color w:val="7030A0"/>
                <w:sz w:val="20"/>
                <w:szCs w:val="20"/>
                <w:highlight w:val="yellow"/>
              </w:rPr>
            </w:pPr>
          </w:p>
        </w:tc>
      </w:tr>
      <w:tr w:rsidR="00C37038" w:rsidRPr="00A3179C" w14:paraId="1AFB103D" w14:textId="77777777" w:rsidTr="00783870">
        <w:trPr>
          <w:trHeight w:val="20"/>
        </w:trPr>
        <w:tc>
          <w:tcPr>
            <w:tcW w:w="686" w:type="pct"/>
            <w:vMerge/>
            <w:vAlign w:val="center"/>
          </w:tcPr>
          <w:p w14:paraId="3BB12366" w14:textId="77777777" w:rsidR="00C37038" w:rsidRPr="009B79C9" w:rsidRDefault="00C37038" w:rsidP="00E96224">
            <w:pPr>
              <w:rPr>
                <w:rFonts w:ascii="Times New Roman" w:hAnsi="Times New Roman" w:cs="Times New Roman"/>
                <w:bCs/>
                <w:sz w:val="20"/>
                <w:szCs w:val="20"/>
              </w:rPr>
            </w:pPr>
          </w:p>
        </w:tc>
        <w:tc>
          <w:tcPr>
            <w:tcW w:w="1114" w:type="pct"/>
            <w:vAlign w:val="center"/>
          </w:tcPr>
          <w:p w14:paraId="15A7D70D" w14:textId="6BEE7900" w:rsidR="00C37038" w:rsidRPr="00780E88" w:rsidRDefault="00692C86" w:rsidP="00E96224">
            <w:pPr>
              <w:rPr>
                <w:rFonts w:ascii="Times New Roman" w:hAnsi="Times New Roman" w:cs="Times New Roman"/>
                <w:bCs/>
                <w:sz w:val="20"/>
                <w:szCs w:val="20"/>
              </w:rPr>
            </w:pPr>
            <w:r w:rsidRPr="00780E88">
              <w:rPr>
                <w:rFonts w:ascii="Times New Roman" w:hAnsi="Times New Roman" w:cs="Times New Roman"/>
                <w:bCs/>
                <w:sz w:val="20"/>
                <w:szCs w:val="20"/>
              </w:rPr>
              <w:t xml:space="preserve">4.- Ofrecer nuevo servicio: </w:t>
            </w:r>
            <w:r w:rsidRPr="00780E88">
              <w:rPr>
                <w:rFonts w:ascii="Times New Roman" w:hAnsi="Times New Roman" w:cs="Times New Roman"/>
                <w:bCs/>
                <w:i/>
                <w:iCs/>
                <w:sz w:val="20"/>
                <w:szCs w:val="20"/>
              </w:rPr>
              <w:t>Consulta al Bibliotecario</w:t>
            </w:r>
            <w:r w:rsidRPr="00780E88">
              <w:rPr>
                <w:rFonts w:ascii="Times New Roman" w:hAnsi="Times New Roman" w:cs="Times New Roman"/>
                <w:bCs/>
                <w:sz w:val="20"/>
                <w:szCs w:val="20"/>
              </w:rPr>
              <w:t>.</w:t>
            </w:r>
          </w:p>
        </w:tc>
        <w:tc>
          <w:tcPr>
            <w:tcW w:w="667" w:type="pct"/>
            <w:vAlign w:val="center"/>
          </w:tcPr>
          <w:p w14:paraId="62F1BCC7" w14:textId="1282BBD5" w:rsidR="00C37038" w:rsidRPr="00780E88" w:rsidRDefault="00CE2B3D" w:rsidP="00E96224">
            <w:pPr>
              <w:jc w:val="center"/>
              <w:rPr>
                <w:rFonts w:ascii="Times New Roman" w:hAnsi="Times New Roman" w:cs="Times New Roman"/>
                <w:color w:val="2F5496" w:themeColor="accent1" w:themeShade="BF"/>
                <w:sz w:val="20"/>
                <w:szCs w:val="20"/>
              </w:rPr>
            </w:pPr>
            <w:r w:rsidRPr="00780E88">
              <w:rPr>
                <w:rFonts w:ascii="Times New Roman" w:hAnsi="Times New Roman" w:cs="Times New Roman"/>
                <w:color w:val="2F5496" w:themeColor="accent1" w:themeShade="BF"/>
                <w:sz w:val="20"/>
                <w:szCs w:val="20"/>
              </w:rPr>
              <w:t>85 consultas atendidas</w:t>
            </w:r>
          </w:p>
        </w:tc>
        <w:tc>
          <w:tcPr>
            <w:tcW w:w="604" w:type="pct"/>
            <w:vAlign w:val="center"/>
          </w:tcPr>
          <w:p w14:paraId="02485DC9" w14:textId="6781CAF8" w:rsidR="00C37038" w:rsidRPr="008E6056" w:rsidRDefault="00CE2B3D" w:rsidP="00CE2B3D">
            <w:pPr>
              <w:jc w:val="center"/>
              <w:rPr>
                <w:rFonts w:ascii="Times New Roman" w:hAnsi="Times New Roman" w:cs="Times New Roman"/>
                <w:color w:val="2F5496" w:themeColor="accent1" w:themeShade="BF"/>
                <w:sz w:val="20"/>
                <w:szCs w:val="20"/>
              </w:rPr>
            </w:pPr>
            <w:r w:rsidRPr="008E6056">
              <w:rPr>
                <w:rFonts w:ascii="Times New Roman" w:hAnsi="Times New Roman" w:cs="Times New Roman"/>
                <w:color w:val="2F5496" w:themeColor="accent1" w:themeShade="BF"/>
                <w:sz w:val="20"/>
                <w:szCs w:val="20"/>
              </w:rPr>
              <w:t>2</w:t>
            </w:r>
            <w:r w:rsidR="008E6056" w:rsidRPr="00332857">
              <w:rPr>
                <w:rFonts w:ascii="Times New Roman" w:hAnsi="Times New Roman" w:cs="Times New Roman"/>
                <w:color w:val="2F5496" w:themeColor="accent1" w:themeShade="BF"/>
                <w:sz w:val="20"/>
                <w:szCs w:val="20"/>
              </w:rPr>
              <w:t>5</w:t>
            </w:r>
            <w:r w:rsidRPr="008E6056">
              <w:rPr>
                <w:rFonts w:ascii="Times New Roman" w:hAnsi="Times New Roman" w:cs="Times New Roman"/>
                <w:color w:val="2F5496" w:themeColor="accent1" w:themeShade="BF"/>
                <w:sz w:val="20"/>
                <w:szCs w:val="20"/>
              </w:rPr>
              <w:t xml:space="preserve"> consultas</w:t>
            </w:r>
          </w:p>
        </w:tc>
        <w:tc>
          <w:tcPr>
            <w:tcW w:w="667" w:type="pct"/>
            <w:vAlign w:val="center"/>
          </w:tcPr>
          <w:p w14:paraId="2D42AB4E" w14:textId="1F472DED" w:rsidR="00C37038" w:rsidRPr="00332857" w:rsidRDefault="00332857" w:rsidP="00E96224">
            <w:pPr>
              <w:jc w:val="center"/>
              <w:rPr>
                <w:rFonts w:ascii="Times New Roman" w:hAnsi="Times New Roman" w:cs="Times New Roman"/>
                <w:color w:val="2F5496" w:themeColor="accent1" w:themeShade="BF"/>
                <w:sz w:val="20"/>
                <w:szCs w:val="20"/>
              </w:rPr>
            </w:pPr>
            <w:r w:rsidRPr="00332857">
              <w:rPr>
                <w:rFonts w:ascii="Times New Roman" w:hAnsi="Times New Roman" w:cs="Times New Roman"/>
                <w:color w:val="2F5496" w:themeColor="accent1" w:themeShade="BF"/>
                <w:sz w:val="20"/>
                <w:szCs w:val="20"/>
              </w:rPr>
              <w:t>738</w:t>
            </w:r>
          </w:p>
        </w:tc>
        <w:tc>
          <w:tcPr>
            <w:tcW w:w="593" w:type="pct"/>
            <w:vAlign w:val="center"/>
          </w:tcPr>
          <w:p w14:paraId="71B2AD85" w14:textId="3D4E21A0" w:rsidR="00C37038" w:rsidRPr="00332857" w:rsidRDefault="00332857" w:rsidP="00E96224">
            <w:pPr>
              <w:jc w:val="center"/>
              <w:rPr>
                <w:rFonts w:ascii="Times New Roman" w:hAnsi="Times New Roman" w:cs="Times New Roman"/>
                <w:color w:val="2F5496" w:themeColor="accent1" w:themeShade="BF"/>
                <w:sz w:val="20"/>
                <w:szCs w:val="20"/>
              </w:rPr>
            </w:pPr>
            <w:r w:rsidRPr="00332857">
              <w:rPr>
                <w:rFonts w:ascii="Times New Roman" w:hAnsi="Times New Roman" w:cs="Times New Roman"/>
                <w:color w:val="2F5496" w:themeColor="accent1" w:themeShade="BF"/>
                <w:sz w:val="20"/>
                <w:szCs w:val="20"/>
              </w:rPr>
              <w:t>758</w:t>
            </w:r>
          </w:p>
        </w:tc>
        <w:tc>
          <w:tcPr>
            <w:tcW w:w="668" w:type="pct"/>
            <w:vMerge/>
            <w:shd w:val="clear" w:color="auto" w:fill="A8D08D" w:themeFill="accent6" w:themeFillTint="99"/>
            <w:vAlign w:val="center"/>
          </w:tcPr>
          <w:p w14:paraId="6EB7C485" w14:textId="77777777" w:rsidR="00C37038" w:rsidRPr="00260F58" w:rsidRDefault="00C37038" w:rsidP="00E96224">
            <w:pPr>
              <w:jc w:val="center"/>
              <w:rPr>
                <w:rFonts w:ascii="Times New Roman" w:hAnsi="Times New Roman" w:cs="Times New Roman"/>
                <w:bCs/>
                <w:color w:val="7030A0"/>
                <w:sz w:val="20"/>
                <w:szCs w:val="20"/>
                <w:highlight w:val="yellow"/>
              </w:rPr>
            </w:pPr>
          </w:p>
        </w:tc>
      </w:tr>
      <w:tr w:rsidR="00C37038" w:rsidRPr="00A3179C" w14:paraId="4FE0620A" w14:textId="77777777" w:rsidTr="00783870">
        <w:trPr>
          <w:trHeight w:val="20"/>
        </w:trPr>
        <w:tc>
          <w:tcPr>
            <w:tcW w:w="686" w:type="pct"/>
            <w:vMerge w:val="restart"/>
            <w:vAlign w:val="center"/>
          </w:tcPr>
          <w:p w14:paraId="61DE799E" w14:textId="0C3590FA" w:rsidR="00C37038" w:rsidRPr="0047346C" w:rsidRDefault="00C44430" w:rsidP="00E96224">
            <w:pPr>
              <w:rPr>
                <w:rFonts w:ascii="Times New Roman" w:hAnsi="Times New Roman" w:cs="Times New Roman"/>
                <w:bCs/>
                <w:sz w:val="20"/>
                <w:szCs w:val="20"/>
              </w:rPr>
            </w:pPr>
            <w:r w:rsidRPr="0047346C">
              <w:rPr>
                <w:rFonts w:ascii="Times New Roman" w:hAnsi="Times New Roman" w:cs="Times New Roman"/>
                <w:bCs/>
                <w:sz w:val="20"/>
                <w:szCs w:val="20"/>
              </w:rPr>
              <w:t>2.1.3. Brindar servicios virtuales accesibles a personas con discapacidad a través de la DISEPEDI.</w:t>
            </w:r>
          </w:p>
        </w:tc>
        <w:tc>
          <w:tcPr>
            <w:tcW w:w="1114" w:type="pct"/>
            <w:vAlign w:val="center"/>
          </w:tcPr>
          <w:p w14:paraId="2EEC80BC" w14:textId="412168A4" w:rsidR="00C37038" w:rsidRPr="0047346C" w:rsidRDefault="00C44430" w:rsidP="00E96224">
            <w:pPr>
              <w:rPr>
                <w:rFonts w:ascii="Times New Roman" w:hAnsi="Times New Roman" w:cs="Times New Roman"/>
                <w:bCs/>
                <w:sz w:val="20"/>
                <w:szCs w:val="20"/>
              </w:rPr>
            </w:pPr>
            <w:r w:rsidRPr="0047346C">
              <w:rPr>
                <w:rFonts w:ascii="Times New Roman" w:hAnsi="Times New Roman" w:cs="Times New Roman"/>
                <w:bCs/>
                <w:sz w:val="20"/>
                <w:szCs w:val="20"/>
              </w:rPr>
              <w:t>1.- Solicitud atendida de manera virtual a usuarios con discapacidad.</w:t>
            </w:r>
          </w:p>
        </w:tc>
        <w:tc>
          <w:tcPr>
            <w:tcW w:w="667" w:type="pct"/>
            <w:vAlign w:val="center"/>
          </w:tcPr>
          <w:p w14:paraId="42137A13" w14:textId="443BBBC2" w:rsidR="00C37038" w:rsidRPr="0047346C" w:rsidRDefault="00CC36D0" w:rsidP="00E96224">
            <w:pPr>
              <w:jc w:val="center"/>
              <w:rPr>
                <w:rFonts w:ascii="Times New Roman" w:hAnsi="Times New Roman" w:cs="Times New Roman"/>
                <w:color w:val="2F5496" w:themeColor="accent1" w:themeShade="BF"/>
                <w:sz w:val="20"/>
                <w:szCs w:val="20"/>
              </w:rPr>
            </w:pPr>
            <w:r w:rsidRPr="0047346C">
              <w:rPr>
                <w:rFonts w:ascii="Times New Roman" w:hAnsi="Times New Roman" w:cs="Times New Roman"/>
                <w:color w:val="2F5496" w:themeColor="accent1" w:themeShade="BF"/>
                <w:sz w:val="20"/>
                <w:szCs w:val="20"/>
              </w:rPr>
              <w:t>1,500 servicios ofrecidos</w:t>
            </w:r>
          </w:p>
        </w:tc>
        <w:tc>
          <w:tcPr>
            <w:tcW w:w="604" w:type="pct"/>
            <w:vAlign w:val="center"/>
          </w:tcPr>
          <w:p w14:paraId="0A051CF6" w14:textId="1C6A391D" w:rsidR="00C37038" w:rsidRPr="0047346C" w:rsidRDefault="00CC36D0" w:rsidP="00E96224">
            <w:pPr>
              <w:jc w:val="center"/>
              <w:rPr>
                <w:rFonts w:ascii="Times New Roman" w:hAnsi="Times New Roman" w:cs="Times New Roman"/>
                <w:color w:val="2F5496" w:themeColor="accent1" w:themeShade="BF"/>
                <w:sz w:val="20"/>
                <w:szCs w:val="20"/>
              </w:rPr>
            </w:pPr>
            <w:r w:rsidRPr="0047346C">
              <w:rPr>
                <w:rFonts w:ascii="Times New Roman" w:hAnsi="Times New Roman" w:cs="Times New Roman"/>
                <w:color w:val="2F5496" w:themeColor="accent1" w:themeShade="BF"/>
                <w:sz w:val="20"/>
                <w:szCs w:val="20"/>
              </w:rPr>
              <w:t>375 servicios ofrecidos</w:t>
            </w:r>
          </w:p>
        </w:tc>
        <w:tc>
          <w:tcPr>
            <w:tcW w:w="667" w:type="pct"/>
            <w:vAlign w:val="center"/>
          </w:tcPr>
          <w:p w14:paraId="0134C1A5" w14:textId="2BB7B112" w:rsidR="00C37038" w:rsidRPr="0047346C" w:rsidRDefault="008517A1" w:rsidP="00E96224">
            <w:pPr>
              <w:jc w:val="center"/>
              <w:rPr>
                <w:rFonts w:ascii="Times New Roman" w:hAnsi="Times New Roman" w:cs="Times New Roman"/>
                <w:color w:val="2F5496" w:themeColor="accent1" w:themeShade="BF"/>
                <w:sz w:val="20"/>
                <w:szCs w:val="20"/>
              </w:rPr>
            </w:pPr>
            <w:r w:rsidRPr="0047346C">
              <w:rPr>
                <w:rFonts w:ascii="Times New Roman" w:hAnsi="Times New Roman" w:cs="Times New Roman"/>
                <w:color w:val="2F5496" w:themeColor="accent1" w:themeShade="BF"/>
                <w:sz w:val="20"/>
                <w:szCs w:val="20"/>
              </w:rPr>
              <w:t>3</w:t>
            </w:r>
            <w:r>
              <w:rPr>
                <w:rFonts w:ascii="Times New Roman" w:hAnsi="Times New Roman" w:cs="Times New Roman"/>
                <w:color w:val="2F5496" w:themeColor="accent1" w:themeShade="BF"/>
                <w:sz w:val="20"/>
                <w:szCs w:val="20"/>
              </w:rPr>
              <w:t>80</w:t>
            </w:r>
          </w:p>
        </w:tc>
        <w:tc>
          <w:tcPr>
            <w:tcW w:w="593" w:type="pct"/>
            <w:vAlign w:val="center"/>
          </w:tcPr>
          <w:p w14:paraId="5FF5823D" w14:textId="66938171" w:rsidR="00C37038" w:rsidRPr="00DF7D24" w:rsidRDefault="00DF7D24" w:rsidP="00E96224">
            <w:pPr>
              <w:jc w:val="center"/>
              <w:rPr>
                <w:rFonts w:ascii="Times New Roman" w:hAnsi="Times New Roman" w:cs="Times New Roman"/>
                <w:color w:val="2F5496" w:themeColor="accent1" w:themeShade="BF"/>
                <w:sz w:val="20"/>
                <w:szCs w:val="20"/>
              </w:rPr>
            </w:pPr>
            <w:r w:rsidRPr="00DF7D24">
              <w:rPr>
                <w:rFonts w:ascii="Times New Roman" w:hAnsi="Times New Roman" w:cs="Times New Roman"/>
                <w:color w:val="2F5496" w:themeColor="accent1" w:themeShade="BF"/>
                <w:sz w:val="20"/>
                <w:szCs w:val="20"/>
              </w:rPr>
              <w:t>759</w:t>
            </w:r>
          </w:p>
        </w:tc>
        <w:tc>
          <w:tcPr>
            <w:tcW w:w="668" w:type="pct"/>
            <w:vMerge w:val="restart"/>
            <w:shd w:val="clear" w:color="auto" w:fill="A8D08D" w:themeFill="accent6" w:themeFillTint="99"/>
            <w:vAlign w:val="center"/>
          </w:tcPr>
          <w:p w14:paraId="68924EA8" w14:textId="77777777" w:rsidR="00C37038" w:rsidRPr="00A3179C" w:rsidRDefault="00C37038" w:rsidP="00E96224">
            <w:pPr>
              <w:jc w:val="center"/>
              <w:rPr>
                <w:rFonts w:ascii="Times New Roman" w:hAnsi="Times New Roman" w:cs="Times New Roman"/>
                <w:b/>
                <w:color w:val="7030A0"/>
                <w:sz w:val="20"/>
                <w:szCs w:val="20"/>
                <w:highlight w:val="yellow"/>
              </w:rPr>
            </w:pPr>
            <w:r w:rsidRPr="00DF7D24">
              <w:rPr>
                <w:rFonts w:ascii="Times New Roman" w:hAnsi="Times New Roman" w:cs="Times New Roman"/>
                <w:b/>
                <w:sz w:val="20"/>
                <w:szCs w:val="20"/>
              </w:rPr>
              <w:t>100%</w:t>
            </w:r>
          </w:p>
        </w:tc>
      </w:tr>
      <w:tr w:rsidR="00C37038" w:rsidRPr="00A3179C" w14:paraId="64DECA9B" w14:textId="77777777" w:rsidTr="00783870">
        <w:trPr>
          <w:trHeight w:val="20"/>
        </w:trPr>
        <w:tc>
          <w:tcPr>
            <w:tcW w:w="686" w:type="pct"/>
            <w:vMerge/>
            <w:vAlign w:val="center"/>
          </w:tcPr>
          <w:p w14:paraId="6E1DFFC2" w14:textId="77777777" w:rsidR="00C37038" w:rsidRPr="00C04C9E" w:rsidRDefault="00C37038" w:rsidP="00E96224">
            <w:pPr>
              <w:rPr>
                <w:rFonts w:ascii="Times New Roman" w:hAnsi="Times New Roman" w:cs="Times New Roman"/>
                <w:bCs/>
                <w:sz w:val="20"/>
                <w:szCs w:val="20"/>
              </w:rPr>
            </w:pPr>
          </w:p>
        </w:tc>
        <w:tc>
          <w:tcPr>
            <w:tcW w:w="1114" w:type="pct"/>
            <w:vAlign w:val="center"/>
          </w:tcPr>
          <w:p w14:paraId="0FE9A56C" w14:textId="278E1FC2" w:rsidR="00C37038" w:rsidRPr="0047346C" w:rsidRDefault="00C44430" w:rsidP="00E96224">
            <w:pPr>
              <w:rPr>
                <w:rFonts w:ascii="Times New Roman" w:hAnsi="Times New Roman" w:cs="Times New Roman"/>
                <w:bCs/>
                <w:sz w:val="20"/>
                <w:szCs w:val="20"/>
              </w:rPr>
            </w:pPr>
            <w:r w:rsidRPr="0047346C">
              <w:rPr>
                <w:rFonts w:ascii="Times New Roman" w:hAnsi="Times New Roman" w:cs="Times New Roman"/>
                <w:bCs/>
                <w:sz w:val="20"/>
                <w:szCs w:val="20"/>
              </w:rPr>
              <w:t>2.- Recursos de información en formatos accesibles: digital accesible y audio, a solicitud de los usuarios y/o propuesto por DISEPEDI.</w:t>
            </w:r>
          </w:p>
        </w:tc>
        <w:tc>
          <w:tcPr>
            <w:tcW w:w="667" w:type="pct"/>
            <w:vAlign w:val="center"/>
          </w:tcPr>
          <w:p w14:paraId="117BE219" w14:textId="7FFDEE86" w:rsidR="00C37038" w:rsidRPr="0047346C" w:rsidRDefault="007B4B05" w:rsidP="00E96224">
            <w:pPr>
              <w:jc w:val="center"/>
              <w:rPr>
                <w:rFonts w:ascii="Times New Roman" w:hAnsi="Times New Roman" w:cs="Times New Roman"/>
                <w:color w:val="2F5496" w:themeColor="accent1" w:themeShade="BF"/>
                <w:sz w:val="20"/>
                <w:szCs w:val="20"/>
              </w:rPr>
            </w:pPr>
            <w:r w:rsidRPr="0047346C">
              <w:rPr>
                <w:rFonts w:ascii="Times New Roman" w:hAnsi="Times New Roman" w:cs="Times New Roman"/>
                <w:color w:val="2F5496" w:themeColor="accent1" w:themeShade="BF"/>
                <w:sz w:val="20"/>
                <w:szCs w:val="20"/>
              </w:rPr>
              <w:t>950 Recurso de información adaptado</w:t>
            </w:r>
          </w:p>
        </w:tc>
        <w:tc>
          <w:tcPr>
            <w:tcW w:w="604" w:type="pct"/>
            <w:vAlign w:val="center"/>
          </w:tcPr>
          <w:p w14:paraId="589DA5F5" w14:textId="442AE8FE" w:rsidR="00C37038" w:rsidRPr="0047346C" w:rsidRDefault="0052005F" w:rsidP="00E96224">
            <w:pPr>
              <w:jc w:val="center"/>
              <w:rPr>
                <w:rFonts w:ascii="Times New Roman" w:hAnsi="Times New Roman" w:cs="Times New Roman"/>
                <w:color w:val="2F5496" w:themeColor="accent1" w:themeShade="BF"/>
                <w:sz w:val="20"/>
                <w:szCs w:val="20"/>
              </w:rPr>
            </w:pPr>
            <w:r w:rsidRPr="0047346C">
              <w:rPr>
                <w:rFonts w:ascii="Times New Roman" w:hAnsi="Times New Roman" w:cs="Times New Roman"/>
                <w:color w:val="2F5496" w:themeColor="accent1" w:themeShade="BF"/>
                <w:sz w:val="20"/>
                <w:szCs w:val="20"/>
              </w:rPr>
              <w:t>2</w:t>
            </w:r>
            <w:r w:rsidR="0047346C">
              <w:rPr>
                <w:rFonts w:ascii="Times New Roman" w:hAnsi="Times New Roman" w:cs="Times New Roman"/>
                <w:color w:val="2F5496" w:themeColor="accent1" w:themeShade="BF"/>
                <w:sz w:val="20"/>
                <w:szCs w:val="20"/>
              </w:rPr>
              <w:t>40</w:t>
            </w:r>
            <w:r w:rsidRPr="0047346C">
              <w:rPr>
                <w:rFonts w:ascii="Times New Roman" w:hAnsi="Times New Roman" w:cs="Times New Roman"/>
                <w:color w:val="2F5496" w:themeColor="accent1" w:themeShade="BF"/>
                <w:sz w:val="20"/>
                <w:szCs w:val="20"/>
              </w:rPr>
              <w:t xml:space="preserve"> recursos adaptados</w:t>
            </w:r>
          </w:p>
        </w:tc>
        <w:tc>
          <w:tcPr>
            <w:tcW w:w="667" w:type="pct"/>
            <w:vAlign w:val="center"/>
          </w:tcPr>
          <w:p w14:paraId="32F48FC8" w14:textId="7E87889C" w:rsidR="00C37038" w:rsidRPr="0047346C" w:rsidRDefault="008517A1" w:rsidP="00E96224">
            <w:pPr>
              <w:jc w:val="center"/>
              <w:rPr>
                <w:rFonts w:ascii="Times New Roman" w:hAnsi="Times New Roman" w:cs="Times New Roman"/>
                <w:color w:val="2F5496" w:themeColor="accent1" w:themeShade="BF"/>
                <w:sz w:val="20"/>
                <w:szCs w:val="20"/>
              </w:rPr>
            </w:pPr>
            <w:r w:rsidRPr="0047346C">
              <w:rPr>
                <w:rFonts w:ascii="Times New Roman" w:hAnsi="Times New Roman" w:cs="Times New Roman"/>
                <w:color w:val="2F5496" w:themeColor="accent1" w:themeShade="BF"/>
                <w:sz w:val="20"/>
                <w:szCs w:val="20"/>
              </w:rPr>
              <w:t>2</w:t>
            </w:r>
            <w:r>
              <w:rPr>
                <w:rFonts w:ascii="Times New Roman" w:hAnsi="Times New Roman" w:cs="Times New Roman"/>
                <w:color w:val="2F5496" w:themeColor="accent1" w:themeShade="BF"/>
                <w:sz w:val="20"/>
                <w:szCs w:val="20"/>
              </w:rPr>
              <w:t>40</w:t>
            </w:r>
          </w:p>
        </w:tc>
        <w:tc>
          <w:tcPr>
            <w:tcW w:w="593" w:type="pct"/>
            <w:vAlign w:val="center"/>
          </w:tcPr>
          <w:p w14:paraId="6B3CB515" w14:textId="7FA58D03" w:rsidR="00C37038" w:rsidRPr="00DF7D24" w:rsidRDefault="00DF7D24" w:rsidP="00E96224">
            <w:pPr>
              <w:jc w:val="center"/>
              <w:rPr>
                <w:rFonts w:ascii="Times New Roman" w:hAnsi="Times New Roman" w:cs="Times New Roman"/>
                <w:color w:val="2F5496" w:themeColor="accent1" w:themeShade="BF"/>
                <w:sz w:val="20"/>
                <w:szCs w:val="20"/>
              </w:rPr>
            </w:pPr>
            <w:r w:rsidRPr="00DF7D24">
              <w:rPr>
                <w:rFonts w:ascii="Times New Roman" w:hAnsi="Times New Roman" w:cs="Times New Roman"/>
                <w:color w:val="2F5496" w:themeColor="accent1" w:themeShade="BF"/>
                <w:sz w:val="20"/>
                <w:szCs w:val="20"/>
              </w:rPr>
              <w:t>477</w:t>
            </w:r>
          </w:p>
        </w:tc>
        <w:tc>
          <w:tcPr>
            <w:tcW w:w="668" w:type="pct"/>
            <w:vMerge/>
            <w:shd w:val="clear" w:color="auto" w:fill="A8D08D" w:themeFill="accent6" w:themeFillTint="99"/>
            <w:vAlign w:val="center"/>
          </w:tcPr>
          <w:p w14:paraId="12FBE722" w14:textId="77777777" w:rsidR="00C37038" w:rsidRPr="00A3179C" w:rsidRDefault="00C37038" w:rsidP="00E96224">
            <w:pPr>
              <w:jc w:val="center"/>
              <w:rPr>
                <w:rFonts w:ascii="Times New Roman" w:hAnsi="Times New Roman" w:cs="Times New Roman"/>
                <w:b/>
                <w:color w:val="7030A0"/>
                <w:sz w:val="20"/>
                <w:szCs w:val="20"/>
                <w:highlight w:val="yellow"/>
              </w:rPr>
            </w:pPr>
          </w:p>
        </w:tc>
      </w:tr>
      <w:tr w:rsidR="00C37038" w:rsidRPr="00A3179C" w14:paraId="23DF9A62" w14:textId="77777777" w:rsidTr="00783870">
        <w:trPr>
          <w:trHeight w:val="20"/>
        </w:trPr>
        <w:tc>
          <w:tcPr>
            <w:tcW w:w="686" w:type="pct"/>
            <w:vMerge/>
            <w:vAlign w:val="center"/>
          </w:tcPr>
          <w:p w14:paraId="520F928B" w14:textId="77777777" w:rsidR="00C37038" w:rsidRPr="00C04C9E" w:rsidRDefault="00C37038" w:rsidP="00E96224">
            <w:pPr>
              <w:rPr>
                <w:rFonts w:ascii="Times New Roman" w:hAnsi="Times New Roman" w:cs="Times New Roman"/>
                <w:bCs/>
                <w:sz w:val="20"/>
                <w:szCs w:val="20"/>
              </w:rPr>
            </w:pPr>
          </w:p>
        </w:tc>
        <w:tc>
          <w:tcPr>
            <w:tcW w:w="1114" w:type="pct"/>
            <w:vAlign w:val="center"/>
          </w:tcPr>
          <w:p w14:paraId="3A75D076" w14:textId="719A54DA" w:rsidR="00C37038" w:rsidRPr="0047346C" w:rsidRDefault="00CC36D0" w:rsidP="00E96224">
            <w:pPr>
              <w:rPr>
                <w:rFonts w:ascii="Times New Roman" w:hAnsi="Times New Roman" w:cs="Times New Roman"/>
                <w:bCs/>
                <w:sz w:val="20"/>
                <w:szCs w:val="20"/>
              </w:rPr>
            </w:pPr>
            <w:r w:rsidRPr="0047346C">
              <w:rPr>
                <w:rFonts w:ascii="Times New Roman" w:hAnsi="Times New Roman" w:cs="Times New Roman"/>
                <w:bCs/>
                <w:sz w:val="20"/>
                <w:szCs w:val="20"/>
              </w:rPr>
              <w:t>3.- Actividades de información accesibles incluyentes.</w:t>
            </w:r>
          </w:p>
        </w:tc>
        <w:tc>
          <w:tcPr>
            <w:tcW w:w="667" w:type="pct"/>
            <w:vAlign w:val="center"/>
          </w:tcPr>
          <w:p w14:paraId="54CB2345" w14:textId="5F4BB1BF" w:rsidR="00C37038" w:rsidRPr="0047346C" w:rsidRDefault="0067714D" w:rsidP="00E96224">
            <w:pPr>
              <w:jc w:val="center"/>
              <w:rPr>
                <w:rFonts w:ascii="Times New Roman" w:hAnsi="Times New Roman" w:cs="Times New Roman"/>
                <w:color w:val="2F5496" w:themeColor="accent1" w:themeShade="BF"/>
                <w:sz w:val="20"/>
                <w:szCs w:val="20"/>
              </w:rPr>
            </w:pPr>
            <w:r w:rsidRPr="0047346C">
              <w:rPr>
                <w:rFonts w:ascii="Times New Roman" w:hAnsi="Times New Roman" w:cs="Times New Roman"/>
                <w:color w:val="2F5496" w:themeColor="accent1" w:themeShade="BF"/>
                <w:sz w:val="20"/>
                <w:szCs w:val="20"/>
              </w:rPr>
              <w:t>940 Actividades virtual realizada</w:t>
            </w:r>
          </w:p>
        </w:tc>
        <w:tc>
          <w:tcPr>
            <w:tcW w:w="604" w:type="pct"/>
            <w:vAlign w:val="center"/>
          </w:tcPr>
          <w:p w14:paraId="1014F732" w14:textId="3DE1E7AF" w:rsidR="00C37038" w:rsidRPr="0047346C" w:rsidRDefault="0067714D" w:rsidP="00E96224">
            <w:pPr>
              <w:jc w:val="center"/>
              <w:rPr>
                <w:rFonts w:ascii="Times New Roman" w:hAnsi="Times New Roman" w:cs="Times New Roman"/>
                <w:color w:val="2F5496" w:themeColor="accent1" w:themeShade="BF"/>
                <w:sz w:val="20"/>
                <w:szCs w:val="20"/>
              </w:rPr>
            </w:pPr>
            <w:r w:rsidRPr="0047346C">
              <w:rPr>
                <w:rFonts w:ascii="Times New Roman" w:hAnsi="Times New Roman" w:cs="Times New Roman"/>
                <w:color w:val="2F5496" w:themeColor="accent1" w:themeShade="BF"/>
                <w:sz w:val="20"/>
                <w:szCs w:val="20"/>
              </w:rPr>
              <w:t>235 actividades realizadas</w:t>
            </w:r>
          </w:p>
        </w:tc>
        <w:tc>
          <w:tcPr>
            <w:tcW w:w="667" w:type="pct"/>
            <w:vAlign w:val="center"/>
          </w:tcPr>
          <w:p w14:paraId="0F5BE693" w14:textId="212028EE" w:rsidR="00C37038" w:rsidRPr="0047346C" w:rsidRDefault="008517A1" w:rsidP="00E96224">
            <w:pPr>
              <w:jc w:val="center"/>
              <w:rPr>
                <w:rFonts w:ascii="Times New Roman" w:hAnsi="Times New Roman" w:cs="Times New Roman"/>
                <w:color w:val="2F5496" w:themeColor="accent1" w:themeShade="BF"/>
                <w:sz w:val="20"/>
                <w:szCs w:val="20"/>
              </w:rPr>
            </w:pPr>
            <w:r w:rsidRPr="0047346C">
              <w:rPr>
                <w:rFonts w:ascii="Times New Roman" w:hAnsi="Times New Roman" w:cs="Times New Roman"/>
                <w:color w:val="2F5496" w:themeColor="accent1" w:themeShade="BF"/>
                <w:sz w:val="20"/>
                <w:szCs w:val="20"/>
              </w:rPr>
              <w:t>23</w:t>
            </w:r>
            <w:r>
              <w:rPr>
                <w:rFonts w:ascii="Times New Roman" w:hAnsi="Times New Roman" w:cs="Times New Roman"/>
                <w:color w:val="2F5496" w:themeColor="accent1" w:themeShade="BF"/>
                <w:sz w:val="20"/>
                <w:szCs w:val="20"/>
              </w:rPr>
              <w:t>8</w:t>
            </w:r>
          </w:p>
        </w:tc>
        <w:tc>
          <w:tcPr>
            <w:tcW w:w="593" w:type="pct"/>
            <w:vAlign w:val="center"/>
          </w:tcPr>
          <w:p w14:paraId="53A94BB9" w14:textId="79A6F21E" w:rsidR="00C37038" w:rsidRPr="00DF7D24" w:rsidRDefault="00DF7D24" w:rsidP="00E96224">
            <w:pPr>
              <w:jc w:val="center"/>
              <w:rPr>
                <w:rFonts w:ascii="Times New Roman" w:hAnsi="Times New Roman" w:cs="Times New Roman"/>
                <w:color w:val="2F5496" w:themeColor="accent1" w:themeShade="BF"/>
                <w:sz w:val="20"/>
                <w:szCs w:val="20"/>
              </w:rPr>
            </w:pPr>
            <w:r w:rsidRPr="00DF7D24">
              <w:rPr>
                <w:rFonts w:ascii="Times New Roman" w:hAnsi="Times New Roman" w:cs="Times New Roman"/>
                <w:color w:val="2F5496" w:themeColor="accent1" w:themeShade="BF"/>
                <w:sz w:val="20"/>
                <w:szCs w:val="20"/>
              </w:rPr>
              <w:t>475</w:t>
            </w:r>
          </w:p>
        </w:tc>
        <w:tc>
          <w:tcPr>
            <w:tcW w:w="668" w:type="pct"/>
            <w:vMerge/>
            <w:shd w:val="clear" w:color="auto" w:fill="A8D08D" w:themeFill="accent6" w:themeFillTint="99"/>
            <w:vAlign w:val="center"/>
          </w:tcPr>
          <w:p w14:paraId="20CAEC7F" w14:textId="77777777" w:rsidR="00C37038" w:rsidRPr="00A3179C" w:rsidRDefault="00C37038" w:rsidP="00E96224">
            <w:pPr>
              <w:jc w:val="center"/>
              <w:rPr>
                <w:rFonts w:ascii="Times New Roman" w:hAnsi="Times New Roman" w:cs="Times New Roman"/>
                <w:b/>
                <w:color w:val="000000" w:themeColor="text1"/>
                <w:sz w:val="20"/>
                <w:szCs w:val="20"/>
                <w:highlight w:val="yellow"/>
              </w:rPr>
            </w:pPr>
          </w:p>
        </w:tc>
      </w:tr>
    </w:tbl>
    <w:p w14:paraId="749E350E" w14:textId="77777777" w:rsidR="008542EC" w:rsidRPr="00DC2055" w:rsidRDefault="008542EC" w:rsidP="00994422">
      <w:pPr>
        <w:spacing w:line="360" w:lineRule="auto"/>
        <w:jc w:val="both"/>
        <w:rPr>
          <w:rFonts w:ascii="Times New Roman" w:eastAsia="Times New Roman" w:hAnsi="Times New Roman"/>
          <w:sz w:val="24"/>
          <w:szCs w:val="24"/>
          <w:lang w:eastAsia="es-DO"/>
        </w:rPr>
      </w:pPr>
    </w:p>
    <w:p w14:paraId="13F8F668" w14:textId="72FAE87F" w:rsidR="003E41CE" w:rsidRPr="00D87108" w:rsidRDefault="003E41CE">
      <w:pPr>
        <w:pStyle w:val="Ttulo3"/>
        <w:numPr>
          <w:ilvl w:val="1"/>
          <w:numId w:val="6"/>
        </w:numPr>
        <w:spacing w:before="0" w:line="360" w:lineRule="auto"/>
        <w:ind w:left="864" w:hanging="504"/>
        <w:rPr>
          <w:rFonts w:ascii="Times New Roman" w:hAnsi="Times New Roman" w:cs="Times New Roman"/>
          <w:color w:val="2F5496" w:themeColor="accent1" w:themeShade="BF"/>
          <w:sz w:val="28"/>
          <w:szCs w:val="28"/>
        </w:rPr>
      </w:pPr>
      <w:bookmarkStart w:id="41" w:name="_Toc233184013"/>
      <w:bookmarkStart w:id="42" w:name="_Toc234961136"/>
      <w:bookmarkEnd w:id="37"/>
      <w:r w:rsidRPr="00D87108">
        <w:rPr>
          <w:rFonts w:ascii="Times New Roman" w:hAnsi="Times New Roman" w:cs="Times New Roman"/>
          <w:color w:val="2F5496" w:themeColor="accent1" w:themeShade="BF"/>
          <w:sz w:val="28"/>
          <w:szCs w:val="28"/>
        </w:rPr>
        <w:t>D</w:t>
      </w:r>
      <w:r w:rsidR="00D44B84" w:rsidRPr="00D87108">
        <w:rPr>
          <w:rFonts w:ascii="Times New Roman" w:hAnsi="Times New Roman" w:cs="Times New Roman"/>
          <w:color w:val="2F5496" w:themeColor="accent1" w:themeShade="BF"/>
          <w:sz w:val="28"/>
          <w:szCs w:val="28"/>
        </w:rPr>
        <w:t xml:space="preserve">epartamento de </w:t>
      </w:r>
      <w:r w:rsidRPr="00D87108">
        <w:rPr>
          <w:rFonts w:ascii="Times New Roman" w:hAnsi="Times New Roman" w:cs="Times New Roman"/>
          <w:color w:val="2F5496" w:themeColor="accent1" w:themeShade="BF"/>
          <w:sz w:val="28"/>
          <w:szCs w:val="28"/>
        </w:rPr>
        <w:t>P</w:t>
      </w:r>
      <w:r w:rsidR="00086248" w:rsidRPr="00D87108">
        <w:rPr>
          <w:rFonts w:ascii="Times New Roman" w:hAnsi="Times New Roman" w:cs="Times New Roman"/>
          <w:color w:val="2F5496" w:themeColor="accent1" w:themeShade="BF"/>
          <w:sz w:val="28"/>
          <w:szCs w:val="28"/>
        </w:rPr>
        <w:t>reservación y Conservación de Documentos</w:t>
      </w:r>
      <w:bookmarkEnd w:id="41"/>
      <w:bookmarkEnd w:id="42"/>
      <w:r w:rsidR="00086248" w:rsidRPr="00D87108">
        <w:rPr>
          <w:rFonts w:ascii="Times New Roman" w:hAnsi="Times New Roman" w:cs="Times New Roman"/>
          <w:color w:val="2F5496" w:themeColor="accent1" w:themeShade="BF"/>
          <w:sz w:val="28"/>
          <w:szCs w:val="28"/>
        </w:rPr>
        <w:t xml:space="preserve"> </w:t>
      </w:r>
    </w:p>
    <w:p w14:paraId="280F6FCF" w14:textId="6F102A83" w:rsidR="00CA7F69" w:rsidRPr="00BC2022" w:rsidRDefault="66B0DBBB" w:rsidP="007A6A01">
      <w:pPr>
        <w:spacing w:after="360" w:line="360" w:lineRule="auto"/>
        <w:jc w:val="both"/>
        <w:rPr>
          <w:rFonts w:ascii="Times New Roman" w:hAnsi="Times New Roman" w:cs="Times New Roman"/>
          <w:color w:val="0D0D0D" w:themeColor="text1" w:themeTint="F2"/>
          <w:sz w:val="24"/>
          <w:szCs w:val="24"/>
        </w:rPr>
      </w:pPr>
      <w:r w:rsidRPr="00D87108">
        <w:rPr>
          <w:rFonts w:ascii="Times New Roman" w:hAnsi="Times New Roman" w:cs="Times New Roman"/>
          <w:color w:val="0D0D0D" w:themeColor="text1" w:themeTint="F2"/>
          <w:sz w:val="24"/>
          <w:szCs w:val="24"/>
        </w:rPr>
        <w:t>E</w:t>
      </w:r>
      <w:r w:rsidR="00245F33" w:rsidRPr="00D87108">
        <w:rPr>
          <w:rFonts w:ascii="Times New Roman" w:hAnsi="Times New Roman" w:cs="Times New Roman"/>
          <w:color w:val="0D0D0D" w:themeColor="text1" w:themeTint="F2"/>
          <w:sz w:val="24"/>
          <w:szCs w:val="24"/>
        </w:rPr>
        <w:t xml:space="preserve">ste </w:t>
      </w:r>
      <w:r w:rsidRPr="00D87108">
        <w:rPr>
          <w:rFonts w:ascii="Times New Roman" w:hAnsi="Times New Roman" w:cs="Times New Roman"/>
          <w:color w:val="0D0D0D" w:themeColor="text1" w:themeTint="F2"/>
          <w:sz w:val="24"/>
          <w:szCs w:val="24"/>
        </w:rPr>
        <w:t>Departamento, en cumplimiento de sus funciones y de los</w:t>
      </w:r>
      <w:r w:rsidR="00E32361" w:rsidRPr="00D87108">
        <w:rPr>
          <w:rFonts w:ascii="Times New Roman" w:hAnsi="Times New Roman" w:cs="Times New Roman"/>
          <w:color w:val="0D0D0D" w:themeColor="text1" w:themeTint="F2"/>
          <w:sz w:val="24"/>
          <w:szCs w:val="24"/>
        </w:rPr>
        <w:t xml:space="preserve"> </w:t>
      </w:r>
      <w:r w:rsidRPr="00D87108">
        <w:rPr>
          <w:rFonts w:ascii="Times New Roman" w:hAnsi="Times New Roman" w:cs="Times New Roman"/>
          <w:color w:val="0D0D0D" w:themeColor="text1" w:themeTint="F2"/>
          <w:sz w:val="24"/>
          <w:szCs w:val="24"/>
        </w:rPr>
        <w:t xml:space="preserve">lineamientos institucionales orientados a la </w:t>
      </w:r>
      <w:r w:rsidR="005E3D0B" w:rsidRPr="00D87108">
        <w:rPr>
          <w:rFonts w:ascii="Times New Roman" w:hAnsi="Times New Roman" w:cs="Times New Roman"/>
          <w:color w:val="0D0D0D" w:themeColor="text1" w:themeTint="F2"/>
          <w:sz w:val="24"/>
          <w:szCs w:val="24"/>
        </w:rPr>
        <w:t xml:space="preserve">conservación integral </w:t>
      </w:r>
      <w:r w:rsidRPr="00D87108">
        <w:rPr>
          <w:rFonts w:ascii="Times New Roman" w:hAnsi="Times New Roman" w:cs="Times New Roman"/>
          <w:color w:val="0D0D0D" w:themeColor="text1" w:themeTint="F2"/>
          <w:sz w:val="24"/>
          <w:szCs w:val="24"/>
        </w:rPr>
        <w:t>del patrimonio documental</w:t>
      </w:r>
      <w:r w:rsidR="00CF498E" w:rsidRPr="00D87108">
        <w:rPr>
          <w:rFonts w:ascii="Times New Roman" w:hAnsi="Times New Roman" w:cs="Times New Roman"/>
          <w:color w:val="0D0D0D" w:themeColor="text1" w:themeTint="F2"/>
          <w:sz w:val="24"/>
          <w:szCs w:val="24"/>
        </w:rPr>
        <w:t>, d</w:t>
      </w:r>
      <w:r w:rsidRPr="00D87108">
        <w:rPr>
          <w:rFonts w:ascii="Times New Roman" w:hAnsi="Times New Roman" w:cs="Times New Roman"/>
          <w:color w:val="0D0D0D" w:themeColor="text1" w:themeTint="F2"/>
          <w:sz w:val="24"/>
          <w:szCs w:val="24"/>
        </w:rPr>
        <w:t xml:space="preserve">urante este trimestre </w:t>
      </w:r>
      <w:r w:rsidR="00D86C34" w:rsidRPr="00D87108">
        <w:rPr>
          <w:rFonts w:ascii="Times New Roman" w:hAnsi="Times New Roman" w:cs="Times New Roman"/>
          <w:color w:val="0D0D0D" w:themeColor="text1" w:themeTint="F2"/>
          <w:sz w:val="24"/>
          <w:szCs w:val="24"/>
        </w:rPr>
        <w:t>ha</w:t>
      </w:r>
      <w:r w:rsidRPr="00D87108">
        <w:rPr>
          <w:rFonts w:ascii="Times New Roman" w:hAnsi="Times New Roman" w:cs="Times New Roman"/>
          <w:color w:val="0D0D0D" w:themeColor="text1" w:themeTint="F2"/>
          <w:sz w:val="24"/>
          <w:szCs w:val="24"/>
        </w:rPr>
        <w:t xml:space="preserve"> desarrolla</w:t>
      </w:r>
      <w:r w:rsidR="00D86C34" w:rsidRPr="00D87108">
        <w:rPr>
          <w:rFonts w:ascii="Times New Roman" w:hAnsi="Times New Roman" w:cs="Times New Roman"/>
          <w:color w:val="0D0D0D" w:themeColor="text1" w:themeTint="F2"/>
          <w:sz w:val="24"/>
          <w:szCs w:val="24"/>
        </w:rPr>
        <w:t>do</w:t>
      </w:r>
      <w:r w:rsidRPr="00D87108">
        <w:rPr>
          <w:rFonts w:ascii="Times New Roman" w:hAnsi="Times New Roman" w:cs="Times New Roman"/>
          <w:color w:val="0D0D0D" w:themeColor="text1" w:themeTint="F2"/>
          <w:sz w:val="24"/>
          <w:szCs w:val="24"/>
        </w:rPr>
        <w:t xml:space="preserve"> actividades dirigidas al control microbiológico,</w:t>
      </w:r>
      <w:r w:rsidR="00E32361" w:rsidRPr="00D87108">
        <w:rPr>
          <w:rFonts w:ascii="Times New Roman" w:hAnsi="Times New Roman" w:cs="Times New Roman"/>
          <w:color w:val="0D0D0D" w:themeColor="text1" w:themeTint="F2"/>
          <w:sz w:val="24"/>
          <w:szCs w:val="24"/>
        </w:rPr>
        <w:t xml:space="preserve"> </w:t>
      </w:r>
      <w:r w:rsidRPr="00D87108">
        <w:rPr>
          <w:rFonts w:ascii="Times New Roman" w:hAnsi="Times New Roman" w:cs="Times New Roman"/>
          <w:color w:val="0D0D0D" w:themeColor="text1" w:themeTint="F2"/>
          <w:sz w:val="24"/>
          <w:szCs w:val="24"/>
        </w:rPr>
        <w:t>la fumigación preventiva, la limpieza técnica de colecciones, la restauración</w:t>
      </w:r>
      <w:r w:rsidR="00E32361" w:rsidRPr="00D87108">
        <w:rPr>
          <w:rFonts w:ascii="Times New Roman" w:hAnsi="Times New Roman" w:cs="Times New Roman"/>
          <w:color w:val="0D0D0D" w:themeColor="text1" w:themeTint="F2"/>
          <w:sz w:val="24"/>
          <w:szCs w:val="24"/>
        </w:rPr>
        <w:t xml:space="preserve"> </w:t>
      </w:r>
      <w:r w:rsidRPr="00D87108">
        <w:rPr>
          <w:rFonts w:ascii="Times New Roman" w:hAnsi="Times New Roman" w:cs="Times New Roman"/>
          <w:color w:val="0D0D0D" w:themeColor="text1" w:themeTint="F2"/>
          <w:sz w:val="24"/>
          <w:szCs w:val="24"/>
        </w:rPr>
        <w:t>documental, la confección de estuches de conservación y la atención de donaciones</w:t>
      </w:r>
      <w:r w:rsidR="00E32361" w:rsidRPr="00D87108">
        <w:rPr>
          <w:rFonts w:ascii="Times New Roman" w:hAnsi="Times New Roman" w:cs="Times New Roman"/>
          <w:color w:val="0D0D0D" w:themeColor="text1" w:themeTint="F2"/>
          <w:sz w:val="24"/>
          <w:szCs w:val="24"/>
        </w:rPr>
        <w:t xml:space="preserve"> </w:t>
      </w:r>
      <w:r w:rsidRPr="00D87108">
        <w:rPr>
          <w:rFonts w:ascii="Times New Roman" w:hAnsi="Times New Roman" w:cs="Times New Roman"/>
          <w:color w:val="0D0D0D" w:themeColor="text1" w:themeTint="F2"/>
          <w:sz w:val="24"/>
          <w:szCs w:val="24"/>
        </w:rPr>
        <w:t>bibliográficas, así como a</w:t>
      </w:r>
      <w:r w:rsidRPr="00BC2022">
        <w:rPr>
          <w:rFonts w:ascii="Times New Roman" w:hAnsi="Times New Roman" w:cs="Times New Roman"/>
          <w:color w:val="0D0D0D" w:themeColor="text1" w:themeTint="F2"/>
          <w:sz w:val="24"/>
          <w:szCs w:val="24"/>
        </w:rPr>
        <w:t>cciones complementarias de apoyo a la Biblioteca Pública</w:t>
      </w:r>
      <w:r w:rsidR="00E32361" w:rsidRPr="00BC2022">
        <w:rPr>
          <w:rFonts w:ascii="Times New Roman" w:hAnsi="Times New Roman" w:cs="Times New Roman"/>
          <w:color w:val="0D0D0D" w:themeColor="text1" w:themeTint="F2"/>
          <w:sz w:val="24"/>
          <w:szCs w:val="24"/>
        </w:rPr>
        <w:t xml:space="preserve"> </w:t>
      </w:r>
      <w:r w:rsidRPr="00BC2022">
        <w:rPr>
          <w:rFonts w:ascii="Times New Roman" w:hAnsi="Times New Roman" w:cs="Times New Roman"/>
          <w:color w:val="0D0D0D" w:themeColor="text1" w:themeTint="F2"/>
          <w:sz w:val="24"/>
          <w:szCs w:val="24"/>
        </w:rPr>
        <w:t>Metropolitana</w:t>
      </w:r>
      <w:r w:rsidR="00D86C34" w:rsidRPr="00BC2022">
        <w:rPr>
          <w:rFonts w:ascii="Times New Roman" w:hAnsi="Times New Roman" w:cs="Times New Roman"/>
          <w:color w:val="0D0D0D" w:themeColor="text1" w:themeTint="F2"/>
          <w:sz w:val="24"/>
          <w:szCs w:val="24"/>
        </w:rPr>
        <w:t xml:space="preserve"> Salomé Ureña</w:t>
      </w:r>
      <w:r w:rsidRPr="00BC2022">
        <w:rPr>
          <w:rFonts w:ascii="Times New Roman" w:hAnsi="Times New Roman" w:cs="Times New Roman"/>
          <w:color w:val="0D0D0D" w:themeColor="text1" w:themeTint="F2"/>
          <w:sz w:val="24"/>
          <w:szCs w:val="24"/>
        </w:rPr>
        <w:t>.</w:t>
      </w:r>
    </w:p>
    <w:p w14:paraId="0729819F" w14:textId="22C98C59" w:rsidR="00CA7F69" w:rsidRPr="00BC2022" w:rsidRDefault="003E7337" w:rsidP="007A6A01">
      <w:pPr>
        <w:spacing w:after="360" w:line="360" w:lineRule="auto"/>
        <w:jc w:val="both"/>
        <w:rPr>
          <w:rFonts w:ascii="Times New Roman" w:hAnsi="Times New Roman" w:cs="Times New Roman"/>
          <w:color w:val="0D0D0D" w:themeColor="text1" w:themeTint="F2"/>
          <w:sz w:val="24"/>
          <w:szCs w:val="24"/>
        </w:rPr>
      </w:pPr>
      <w:r w:rsidRPr="00BC2022">
        <w:rPr>
          <w:rFonts w:ascii="Times New Roman" w:hAnsi="Times New Roman" w:cs="Times New Roman"/>
          <w:color w:val="0D0D0D" w:themeColor="text1" w:themeTint="F2"/>
          <w:sz w:val="24"/>
          <w:szCs w:val="24"/>
        </w:rPr>
        <w:lastRenderedPageBreak/>
        <w:t>D</w:t>
      </w:r>
      <w:r w:rsidR="66B0DBBB" w:rsidRPr="00BC2022">
        <w:rPr>
          <w:rFonts w:ascii="Times New Roman" w:hAnsi="Times New Roman" w:cs="Times New Roman"/>
          <w:color w:val="0D0D0D" w:themeColor="text1" w:themeTint="F2"/>
          <w:sz w:val="24"/>
          <w:szCs w:val="24"/>
        </w:rPr>
        <w:t>urante el trimestre</w:t>
      </w:r>
      <w:r w:rsidR="00E32361" w:rsidRPr="00BC2022">
        <w:rPr>
          <w:rFonts w:ascii="Times New Roman" w:hAnsi="Times New Roman" w:cs="Times New Roman"/>
          <w:color w:val="0D0D0D" w:themeColor="text1" w:themeTint="F2"/>
          <w:sz w:val="24"/>
          <w:szCs w:val="24"/>
        </w:rPr>
        <w:t xml:space="preserve"> </w:t>
      </w:r>
      <w:r w:rsidR="009B3824" w:rsidRPr="00BC2022">
        <w:rPr>
          <w:rFonts w:ascii="Times New Roman" w:hAnsi="Times New Roman" w:cs="Times New Roman"/>
          <w:color w:val="0D0D0D" w:themeColor="text1" w:themeTint="F2"/>
          <w:sz w:val="24"/>
          <w:szCs w:val="24"/>
        </w:rPr>
        <w:t>abril-</w:t>
      </w:r>
      <w:r w:rsidR="004433D1" w:rsidRPr="00BC2022">
        <w:rPr>
          <w:rFonts w:ascii="Times New Roman" w:hAnsi="Times New Roman" w:cs="Times New Roman"/>
          <w:color w:val="0D0D0D" w:themeColor="text1" w:themeTint="F2"/>
          <w:sz w:val="24"/>
          <w:szCs w:val="24"/>
        </w:rPr>
        <w:t>junio</w:t>
      </w:r>
      <w:r w:rsidR="66B0DBBB" w:rsidRPr="00BC2022">
        <w:rPr>
          <w:rFonts w:ascii="Times New Roman" w:hAnsi="Times New Roman" w:cs="Times New Roman"/>
          <w:color w:val="0D0D0D" w:themeColor="text1" w:themeTint="F2"/>
          <w:sz w:val="24"/>
          <w:szCs w:val="24"/>
        </w:rPr>
        <w:t xml:space="preserve">, </w:t>
      </w:r>
      <w:r w:rsidRPr="00BC2022">
        <w:rPr>
          <w:rFonts w:ascii="Times New Roman" w:hAnsi="Times New Roman" w:cs="Times New Roman"/>
          <w:color w:val="0D0D0D" w:themeColor="text1" w:themeTint="F2"/>
          <w:sz w:val="24"/>
          <w:szCs w:val="24"/>
        </w:rPr>
        <w:t xml:space="preserve">se </w:t>
      </w:r>
      <w:r w:rsidR="66B0DBBB" w:rsidRPr="00BC2022">
        <w:rPr>
          <w:rFonts w:ascii="Times New Roman" w:hAnsi="Times New Roman" w:cs="Times New Roman"/>
          <w:color w:val="0D0D0D" w:themeColor="text1" w:themeTint="F2"/>
          <w:sz w:val="24"/>
          <w:szCs w:val="24"/>
        </w:rPr>
        <w:t>continuó aplicando los protocolos de desinfección de las</w:t>
      </w:r>
      <w:r w:rsidR="00E32361" w:rsidRPr="00BC2022">
        <w:rPr>
          <w:rFonts w:ascii="Times New Roman" w:hAnsi="Times New Roman" w:cs="Times New Roman"/>
          <w:color w:val="0D0D0D" w:themeColor="text1" w:themeTint="F2"/>
          <w:sz w:val="24"/>
          <w:szCs w:val="24"/>
        </w:rPr>
        <w:t xml:space="preserve"> </w:t>
      </w:r>
      <w:r w:rsidR="66B0DBBB" w:rsidRPr="00BC2022">
        <w:rPr>
          <w:rFonts w:ascii="Times New Roman" w:hAnsi="Times New Roman" w:cs="Times New Roman"/>
          <w:color w:val="0D0D0D" w:themeColor="text1" w:themeTint="F2"/>
          <w:sz w:val="24"/>
          <w:szCs w:val="24"/>
        </w:rPr>
        <w:t>colecciones y de los espacios institucionales, con el objetivo de garantizar condiciones</w:t>
      </w:r>
      <w:r w:rsidR="00E32361" w:rsidRPr="00BC2022">
        <w:rPr>
          <w:rFonts w:ascii="Times New Roman" w:hAnsi="Times New Roman" w:cs="Times New Roman"/>
          <w:color w:val="0D0D0D" w:themeColor="text1" w:themeTint="F2"/>
          <w:sz w:val="24"/>
          <w:szCs w:val="24"/>
        </w:rPr>
        <w:t xml:space="preserve"> </w:t>
      </w:r>
      <w:r w:rsidR="66B0DBBB" w:rsidRPr="00BC2022">
        <w:rPr>
          <w:rFonts w:ascii="Times New Roman" w:hAnsi="Times New Roman" w:cs="Times New Roman"/>
          <w:color w:val="0D0D0D" w:themeColor="text1" w:themeTint="F2"/>
          <w:sz w:val="24"/>
          <w:szCs w:val="24"/>
        </w:rPr>
        <w:t>adecuadas para la conservación del patrimonio documental.</w:t>
      </w:r>
    </w:p>
    <w:p w14:paraId="6F8AEAD4" w14:textId="1E575CF0" w:rsidR="00CA7F69" w:rsidRPr="00C87991" w:rsidRDefault="66B0DBBB" w:rsidP="00F663D3">
      <w:pPr>
        <w:spacing w:after="0" w:line="360" w:lineRule="auto"/>
        <w:jc w:val="both"/>
        <w:rPr>
          <w:rFonts w:ascii="Times New Roman" w:hAnsi="Times New Roman" w:cs="Times New Roman"/>
          <w:color w:val="0D0D0D" w:themeColor="text1" w:themeTint="F2"/>
          <w:sz w:val="24"/>
          <w:szCs w:val="24"/>
        </w:rPr>
      </w:pPr>
      <w:r w:rsidRPr="00BC2022">
        <w:rPr>
          <w:rFonts w:ascii="Times New Roman" w:hAnsi="Times New Roman" w:cs="Times New Roman"/>
          <w:color w:val="0D0D0D" w:themeColor="text1" w:themeTint="F2"/>
          <w:sz w:val="24"/>
          <w:szCs w:val="24"/>
        </w:rPr>
        <w:t>En relación con la Ac</w:t>
      </w:r>
      <w:r w:rsidRPr="00C87991">
        <w:rPr>
          <w:rFonts w:ascii="Times New Roman" w:hAnsi="Times New Roman" w:cs="Times New Roman"/>
          <w:color w:val="0D0D0D" w:themeColor="text1" w:themeTint="F2"/>
          <w:sz w:val="24"/>
          <w:szCs w:val="24"/>
        </w:rPr>
        <w:t>ción Estratégica 1.3.1: “</w:t>
      </w:r>
      <w:r w:rsidRPr="00C87991">
        <w:rPr>
          <w:rFonts w:ascii="Times New Roman" w:hAnsi="Times New Roman" w:cs="Times New Roman"/>
          <w:i/>
          <w:iCs/>
          <w:color w:val="0D0D0D" w:themeColor="text1" w:themeTint="F2"/>
          <w:sz w:val="24"/>
          <w:szCs w:val="24"/>
        </w:rPr>
        <w:t>Realizar procesos de saneamiento</w:t>
      </w:r>
      <w:r w:rsidR="00E32361" w:rsidRPr="00C87991">
        <w:rPr>
          <w:rFonts w:ascii="Times New Roman" w:hAnsi="Times New Roman" w:cs="Times New Roman"/>
          <w:i/>
          <w:iCs/>
          <w:color w:val="0D0D0D" w:themeColor="text1" w:themeTint="F2"/>
          <w:sz w:val="24"/>
          <w:szCs w:val="24"/>
        </w:rPr>
        <w:t xml:space="preserve"> </w:t>
      </w:r>
      <w:r w:rsidRPr="00C87991">
        <w:rPr>
          <w:rFonts w:ascii="Times New Roman" w:hAnsi="Times New Roman" w:cs="Times New Roman"/>
          <w:i/>
          <w:iCs/>
          <w:color w:val="0D0D0D" w:themeColor="text1" w:themeTint="F2"/>
          <w:sz w:val="24"/>
          <w:szCs w:val="24"/>
        </w:rPr>
        <w:t>ambiental con la finalidad de disponer de los espacios y las colecciones de la</w:t>
      </w:r>
      <w:r w:rsidR="00895147" w:rsidRPr="00C87991">
        <w:rPr>
          <w:rFonts w:ascii="Times New Roman" w:hAnsi="Times New Roman" w:cs="Times New Roman"/>
          <w:i/>
          <w:iCs/>
          <w:color w:val="0D0D0D" w:themeColor="text1" w:themeTint="F2"/>
          <w:sz w:val="24"/>
          <w:szCs w:val="24"/>
        </w:rPr>
        <w:t xml:space="preserve"> </w:t>
      </w:r>
      <w:r w:rsidRPr="00C87991">
        <w:rPr>
          <w:rFonts w:ascii="Times New Roman" w:hAnsi="Times New Roman" w:cs="Times New Roman"/>
          <w:i/>
          <w:iCs/>
          <w:color w:val="0D0D0D" w:themeColor="text1" w:themeTint="F2"/>
          <w:sz w:val="24"/>
          <w:szCs w:val="24"/>
        </w:rPr>
        <w:t>Biblioteca Nacional libres de cualquier contaminación</w:t>
      </w:r>
      <w:r w:rsidRPr="00C87991">
        <w:rPr>
          <w:rFonts w:ascii="Times New Roman" w:hAnsi="Times New Roman" w:cs="Times New Roman"/>
          <w:color w:val="0D0D0D" w:themeColor="text1" w:themeTint="F2"/>
          <w:sz w:val="24"/>
          <w:szCs w:val="24"/>
        </w:rPr>
        <w:t>”, se llevaron a cabo las</w:t>
      </w:r>
      <w:r w:rsidR="00895147" w:rsidRPr="00C87991">
        <w:rPr>
          <w:rFonts w:ascii="Times New Roman" w:hAnsi="Times New Roman" w:cs="Times New Roman"/>
          <w:color w:val="0D0D0D" w:themeColor="text1" w:themeTint="F2"/>
          <w:sz w:val="24"/>
          <w:szCs w:val="24"/>
        </w:rPr>
        <w:t xml:space="preserve"> </w:t>
      </w:r>
      <w:r w:rsidRPr="00C87991">
        <w:rPr>
          <w:rFonts w:ascii="Times New Roman" w:hAnsi="Times New Roman" w:cs="Times New Roman"/>
          <w:color w:val="0D0D0D" w:themeColor="text1" w:themeTint="F2"/>
          <w:sz w:val="24"/>
          <w:szCs w:val="24"/>
        </w:rPr>
        <w:t>siguientes actividades:</w:t>
      </w:r>
    </w:p>
    <w:p w14:paraId="1434EF38" w14:textId="2E8DF098" w:rsidR="00CA7F69" w:rsidRPr="002A4C4B" w:rsidRDefault="66B0DBBB">
      <w:pPr>
        <w:pStyle w:val="Prrafodelista"/>
        <w:numPr>
          <w:ilvl w:val="0"/>
          <w:numId w:val="14"/>
        </w:numPr>
        <w:spacing w:after="360" w:line="360" w:lineRule="auto"/>
        <w:contextualSpacing w:val="0"/>
        <w:jc w:val="both"/>
        <w:rPr>
          <w:rFonts w:ascii="Times New Roman" w:hAnsi="Times New Roman" w:cs="Times New Roman"/>
          <w:color w:val="0D0D0D" w:themeColor="text1" w:themeTint="F2"/>
          <w:sz w:val="24"/>
          <w:szCs w:val="24"/>
        </w:rPr>
      </w:pPr>
      <w:r w:rsidRPr="00C87991">
        <w:rPr>
          <w:rFonts w:ascii="Times New Roman" w:hAnsi="Times New Roman" w:cs="Times New Roman"/>
          <w:color w:val="0D0D0D" w:themeColor="text1" w:themeTint="F2"/>
          <w:sz w:val="24"/>
          <w:szCs w:val="24"/>
        </w:rPr>
        <w:t xml:space="preserve">Se realizaron </w:t>
      </w:r>
      <w:r w:rsidR="00792EED" w:rsidRPr="00B4618D">
        <w:rPr>
          <w:rFonts w:ascii="Times New Roman" w:hAnsi="Times New Roman" w:cs="Times New Roman"/>
          <w:color w:val="0D0D0D" w:themeColor="text1" w:themeTint="F2"/>
          <w:sz w:val="24"/>
          <w:szCs w:val="24"/>
        </w:rPr>
        <w:t>cuatro</w:t>
      </w:r>
      <w:r w:rsidR="00792EED" w:rsidRPr="00C87991">
        <w:rPr>
          <w:rFonts w:ascii="Times New Roman" w:hAnsi="Times New Roman" w:cs="Times New Roman"/>
          <w:color w:val="0D0D0D" w:themeColor="text1" w:themeTint="F2"/>
          <w:sz w:val="24"/>
          <w:szCs w:val="24"/>
        </w:rPr>
        <w:t xml:space="preserve"> </w:t>
      </w:r>
      <w:r w:rsidRPr="00C87991">
        <w:rPr>
          <w:rFonts w:ascii="Times New Roman" w:hAnsi="Times New Roman" w:cs="Times New Roman"/>
          <w:color w:val="0D0D0D" w:themeColor="text1" w:themeTint="F2"/>
          <w:sz w:val="24"/>
          <w:szCs w:val="24"/>
        </w:rPr>
        <w:t>(</w:t>
      </w:r>
      <w:r w:rsidR="00792EED" w:rsidRPr="00B4618D">
        <w:rPr>
          <w:rFonts w:ascii="Times New Roman" w:hAnsi="Times New Roman" w:cs="Times New Roman"/>
          <w:color w:val="0D0D0D" w:themeColor="text1" w:themeTint="F2"/>
          <w:sz w:val="24"/>
          <w:szCs w:val="24"/>
        </w:rPr>
        <w:t>4</w:t>
      </w:r>
      <w:r w:rsidRPr="00C87991">
        <w:rPr>
          <w:rFonts w:ascii="Times New Roman" w:hAnsi="Times New Roman" w:cs="Times New Roman"/>
          <w:color w:val="0D0D0D" w:themeColor="text1" w:themeTint="F2"/>
          <w:sz w:val="24"/>
          <w:szCs w:val="24"/>
        </w:rPr>
        <w:t>) estudios microbiológicos en diferentes áreas, en los cuales</w:t>
      </w:r>
      <w:r w:rsidR="00895147" w:rsidRPr="00C87991">
        <w:rPr>
          <w:rFonts w:ascii="Times New Roman" w:hAnsi="Times New Roman" w:cs="Times New Roman"/>
          <w:color w:val="0D0D0D" w:themeColor="text1" w:themeTint="F2"/>
          <w:sz w:val="24"/>
          <w:szCs w:val="24"/>
        </w:rPr>
        <w:t xml:space="preserve"> </w:t>
      </w:r>
      <w:r w:rsidRPr="00C87991">
        <w:rPr>
          <w:rFonts w:ascii="Times New Roman" w:hAnsi="Times New Roman" w:cs="Times New Roman"/>
          <w:color w:val="0D0D0D" w:themeColor="text1" w:themeTint="F2"/>
          <w:sz w:val="24"/>
          <w:szCs w:val="24"/>
        </w:rPr>
        <w:t xml:space="preserve">se </w:t>
      </w:r>
      <w:r w:rsidRPr="002A4C4B">
        <w:rPr>
          <w:rFonts w:ascii="Times New Roman" w:hAnsi="Times New Roman" w:cs="Times New Roman"/>
          <w:color w:val="0D0D0D" w:themeColor="text1" w:themeTint="F2"/>
          <w:sz w:val="24"/>
          <w:szCs w:val="24"/>
        </w:rPr>
        <w:t xml:space="preserve">tomaron ciento </w:t>
      </w:r>
      <w:r w:rsidR="008D46EA" w:rsidRPr="002A4C4B">
        <w:rPr>
          <w:rFonts w:ascii="Times New Roman" w:hAnsi="Times New Roman" w:cs="Times New Roman"/>
          <w:color w:val="0D0D0D" w:themeColor="text1" w:themeTint="F2"/>
          <w:sz w:val="24"/>
          <w:szCs w:val="24"/>
        </w:rPr>
        <w:t>cincuenta</w:t>
      </w:r>
      <w:r w:rsidR="008D46EA" w:rsidRPr="002D49FA">
        <w:rPr>
          <w:rFonts w:ascii="Times New Roman" w:hAnsi="Times New Roman" w:cs="Times New Roman"/>
          <w:color w:val="0D0D0D" w:themeColor="text1" w:themeTint="F2"/>
          <w:sz w:val="24"/>
          <w:szCs w:val="24"/>
        </w:rPr>
        <w:t xml:space="preserve"> </w:t>
      </w:r>
      <w:r w:rsidRPr="002A4C4B">
        <w:rPr>
          <w:rFonts w:ascii="Times New Roman" w:hAnsi="Times New Roman" w:cs="Times New Roman"/>
          <w:color w:val="0D0D0D" w:themeColor="text1" w:themeTint="F2"/>
          <w:sz w:val="24"/>
          <w:szCs w:val="24"/>
        </w:rPr>
        <w:t>(1</w:t>
      </w:r>
      <w:r w:rsidR="008D46EA" w:rsidRPr="002D49FA">
        <w:rPr>
          <w:rFonts w:ascii="Times New Roman" w:hAnsi="Times New Roman" w:cs="Times New Roman"/>
          <w:color w:val="0D0D0D" w:themeColor="text1" w:themeTint="F2"/>
          <w:sz w:val="24"/>
          <w:szCs w:val="24"/>
        </w:rPr>
        <w:t>5</w:t>
      </w:r>
      <w:r w:rsidRPr="002A4C4B">
        <w:rPr>
          <w:rFonts w:ascii="Times New Roman" w:hAnsi="Times New Roman" w:cs="Times New Roman"/>
          <w:color w:val="0D0D0D" w:themeColor="text1" w:themeTint="F2"/>
          <w:sz w:val="24"/>
          <w:szCs w:val="24"/>
        </w:rPr>
        <w:t>0) muestras microbiológicas.</w:t>
      </w:r>
    </w:p>
    <w:p w14:paraId="4CD518E4" w14:textId="1963A909" w:rsidR="00CA7F69" w:rsidRPr="002A4C4B" w:rsidRDefault="66B0DBBB">
      <w:pPr>
        <w:pStyle w:val="Prrafodelista"/>
        <w:numPr>
          <w:ilvl w:val="0"/>
          <w:numId w:val="14"/>
        </w:numPr>
        <w:spacing w:after="360" w:line="360" w:lineRule="auto"/>
        <w:contextualSpacing w:val="0"/>
        <w:jc w:val="both"/>
        <w:rPr>
          <w:rFonts w:ascii="Times New Roman" w:hAnsi="Times New Roman" w:cs="Times New Roman"/>
          <w:color w:val="0D0D0D" w:themeColor="text1" w:themeTint="F2"/>
          <w:sz w:val="24"/>
          <w:szCs w:val="24"/>
        </w:rPr>
      </w:pPr>
      <w:r w:rsidRPr="002A4C4B">
        <w:rPr>
          <w:rFonts w:ascii="Times New Roman" w:hAnsi="Times New Roman" w:cs="Times New Roman"/>
          <w:color w:val="0D0D0D" w:themeColor="text1" w:themeTint="F2"/>
          <w:sz w:val="24"/>
          <w:szCs w:val="24"/>
        </w:rPr>
        <w:t xml:space="preserve">Se realizaron </w:t>
      </w:r>
      <w:r w:rsidR="008D46EA" w:rsidRPr="002A4C4B">
        <w:rPr>
          <w:rFonts w:ascii="Times New Roman" w:hAnsi="Times New Roman" w:cs="Times New Roman"/>
          <w:b/>
          <w:bCs/>
          <w:color w:val="0D0D0D" w:themeColor="text1" w:themeTint="F2"/>
          <w:sz w:val="24"/>
          <w:szCs w:val="24"/>
        </w:rPr>
        <w:t>tres</w:t>
      </w:r>
      <w:r w:rsidR="008D46EA" w:rsidRPr="002D49FA">
        <w:rPr>
          <w:rFonts w:ascii="Times New Roman" w:hAnsi="Times New Roman" w:cs="Times New Roman"/>
          <w:b/>
          <w:bCs/>
          <w:color w:val="0D0D0D" w:themeColor="text1" w:themeTint="F2"/>
          <w:sz w:val="24"/>
          <w:szCs w:val="24"/>
        </w:rPr>
        <w:t xml:space="preserve"> </w:t>
      </w:r>
      <w:r w:rsidRPr="002A4C4B">
        <w:rPr>
          <w:rFonts w:ascii="Times New Roman" w:hAnsi="Times New Roman" w:cs="Times New Roman"/>
          <w:b/>
          <w:bCs/>
          <w:color w:val="0D0D0D" w:themeColor="text1" w:themeTint="F2"/>
          <w:sz w:val="24"/>
          <w:szCs w:val="24"/>
        </w:rPr>
        <w:t>(</w:t>
      </w:r>
      <w:r w:rsidR="008D46EA" w:rsidRPr="002A4C4B">
        <w:rPr>
          <w:rFonts w:ascii="Times New Roman" w:hAnsi="Times New Roman" w:cs="Times New Roman"/>
          <w:b/>
          <w:bCs/>
          <w:color w:val="0D0D0D" w:themeColor="text1" w:themeTint="F2"/>
          <w:sz w:val="24"/>
          <w:szCs w:val="24"/>
        </w:rPr>
        <w:t>3</w:t>
      </w:r>
      <w:r w:rsidRPr="002A4C4B">
        <w:rPr>
          <w:rFonts w:ascii="Times New Roman" w:hAnsi="Times New Roman" w:cs="Times New Roman"/>
          <w:b/>
          <w:bCs/>
          <w:color w:val="0D0D0D" w:themeColor="text1" w:themeTint="F2"/>
          <w:sz w:val="24"/>
          <w:szCs w:val="24"/>
        </w:rPr>
        <w:t>) fumigaciones preventivas</w:t>
      </w:r>
      <w:r w:rsidRPr="002A4C4B">
        <w:rPr>
          <w:rFonts w:ascii="Times New Roman" w:hAnsi="Times New Roman" w:cs="Times New Roman"/>
          <w:color w:val="0D0D0D" w:themeColor="text1" w:themeTint="F2"/>
          <w:sz w:val="24"/>
          <w:szCs w:val="24"/>
        </w:rPr>
        <w:t xml:space="preserve"> en las áreas del comedor y los</w:t>
      </w:r>
      <w:r w:rsidR="00895147" w:rsidRPr="002A4C4B">
        <w:rPr>
          <w:rFonts w:ascii="Times New Roman" w:hAnsi="Times New Roman" w:cs="Times New Roman"/>
          <w:color w:val="0D0D0D" w:themeColor="text1" w:themeTint="F2"/>
          <w:sz w:val="24"/>
          <w:szCs w:val="24"/>
        </w:rPr>
        <w:t xml:space="preserve"> </w:t>
      </w:r>
      <w:r w:rsidRPr="002A4C4B">
        <w:rPr>
          <w:rFonts w:ascii="Times New Roman" w:hAnsi="Times New Roman" w:cs="Times New Roman"/>
          <w:color w:val="0D0D0D" w:themeColor="text1" w:themeTint="F2"/>
          <w:sz w:val="24"/>
          <w:szCs w:val="24"/>
        </w:rPr>
        <w:t>depósitos, contra cucarachas y mosquitos en las áreas interiores de la BNPHU</w:t>
      </w:r>
      <w:r w:rsidR="00B4618D" w:rsidRPr="002D49FA">
        <w:rPr>
          <w:rFonts w:ascii="Times New Roman" w:hAnsi="Times New Roman" w:cs="Times New Roman"/>
          <w:color w:val="0D0D0D" w:themeColor="text1" w:themeTint="F2"/>
          <w:sz w:val="24"/>
          <w:szCs w:val="24"/>
        </w:rPr>
        <w:t>.</w:t>
      </w:r>
    </w:p>
    <w:p w14:paraId="70737824" w14:textId="6B613C26" w:rsidR="00CA7F69" w:rsidRPr="002D49FA" w:rsidRDefault="66B0DBBB">
      <w:pPr>
        <w:pStyle w:val="Prrafodelista"/>
        <w:numPr>
          <w:ilvl w:val="0"/>
          <w:numId w:val="14"/>
        </w:numPr>
        <w:spacing w:after="360" w:line="360" w:lineRule="auto"/>
        <w:contextualSpacing w:val="0"/>
        <w:jc w:val="both"/>
        <w:rPr>
          <w:rFonts w:ascii="Times New Roman" w:hAnsi="Times New Roman" w:cs="Times New Roman"/>
          <w:color w:val="0D0D0D" w:themeColor="text1" w:themeTint="F2"/>
          <w:sz w:val="24"/>
          <w:szCs w:val="24"/>
        </w:rPr>
      </w:pPr>
      <w:r w:rsidRPr="002A4C4B">
        <w:rPr>
          <w:rFonts w:ascii="Times New Roman" w:hAnsi="Times New Roman" w:cs="Times New Roman"/>
          <w:color w:val="0D0D0D" w:themeColor="text1" w:themeTint="F2"/>
          <w:sz w:val="24"/>
          <w:szCs w:val="24"/>
        </w:rPr>
        <w:t>Se realizaron</w:t>
      </w:r>
      <w:r w:rsidRPr="002A4C4B">
        <w:rPr>
          <w:rFonts w:ascii="Times New Roman" w:hAnsi="Times New Roman" w:cs="Times New Roman"/>
          <w:b/>
          <w:bCs/>
          <w:color w:val="0D0D0D" w:themeColor="text1" w:themeTint="F2"/>
          <w:sz w:val="24"/>
          <w:szCs w:val="24"/>
        </w:rPr>
        <w:t xml:space="preserve"> </w:t>
      </w:r>
      <w:r w:rsidRPr="002D49FA">
        <w:rPr>
          <w:rFonts w:ascii="Times New Roman" w:hAnsi="Times New Roman" w:cs="Times New Roman"/>
          <w:b/>
          <w:bCs/>
          <w:color w:val="0D0D0D" w:themeColor="text1" w:themeTint="F2"/>
          <w:sz w:val="24"/>
          <w:szCs w:val="24"/>
        </w:rPr>
        <w:t>3</w:t>
      </w:r>
      <w:r w:rsidR="002A4C4B" w:rsidRPr="00CF1E6D">
        <w:rPr>
          <w:rFonts w:ascii="Times New Roman" w:hAnsi="Times New Roman" w:cs="Times New Roman"/>
          <w:b/>
          <w:bCs/>
          <w:color w:val="0D0D0D" w:themeColor="text1" w:themeTint="F2"/>
          <w:sz w:val="24"/>
          <w:szCs w:val="24"/>
        </w:rPr>
        <w:t>5</w:t>
      </w:r>
      <w:r w:rsidRPr="002D49FA">
        <w:rPr>
          <w:rFonts w:ascii="Times New Roman" w:hAnsi="Times New Roman" w:cs="Times New Roman"/>
          <w:b/>
          <w:bCs/>
          <w:color w:val="0D0D0D" w:themeColor="text1" w:themeTint="F2"/>
          <w:sz w:val="24"/>
          <w:szCs w:val="24"/>
        </w:rPr>
        <w:t xml:space="preserve"> profilaxis focalizadas</w:t>
      </w:r>
      <w:r w:rsidRPr="002D49FA">
        <w:rPr>
          <w:rFonts w:ascii="Times New Roman" w:hAnsi="Times New Roman" w:cs="Times New Roman"/>
          <w:color w:val="0D0D0D" w:themeColor="text1" w:themeTint="F2"/>
          <w:sz w:val="24"/>
          <w:szCs w:val="24"/>
        </w:rPr>
        <w:t xml:space="preserve"> en las áreas interiores de la</w:t>
      </w:r>
      <w:r w:rsidR="00895147" w:rsidRPr="002D49FA">
        <w:rPr>
          <w:rFonts w:ascii="Times New Roman" w:hAnsi="Times New Roman" w:cs="Times New Roman"/>
          <w:color w:val="0D0D0D" w:themeColor="text1" w:themeTint="F2"/>
          <w:sz w:val="24"/>
          <w:szCs w:val="24"/>
        </w:rPr>
        <w:t xml:space="preserve"> </w:t>
      </w:r>
      <w:r w:rsidRPr="002D49FA">
        <w:rPr>
          <w:rFonts w:ascii="Times New Roman" w:hAnsi="Times New Roman" w:cs="Times New Roman"/>
          <w:color w:val="0D0D0D" w:themeColor="text1" w:themeTint="F2"/>
          <w:sz w:val="24"/>
          <w:szCs w:val="24"/>
        </w:rPr>
        <w:t>BNPHU, con la finalidad de preservar los recursos bibliográficos y mantener un</w:t>
      </w:r>
      <w:r w:rsidR="00895147" w:rsidRPr="002D49FA">
        <w:rPr>
          <w:rFonts w:ascii="Times New Roman" w:hAnsi="Times New Roman" w:cs="Times New Roman"/>
          <w:color w:val="0D0D0D" w:themeColor="text1" w:themeTint="F2"/>
          <w:sz w:val="24"/>
          <w:szCs w:val="24"/>
        </w:rPr>
        <w:t xml:space="preserve"> </w:t>
      </w:r>
      <w:r w:rsidRPr="002D49FA">
        <w:rPr>
          <w:rFonts w:ascii="Times New Roman" w:hAnsi="Times New Roman" w:cs="Times New Roman"/>
          <w:color w:val="0D0D0D" w:themeColor="text1" w:themeTint="F2"/>
          <w:sz w:val="24"/>
          <w:szCs w:val="24"/>
        </w:rPr>
        <w:t>ambiente adecuado.</w:t>
      </w:r>
    </w:p>
    <w:p w14:paraId="081F1A98" w14:textId="4B5781B7" w:rsidR="00CA7F69" w:rsidRPr="00CB4A98" w:rsidRDefault="66B0DBBB" w:rsidP="00016DB4">
      <w:pPr>
        <w:spacing w:after="120" w:line="360" w:lineRule="auto"/>
        <w:jc w:val="both"/>
        <w:rPr>
          <w:rFonts w:ascii="Times New Roman" w:hAnsi="Times New Roman" w:cs="Times New Roman"/>
          <w:color w:val="0D0D0D" w:themeColor="text1" w:themeTint="F2"/>
          <w:sz w:val="24"/>
          <w:szCs w:val="24"/>
        </w:rPr>
      </w:pPr>
      <w:r w:rsidRPr="002D49FA">
        <w:rPr>
          <w:rFonts w:ascii="Times New Roman" w:hAnsi="Times New Roman" w:cs="Times New Roman"/>
          <w:color w:val="0D0D0D" w:themeColor="text1" w:themeTint="F2"/>
          <w:sz w:val="24"/>
          <w:szCs w:val="24"/>
        </w:rPr>
        <w:t>En relación con la Acción Estratégica 1.3.3: “</w:t>
      </w:r>
      <w:r w:rsidRPr="002D49FA">
        <w:rPr>
          <w:rFonts w:ascii="Times New Roman" w:hAnsi="Times New Roman" w:cs="Times New Roman"/>
          <w:i/>
          <w:iCs/>
          <w:color w:val="0D0D0D" w:themeColor="text1" w:themeTint="F2"/>
          <w:sz w:val="24"/>
          <w:szCs w:val="24"/>
        </w:rPr>
        <w:t>Garantizar la preservación y conservación</w:t>
      </w:r>
      <w:r w:rsidR="00895147" w:rsidRPr="002D49FA">
        <w:rPr>
          <w:rFonts w:ascii="Times New Roman" w:hAnsi="Times New Roman" w:cs="Times New Roman"/>
          <w:i/>
          <w:iCs/>
          <w:color w:val="0D0D0D" w:themeColor="text1" w:themeTint="F2"/>
          <w:sz w:val="24"/>
          <w:szCs w:val="24"/>
        </w:rPr>
        <w:t xml:space="preserve"> </w:t>
      </w:r>
      <w:r w:rsidRPr="002D49FA">
        <w:rPr>
          <w:rFonts w:ascii="Times New Roman" w:hAnsi="Times New Roman" w:cs="Times New Roman"/>
          <w:i/>
          <w:iCs/>
          <w:color w:val="0D0D0D" w:themeColor="text1" w:themeTint="F2"/>
          <w:sz w:val="24"/>
          <w:szCs w:val="24"/>
        </w:rPr>
        <w:t xml:space="preserve">física de cualquier tipo de documento de la </w:t>
      </w:r>
      <w:r w:rsidRPr="00CB4A98">
        <w:rPr>
          <w:rFonts w:ascii="Times New Roman" w:hAnsi="Times New Roman" w:cs="Times New Roman"/>
          <w:i/>
          <w:iCs/>
          <w:color w:val="0D0D0D" w:themeColor="text1" w:themeTint="F2"/>
          <w:sz w:val="24"/>
          <w:szCs w:val="24"/>
        </w:rPr>
        <w:t>Biblioteca Nacional</w:t>
      </w:r>
      <w:r w:rsidR="00E90C6A" w:rsidRPr="00CB4A98">
        <w:rPr>
          <w:rFonts w:ascii="Times New Roman" w:hAnsi="Times New Roman" w:cs="Times New Roman"/>
          <w:i/>
          <w:iCs/>
          <w:color w:val="0D0D0D" w:themeColor="text1" w:themeTint="F2"/>
          <w:sz w:val="24"/>
          <w:szCs w:val="24"/>
        </w:rPr>
        <w:t>.</w:t>
      </w:r>
      <w:r w:rsidRPr="00CB4A98">
        <w:rPr>
          <w:rFonts w:ascii="Times New Roman" w:hAnsi="Times New Roman" w:cs="Times New Roman"/>
          <w:color w:val="0D0D0D" w:themeColor="text1" w:themeTint="F2"/>
          <w:sz w:val="24"/>
          <w:szCs w:val="24"/>
        </w:rPr>
        <w:t>”, se ejecutaron las</w:t>
      </w:r>
      <w:r w:rsidR="00895147" w:rsidRPr="00CB4A98">
        <w:rPr>
          <w:rFonts w:ascii="Times New Roman" w:hAnsi="Times New Roman" w:cs="Times New Roman"/>
          <w:color w:val="0D0D0D" w:themeColor="text1" w:themeTint="F2"/>
          <w:sz w:val="24"/>
          <w:szCs w:val="24"/>
        </w:rPr>
        <w:t xml:space="preserve"> </w:t>
      </w:r>
      <w:r w:rsidRPr="00CB4A98">
        <w:rPr>
          <w:rFonts w:ascii="Times New Roman" w:hAnsi="Times New Roman" w:cs="Times New Roman"/>
          <w:color w:val="0D0D0D" w:themeColor="text1" w:themeTint="F2"/>
          <w:sz w:val="24"/>
          <w:szCs w:val="24"/>
        </w:rPr>
        <w:t>siguientes acciones:</w:t>
      </w:r>
    </w:p>
    <w:p w14:paraId="583A024C" w14:textId="23415124" w:rsidR="00CA7F69" w:rsidRPr="00CB4A98" w:rsidRDefault="66B0DBBB" w:rsidP="00016DB4">
      <w:pPr>
        <w:spacing w:after="0" w:line="360" w:lineRule="auto"/>
        <w:jc w:val="both"/>
        <w:rPr>
          <w:rFonts w:ascii="Times New Roman" w:hAnsi="Times New Roman" w:cs="Times New Roman"/>
          <w:b/>
          <w:bCs/>
          <w:color w:val="0D0D0D" w:themeColor="text1" w:themeTint="F2"/>
          <w:sz w:val="24"/>
          <w:szCs w:val="24"/>
        </w:rPr>
      </w:pPr>
      <w:r w:rsidRPr="00CB4A98">
        <w:rPr>
          <w:rFonts w:ascii="Times New Roman" w:hAnsi="Times New Roman" w:cs="Times New Roman"/>
          <w:b/>
          <w:bCs/>
          <w:color w:val="0D0D0D" w:themeColor="text1" w:themeTint="F2"/>
          <w:sz w:val="24"/>
          <w:szCs w:val="24"/>
        </w:rPr>
        <w:t>Mantenimiento de colecciones:</w:t>
      </w:r>
    </w:p>
    <w:p w14:paraId="47D3B334" w14:textId="7FD8F418" w:rsidR="00CA7F69" w:rsidRPr="00CB4A98" w:rsidRDefault="66B0DBBB">
      <w:pPr>
        <w:pStyle w:val="Prrafodelista"/>
        <w:numPr>
          <w:ilvl w:val="0"/>
          <w:numId w:val="15"/>
        </w:numPr>
        <w:spacing w:after="360" w:line="360" w:lineRule="auto"/>
        <w:jc w:val="both"/>
        <w:rPr>
          <w:rFonts w:ascii="Times New Roman" w:hAnsi="Times New Roman" w:cs="Times New Roman"/>
          <w:color w:val="0D0D0D" w:themeColor="text1" w:themeTint="F2"/>
          <w:sz w:val="24"/>
          <w:szCs w:val="24"/>
        </w:rPr>
      </w:pPr>
      <w:r w:rsidRPr="00CB4A98">
        <w:rPr>
          <w:rFonts w:ascii="Times New Roman" w:hAnsi="Times New Roman" w:cs="Times New Roman"/>
          <w:color w:val="0D0D0D" w:themeColor="text1" w:themeTint="F2"/>
          <w:sz w:val="24"/>
          <w:szCs w:val="24"/>
        </w:rPr>
        <w:t xml:space="preserve">Se limpiaron </w:t>
      </w:r>
      <w:r w:rsidR="00DB5B88" w:rsidRPr="00CF1E6D">
        <w:rPr>
          <w:rFonts w:ascii="Times New Roman" w:hAnsi="Times New Roman" w:cs="Times New Roman"/>
          <w:b/>
          <w:bCs/>
          <w:color w:val="0D0D0D" w:themeColor="text1" w:themeTint="F2"/>
          <w:sz w:val="24"/>
          <w:szCs w:val="24"/>
        </w:rPr>
        <w:t>26,256</w:t>
      </w:r>
      <w:r w:rsidRPr="00CB4A98">
        <w:rPr>
          <w:rFonts w:ascii="Times New Roman" w:hAnsi="Times New Roman" w:cs="Times New Roman"/>
          <w:b/>
          <w:bCs/>
          <w:color w:val="0D0D0D" w:themeColor="text1" w:themeTint="F2"/>
          <w:sz w:val="24"/>
          <w:szCs w:val="24"/>
        </w:rPr>
        <w:t xml:space="preserve"> documentos</w:t>
      </w:r>
      <w:r w:rsidRPr="00CB4A98">
        <w:rPr>
          <w:rFonts w:ascii="Times New Roman" w:hAnsi="Times New Roman" w:cs="Times New Roman"/>
          <w:color w:val="0D0D0D" w:themeColor="text1" w:themeTint="F2"/>
          <w:sz w:val="24"/>
          <w:szCs w:val="24"/>
        </w:rPr>
        <w:t xml:space="preserve"> correspondientes a colecciones patrimoniales y</w:t>
      </w:r>
      <w:r w:rsidR="00895147" w:rsidRPr="00CB4A98">
        <w:rPr>
          <w:rFonts w:ascii="Times New Roman" w:hAnsi="Times New Roman" w:cs="Times New Roman"/>
          <w:color w:val="0D0D0D" w:themeColor="text1" w:themeTint="F2"/>
          <w:sz w:val="24"/>
          <w:szCs w:val="24"/>
        </w:rPr>
        <w:t xml:space="preserve"> </w:t>
      </w:r>
      <w:r w:rsidRPr="00CB4A98">
        <w:rPr>
          <w:rFonts w:ascii="Times New Roman" w:hAnsi="Times New Roman" w:cs="Times New Roman"/>
          <w:color w:val="0D0D0D" w:themeColor="text1" w:themeTint="F2"/>
          <w:sz w:val="24"/>
          <w:szCs w:val="24"/>
        </w:rPr>
        <w:t>hemerográficas.</w:t>
      </w:r>
    </w:p>
    <w:p w14:paraId="45002D5F" w14:textId="54BD2D76" w:rsidR="00CA7F69" w:rsidRPr="00CB4A98" w:rsidRDefault="66B0DBBB">
      <w:pPr>
        <w:pStyle w:val="Prrafodelista"/>
        <w:numPr>
          <w:ilvl w:val="0"/>
          <w:numId w:val="15"/>
        </w:numPr>
        <w:spacing w:after="360" w:line="360" w:lineRule="auto"/>
        <w:jc w:val="both"/>
        <w:rPr>
          <w:rFonts w:ascii="Times New Roman" w:hAnsi="Times New Roman" w:cs="Times New Roman"/>
          <w:color w:val="0D0D0D" w:themeColor="text1" w:themeTint="F2"/>
          <w:sz w:val="24"/>
          <w:szCs w:val="24"/>
        </w:rPr>
      </w:pPr>
      <w:r w:rsidRPr="00CB4A98">
        <w:rPr>
          <w:rFonts w:ascii="Times New Roman" w:hAnsi="Times New Roman" w:cs="Times New Roman"/>
          <w:color w:val="0D0D0D" w:themeColor="text1" w:themeTint="F2"/>
          <w:sz w:val="24"/>
          <w:szCs w:val="24"/>
        </w:rPr>
        <w:t xml:space="preserve">Se limpiaron </w:t>
      </w:r>
      <w:r w:rsidR="00DB5B88" w:rsidRPr="00CF1E6D">
        <w:rPr>
          <w:rFonts w:ascii="Times New Roman" w:hAnsi="Times New Roman" w:cs="Times New Roman"/>
          <w:b/>
          <w:bCs/>
          <w:color w:val="0D0D0D" w:themeColor="text1" w:themeTint="F2"/>
          <w:sz w:val="24"/>
          <w:szCs w:val="24"/>
        </w:rPr>
        <w:t>50</w:t>
      </w:r>
      <w:r w:rsidRPr="00CB4A98">
        <w:rPr>
          <w:rFonts w:ascii="Times New Roman" w:hAnsi="Times New Roman" w:cs="Times New Roman"/>
          <w:b/>
          <w:bCs/>
          <w:color w:val="0D0D0D" w:themeColor="text1" w:themeTint="F2"/>
          <w:sz w:val="24"/>
          <w:szCs w:val="24"/>
        </w:rPr>
        <w:t xml:space="preserve"> estantes y </w:t>
      </w:r>
      <w:r w:rsidR="00DB5B88" w:rsidRPr="00CF1E6D">
        <w:rPr>
          <w:rFonts w:ascii="Times New Roman" w:hAnsi="Times New Roman" w:cs="Times New Roman"/>
          <w:b/>
          <w:bCs/>
          <w:color w:val="0D0D0D" w:themeColor="text1" w:themeTint="F2"/>
          <w:sz w:val="24"/>
          <w:szCs w:val="24"/>
        </w:rPr>
        <w:t>678</w:t>
      </w:r>
      <w:r w:rsidRPr="00CB4A98">
        <w:rPr>
          <w:rFonts w:ascii="Times New Roman" w:hAnsi="Times New Roman" w:cs="Times New Roman"/>
          <w:b/>
          <w:bCs/>
          <w:color w:val="0D0D0D" w:themeColor="text1" w:themeTint="F2"/>
          <w:sz w:val="24"/>
          <w:szCs w:val="24"/>
        </w:rPr>
        <w:t xml:space="preserve"> bandejas</w:t>
      </w:r>
      <w:r w:rsidRPr="00CB4A98">
        <w:rPr>
          <w:rFonts w:ascii="Times New Roman" w:hAnsi="Times New Roman" w:cs="Times New Roman"/>
          <w:color w:val="0D0D0D" w:themeColor="text1" w:themeTint="F2"/>
          <w:sz w:val="24"/>
          <w:szCs w:val="24"/>
        </w:rPr>
        <w:t>.</w:t>
      </w:r>
    </w:p>
    <w:p w14:paraId="3109D97A" w14:textId="0065E21F" w:rsidR="00CA7F69" w:rsidRPr="00CB4A98" w:rsidRDefault="66B0DBBB">
      <w:pPr>
        <w:pStyle w:val="Prrafodelista"/>
        <w:numPr>
          <w:ilvl w:val="0"/>
          <w:numId w:val="15"/>
        </w:numPr>
        <w:spacing w:after="360" w:line="360" w:lineRule="auto"/>
        <w:jc w:val="both"/>
        <w:rPr>
          <w:rFonts w:ascii="Times New Roman" w:hAnsi="Times New Roman" w:cs="Times New Roman"/>
          <w:color w:val="0D0D0D" w:themeColor="text1" w:themeTint="F2"/>
          <w:sz w:val="24"/>
          <w:szCs w:val="24"/>
        </w:rPr>
      </w:pPr>
      <w:r w:rsidRPr="00CB4A98">
        <w:rPr>
          <w:rFonts w:ascii="Times New Roman" w:hAnsi="Times New Roman" w:cs="Times New Roman"/>
          <w:color w:val="0D0D0D" w:themeColor="text1" w:themeTint="F2"/>
          <w:sz w:val="24"/>
          <w:szCs w:val="24"/>
        </w:rPr>
        <w:t xml:space="preserve">Se fumigaron en cámara hermética </w:t>
      </w:r>
      <w:r w:rsidR="00CB4A98" w:rsidRPr="00CF1E6D">
        <w:rPr>
          <w:rFonts w:ascii="Times New Roman" w:hAnsi="Times New Roman" w:cs="Times New Roman"/>
          <w:b/>
          <w:bCs/>
          <w:color w:val="0D0D0D" w:themeColor="text1" w:themeTint="F2"/>
          <w:sz w:val="24"/>
          <w:szCs w:val="24"/>
        </w:rPr>
        <w:t>5,000</w:t>
      </w:r>
      <w:r w:rsidRPr="00CB4A98">
        <w:rPr>
          <w:rFonts w:ascii="Times New Roman" w:hAnsi="Times New Roman" w:cs="Times New Roman"/>
          <w:b/>
          <w:bCs/>
          <w:color w:val="0D0D0D" w:themeColor="text1" w:themeTint="F2"/>
          <w:sz w:val="24"/>
          <w:szCs w:val="24"/>
        </w:rPr>
        <w:t xml:space="preserve"> documentos</w:t>
      </w:r>
      <w:r w:rsidRPr="00CB4A98">
        <w:rPr>
          <w:rFonts w:ascii="Times New Roman" w:hAnsi="Times New Roman" w:cs="Times New Roman"/>
          <w:color w:val="0D0D0D" w:themeColor="text1" w:themeTint="F2"/>
          <w:sz w:val="24"/>
          <w:szCs w:val="24"/>
        </w:rPr>
        <w:t xml:space="preserve"> procedentes de diferentes</w:t>
      </w:r>
      <w:r w:rsidR="007E5854" w:rsidRPr="00CB4A98">
        <w:rPr>
          <w:rFonts w:ascii="Times New Roman" w:hAnsi="Times New Roman" w:cs="Times New Roman"/>
          <w:color w:val="0D0D0D" w:themeColor="text1" w:themeTint="F2"/>
          <w:sz w:val="24"/>
          <w:szCs w:val="24"/>
        </w:rPr>
        <w:t xml:space="preserve"> </w:t>
      </w:r>
      <w:r w:rsidRPr="00CB4A98">
        <w:rPr>
          <w:rFonts w:ascii="Times New Roman" w:hAnsi="Times New Roman" w:cs="Times New Roman"/>
          <w:color w:val="0D0D0D" w:themeColor="text1" w:themeTint="F2"/>
          <w:sz w:val="24"/>
          <w:szCs w:val="24"/>
        </w:rPr>
        <w:t>donaciones y de la colección general de la BNPHU.</w:t>
      </w:r>
    </w:p>
    <w:p w14:paraId="121FD1EC" w14:textId="3A7A9711" w:rsidR="00CA7F69" w:rsidRPr="00CB4A98" w:rsidRDefault="00A6356A" w:rsidP="00411190">
      <w:pPr>
        <w:spacing w:after="0" w:line="360" w:lineRule="auto"/>
        <w:jc w:val="both"/>
        <w:rPr>
          <w:rFonts w:ascii="Times New Roman" w:hAnsi="Times New Roman" w:cs="Times New Roman"/>
          <w:color w:val="0D0D0D" w:themeColor="text1" w:themeTint="F2"/>
          <w:sz w:val="24"/>
          <w:szCs w:val="24"/>
        </w:rPr>
      </w:pPr>
      <w:r w:rsidRPr="00A6356A">
        <w:rPr>
          <w:rFonts w:ascii="Times New Roman" w:hAnsi="Times New Roman" w:cs="Times New Roman"/>
          <w:color w:val="0D0D0D" w:themeColor="text1" w:themeTint="F2"/>
          <w:sz w:val="24"/>
          <w:szCs w:val="24"/>
        </w:rPr>
        <w:t>Durante este período, la Biblioteca Nacional Pedro Henríquez Ureña se le realizo análisis diagnóstico a 6 donaciones provenientes de diversas fuentes. Asimismo, se realizaron las siguientes actividades técnicas:</w:t>
      </w:r>
    </w:p>
    <w:p w14:paraId="3D0AC7AB" w14:textId="5AE0836D" w:rsidR="00CA7F69" w:rsidRPr="00B20A21" w:rsidRDefault="66B0DBBB">
      <w:pPr>
        <w:pStyle w:val="Prrafodelista"/>
        <w:numPr>
          <w:ilvl w:val="0"/>
          <w:numId w:val="16"/>
        </w:numPr>
        <w:spacing w:after="360" w:line="360" w:lineRule="auto"/>
        <w:jc w:val="both"/>
        <w:rPr>
          <w:rFonts w:ascii="Times New Roman" w:hAnsi="Times New Roman" w:cs="Times New Roman"/>
          <w:color w:val="0D0D0D" w:themeColor="text1" w:themeTint="F2"/>
          <w:sz w:val="24"/>
          <w:szCs w:val="24"/>
        </w:rPr>
      </w:pPr>
      <w:r w:rsidRPr="00B20A21">
        <w:rPr>
          <w:rFonts w:ascii="Times New Roman" w:hAnsi="Times New Roman" w:cs="Times New Roman"/>
          <w:color w:val="0D0D0D" w:themeColor="text1" w:themeTint="F2"/>
          <w:sz w:val="24"/>
          <w:szCs w:val="24"/>
        </w:rPr>
        <w:t xml:space="preserve">Limpieza técnica y preventiva de </w:t>
      </w:r>
      <w:r w:rsidR="00AB7FB9" w:rsidRPr="00960C82">
        <w:rPr>
          <w:rFonts w:ascii="Times New Roman" w:hAnsi="Times New Roman" w:cs="Times New Roman"/>
          <w:b/>
          <w:bCs/>
          <w:color w:val="0D0D0D" w:themeColor="text1" w:themeTint="F2"/>
          <w:sz w:val="24"/>
          <w:szCs w:val="24"/>
        </w:rPr>
        <w:t>133</w:t>
      </w:r>
      <w:r w:rsidRPr="00B20A21">
        <w:rPr>
          <w:rFonts w:ascii="Times New Roman" w:hAnsi="Times New Roman" w:cs="Times New Roman"/>
          <w:b/>
          <w:bCs/>
          <w:color w:val="0D0D0D" w:themeColor="text1" w:themeTint="F2"/>
          <w:sz w:val="24"/>
          <w:szCs w:val="24"/>
        </w:rPr>
        <w:t xml:space="preserve"> documentos</w:t>
      </w:r>
      <w:r w:rsidRPr="00B20A21">
        <w:rPr>
          <w:rFonts w:ascii="Times New Roman" w:hAnsi="Times New Roman" w:cs="Times New Roman"/>
          <w:color w:val="0D0D0D" w:themeColor="text1" w:themeTint="F2"/>
          <w:sz w:val="24"/>
          <w:szCs w:val="24"/>
        </w:rPr>
        <w:t>, utilizando herramientas</w:t>
      </w:r>
      <w:r w:rsidR="00411190" w:rsidRPr="00B20A21">
        <w:rPr>
          <w:rFonts w:ascii="Times New Roman" w:hAnsi="Times New Roman" w:cs="Times New Roman"/>
          <w:color w:val="0D0D0D" w:themeColor="text1" w:themeTint="F2"/>
          <w:sz w:val="24"/>
          <w:szCs w:val="24"/>
        </w:rPr>
        <w:t xml:space="preserve"> </w:t>
      </w:r>
      <w:r w:rsidRPr="00B20A21">
        <w:rPr>
          <w:rFonts w:ascii="Times New Roman" w:hAnsi="Times New Roman" w:cs="Times New Roman"/>
          <w:color w:val="0D0D0D" w:themeColor="text1" w:themeTint="F2"/>
          <w:sz w:val="24"/>
          <w:szCs w:val="24"/>
        </w:rPr>
        <w:t>especializadas y metilcelulosa.</w:t>
      </w:r>
    </w:p>
    <w:p w14:paraId="37E33C26" w14:textId="41EC89A2" w:rsidR="00CA7F69" w:rsidRPr="00E31204" w:rsidRDefault="66B0DBBB">
      <w:pPr>
        <w:pStyle w:val="Prrafodelista"/>
        <w:numPr>
          <w:ilvl w:val="0"/>
          <w:numId w:val="16"/>
        </w:numPr>
        <w:spacing w:after="360" w:line="360" w:lineRule="auto"/>
        <w:jc w:val="both"/>
        <w:rPr>
          <w:rFonts w:ascii="Times New Roman" w:hAnsi="Times New Roman" w:cs="Times New Roman"/>
          <w:color w:val="0D0D0D" w:themeColor="text1" w:themeTint="F2"/>
          <w:sz w:val="24"/>
          <w:szCs w:val="24"/>
        </w:rPr>
      </w:pPr>
      <w:r w:rsidRPr="00D13FB8">
        <w:rPr>
          <w:rFonts w:ascii="Times New Roman" w:hAnsi="Times New Roman" w:cs="Times New Roman"/>
          <w:color w:val="0D0D0D" w:themeColor="text1" w:themeTint="F2"/>
          <w:sz w:val="24"/>
          <w:szCs w:val="24"/>
        </w:rPr>
        <w:lastRenderedPageBreak/>
        <w:t>Capacitación al personal de la BNPHU y de la RNBP sobre protocolos de</w:t>
      </w:r>
      <w:r w:rsidR="00411190" w:rsidRPr="00D13FB8">
        <w:rPr>
          <w:rFonts w:ascii="Times New Roman" w:hAnsi="Times New Roman" w:cs="Times New Roman"/>
          <w:color w:val="0D0D0D" w:themeColor="text1" w:themeTint="F2"/>
          <w:sz w:val="24"/>
          <w:szCs w:val="24"/>
        </w:rPr>
        <w:t xml:space="preserve"> </w:t>
      </w:r>
      <w:r w:rsidRPr="00D13FB8">
        <w:rPr>
          <w:rFonts w:ascii="Times New Roman" w:hAnsi="Times New Roman" w:cs="Times New Roman"/>
          <w:color w:val="0D0D0D" w:themeColor="text1" w:themeTint="F2"/>
          <w:sz w:val="24"/>
          <w:szCs w:val="24"/>
        </w:rPr>
        <w:t>higiene y buenas prácticas para la adecuada manipulación y conservación</w:t>
      </w:r>
      <w:r w:rsidR="00411190" w:rsidRPr="00D13FB8">
        <w:rPr>
          <w:rFonts w:ascii="Times New Roman" w:hAnsi="Times New Roman" w:cs="Times New Roman"/>
          <w:color w:val="0D0D0D" w:themeColor="text1" w:themeTint="F2"/>
          <w:sz w:val="24"/>
          <w:szCs w:val="24"/>
        </w:rPr>
        <w:t xml:space="preserve"> </w:t>
      </w:r>
      <w:r w:rsidRPr="00D13FB8">
        <w:rPr>
          <w:rFonts w:ascii="Times New Roman" w:hAnsi="Times New Roman" w:cs="Times New Roman"/>
          <w:color w:val="0D0D0D" w:themeColor="text1" w:themeTint="F2"/>
          <w:sz w:val="24"/>
          <w:szCs w:val="24"/>
        </w:rPr>
        <w:t xml:space="preserve">preventiva de </w:t>
      </w:r>
      <w:r w:rsidRPr="00E31204">
        <w:rPr>
          <w:rFonts w:ascii="Times New Roman" w:hAnsi="Times New Roman" w:cs="Times New Roman"/>
          <w:color w:val="0D0D0D" w:themeColor="text1" w:themeTint="F2"/>
          <w:sz w:val="24"/>
          <w:szCs w:val="24"/>
        </w:rPr>
        <w:t xml:space="preserve">documentos, con la participación de </w:t>
      </w:r>
      <w:r w:rsidR="00D13FB8" w:rsidRPr="00960C82">
        <w:rPr>
          <w:rFonts w:ascii="Times New Roman" w:hAnsi="Times New Roman" w:cs="Times New Roman"/>
          <w:b/>
          <w:bCs/>
          <w:color w:val="0D0D0D" w:themeColor="text1" w:themeTint="F2"/>
          <w:sz w:val="24"/>
          <w:szCs w:val="24"/>
        </w:rPr>
        <w:t>2</w:t>
      </w:r>
      <w:r w:rsidRPr="00E31204">
        <w:rPr>
          <w:rFonts w:ascii="Times New Roman" w:hAnsi="Times New Roman" w:cs="Times New Roman"/>
          <w:b/>
          <w:bCs/>
          <w:color w:val="0D0D0D" w:themeColor="text1" w:themeTint="F2"/>
          <w:sz w:val="24"/>
          <w:szCs w:val="24"/>
        </w:rPr>
        <w:t>6 personas</w:t>
      </w:r>
      <w:r w:rsidRPr="00E31204">
        <w:rPr>
          <w:rFonts w:ascii="Times New Roman" w:hAnsi="Times New Roman" w:cs="Times New Roman"/>
          <w:color w:val="0D0D0D" w:themeColor="text1" w:themeTint="F2"/>
          <w:sz w:val="24"/>
          <w:szCs w:val="24"/>
        </w:rPr>
        <w:t>.</w:t>
      </w:r>
    </w:p>
    <w:p w14:paraId="3FF82AB9" w14:textId="7AE4D34B" w:rsidR="00CA7F69" w:rsidRPr="0053020C" w:rsidRDefault="66B0DBBB">
      <w:pPr>
        <w:pStyle w:val="Prrafodelista"/>
        <w:numPr>
          <w:ilvl w:val="0"/>
          <w:numId w:val="16"/>
        </w:numPr>
        <w:spacing w:after="360" w:line="360" w:lineRule="auto"/>
        <w:jc w:val="both"/>
        <w:rPr>
          <w:rFonts w:ascii="Times New Roman" w:hAnsi="Times New Roman" w:cs="Times New Roman"/>
          <w:color w:val="0D0D0D" w:themeColor="text1" w:themeTint="F2"/>
          <w:sz w:val="24"/>
          <w:szCs w:val="24"/>
        </w:rPr>
      </w:pPr>
      <w:r w:rsidRPr="0053020C">
        <w:rPr>
          <w:rFonts w:ascii="Times New Roman" w:hAnsi="Times New Roman" w:cs="Times New Roman"/>
          <w:color w:val="0D0D0D" w:themeColor="text1" w:themeTint="F2"/>
          <w:sz w:val="24"/>
          <w:szCs w:val="24"/>
        </w:rPr>
        <w:t xml:space="preserve">Encuadernación en pasta y espiral de </w:t>
      </w:r>
      <w:r w:rsidR="00E31204" w:rsidRPr="00960C82">
        <w:rPr>
          <w:rFonts w:ascii="Times New Roman" w:hAnsi="Times New Roman" w:cs="Times New Roman"/>
          <w:color w:val="0D0D0D" w:themeColor="text1" w:themeTint="F2"/>
          <w:sz w:val="24"/>
          <w:szCs w:val="24"/>
        </w:rPr>
        <w:t xml:space="preserve">112 </w:t>
      </w:r>
      <w:r w:rsidRPr="0053020C">
        <w:rPr>
          <w:rFonts w:ascii="Times New Roman" w:hAnsi="Times New Roman" w:cs="Times New Roman"/>
          <w:color w:val="0D0D0D" w:themeColor="text1" w:themeTint="F2"/>
          <w:sz w:val="24"/>
          <w:szCs w:val="24"/>
        </w:rPr>
        <w:t>documentos</w:t>
      </w:r>
      <w:r w:rsidR="00E31204" w:rsidRPr="00960C82">
        <w:rPr>
          <w:rFonts w:ascii="Times New Roman" w:hAnsi="Times New Roman" w:cs="Times New Roman"/>
          <w:color w:val="0D0D0D" w:themeColor="text1" w:themeTint="F2"/>
          <w:sz w:val="24"/>
          <w:szCs w:val="24"/>
        </w:rPr>
        <w:t xml:space="preserve"> patrimoniales y 86 documentos secretariales</w:t>
      </w:r>
      <w:r w:rsidRPr="0053020C">
        <w:rPr>
          <w:rFonts w:ascii="Times New Roman" w:hAnsi="Times New Roman" w:cs="Times New Roman"/>
          <w:color w:val="0D0D0D" w:themeColor="text1" w:themeTint="F2"/>
          <w:sz w:val="24"/>
          <w:szCs w:val="24"/>
        </w:rPr>
        <w:t>.</w:t>
      </w:r>
    </w:p>
    <w:p w14:paraId="01D84980" w14:textId="6D9F2666" w:rsidR="00CA7F69" w:rsidRPr="0053020C" w:rsidRDefault="66B0DBBB">
      <w:pPr>
        <w:pStyle w:val="Prrafodelista"/>
        <w:numPr>
          <w:ilvl w:val="0"/>
          <w:numId w:val="16"/>
        </w:numPr>
        <w:spacing w:after="360" w:line="360" w:lineRule="auto"/>
        <w:jc w:val="both"/>
        <w:rPr>
          <w:rFonts w:ascii="Times New Roman" w:hAnsi="Times New Roman" w:cs="Times New Roman"/>
          <w:color w:val="0D0D0D" w:themeColor="text1" w:themeTint="F2"/>
          <w:sz w:val="24"/>
          <w:szCs w:val="24"/>
        </w:rPr>
      </w:pPr>
      <w:r w:rsidRPr="0053020C">
        <w:rPr>
          <w:rFonts w:ascii="Times New Roman" w:hAnsi="Times New Roman" w:cs="Times New Roman"/>
          <w:color w:val="0D0D0D" w:themeColor="text1" w:themeTint="F2"/>
          <w:sz w:val="24"/>
          <w:szCs w:val="24"/>
        </w:rPr>
        <w:t xml:space="preserve">Restauración de </w:t>
      </w:r>
      <w:r w:rsidR="00661EE6" w:rsidRPr="00960C82">
        <w:rPr>
          <w:rFonts w:ascii="Times New Roman" w:hAnsi="Times New Roman" w:cs="Times New Roman"/>
          <w:b/>
          <w:bCs/>
          <w:color w:val="0D0D0D" w:themeColor="text1" w:themeTint="F2"/>
          <w:sz w:val="24"/>
          <w:szCs w:val="24"/>
        </w:rPr>
        <w:t>114</w:t>
      </w:r>
      <w:r w:rsidRPr="0053020C">
        <w:rPr>
          <w:rFonts w:ascii="Times New Roman" w:hAnsi="Times New Roman" w:cs="Times New Roman"/>
          <w:b/>
          <w:bCs/>
          <w:color w:val="0D0D0D" w:themeColor="text1" w:themeTint="F2"/>
          <w:sz w:val="24"/>
          <w:szCs w:val="24"/>
        </w:rPr>
        <w:t xml:space="preserve"> documentos</w:t>
      </w:r>
      <w:r w:rsidR="00B75E75" w:rsidRPr="0053020C">
        <w:rPr>
          <w:rFonts w:ascii="Times New Roman" w:hAnsi="Times New Roman" w:cs="Times New Roman"/>
          <w:color w:val="0D0D0D" w:themeColor="text1" w:themeTint="F2"/>
          <w:sz w:val="24"/>
          <w:szCs w:val="24"/>
        </w:rPr>
        <w:t>, realizando encuadernaciones contemporáneas y patrimoniales en pasta y espiral con un mínimo de error en la entrega</w:t>
      </w:r>
      <w:r w:rsidR="000F2612" w:rsidRPr="0053020C">
        <w:rPr>
          <w:rFonts w:ascii="Times New Roman" w:hAnsi="Times New Roman" w:cs="Times New Roman"/>
          <w:color w:val="0D0D0D" w:themeColor="text1" w:themeTint="F2"/>
          <w:sz w:val="24"/>
          <w:szCs w:val="24"/>
        </w:rPr>
        <w:t>.</w:t>
      </w:r>
    </w:p>
    <w:p w14:paraId="34C57C91" w14:textId="3D4F91F3" w:rsidR="00CA7F69" w:rsidRPr="0053020C" w:rsidRDefault="66B0DBBB">
      <w:pPr>
        <w:pStyle w:val="Prrafodelista"/>
        <w:numPr>
          <w:ilvl w:val="0"/>
          <w:numId w:val="16"/>
        </w:numPr>
        <w:spacing w:after="360" w:line="360" w:lineRule="auto"/>
        <w:jc w:val="both"/>
        <w:rPr>
          <w:rFonts w:ascii="Times New Roman" w:hAnsi="Times New Roman" w:cs="Times New Roman"/>
          <w:color w:val="0D0D0D" w:themeColor="text1" w:themeTint="F2"/>
          <w:sz w:val="24"/>
          <w:szCs w:val="24"/>
        </w:rPr>
      </w:pPr>
      <w:r w:rsidRPr="0053020C">
        <w:rPr>
          <w:rFonts w:ascii="Times New Roman" w:hAnsi="Times New Roman" w:cs="Times New Roman"/>
          <w:color w:val="0D0D0D" w:themeColor="text1" w:themeTint="F2"/>
          <w:sz w:val="24"/>
          <w:szCs w:val="24"/>
        </w:rPr>
        <w:t xml:space="preserve">Confección de </w:t>
      </w:r>
      <w:r w:rsidR="00661EE6" w:rsidRPr="00960C82">
        <w:rPr>
          <w:rFonts w:ascii="Times New Roman" w:hAnsi="Times New Roman" w:cs="Times New Roman"/>
          <w:b/>
          <w:bCs/>
          <w:color w:val="0D0D0D" w:themeColor="text1" w:themeTint="F2"/>
          <w:sz w:val="24"/>
          <w:szCs w:val="24"/>
        </w:rPr>
        <w:t>35</w:t>
      </w:r>
      <w:r w:rsidRPr="0053020C">
        <w:rPr>
          <w:rFonts w:ascii="Times New Roman" w:hAnsi="Times New Roman" w:cs="Times New Roman"/>
          <w:b/>
          <w:bCs/>
          <w:color w:val="0D0D0D" w:themeColor="text1" w:themeTint="F2"/>
          <w:sz w:val="24"/>
          <w:szCs w:val="24"/>
        </w:rPr>
        <w:t xml:space="preserve"> estuches</w:t>
      </w:r>
      <w:r w:rsidRPr="0053020C">
        <w:rPr>
          <w:rFonts w:ascii="Times New Roman" w:hAnsi="Times New Roman" w:cs="Times New Roman"/>
          <w:color w:val="0D0D0D" w:themeColor="text1" w:themeTint="F2"/>
          <w:sz w:val="24"/>
          <w:szCs w:val="24"/>
        </w:rPr>
        <w:t xml:space="preserve"> de conservación para distintos documentos.</w:t>
      </w:r>
    </w:p>
    <w:p w14:paraId="3C3F1828" w14:textId="71717593" w:rsidR="00CA7F69" w:rsidRDefault="66B0DBBB">
      <w:pPr>
        <w:pStyle w:val="Prrafodelista"/>
        <w:numPr>
          <w:ilvl w:val="0"/>
          <w:numId w:val="16"/>
        </w:numPr>
        <w:spacing w:after="360" w:line="360" w:lineRule="auto"/>
        <w:jc w:val="both"/>
        <w:rPr>
          <w:rFonts w:ascii="Times New Roman" w:hAnsi="Times New Roman" w:cs="Times New Roman"/>
          <w:color w:val="0D0D0D" w:themeColor="text1" w:themeTint="F2"/>
          <w:sz w:val="24"/>
          <w:szCs w:val="24"/>
        </w:rPr>
      </w:pPr>
      <w:r w:rsidRPr="0053020C">
        <w:rPr>
          <w:rFonts w:ascii="Times New Roman" w:hAnsi="Times New Roman" w:cs="Times New Roman"/>
          <w:color w:val="0D0D0D" w:themeColor="text1" w:themeTint="F2"/>
          <w:sz w:val="24"/>
          <w:szCs w:val="24"/>
        </w:rPr>
        <w:t xml:space="preserve">Reparaciones menores a </w:t>
      </w:r>
      <w:r w:rsidR="0053020C" w:rsidRPr="00960C82">
        <w:rPr>
          <w:rFonts w:ascii="Times New Roman" w:hAnsi="Times New Roman" w:cs="Times New Roman"/>
          <w:b/>
          <w:bCs/>
          <w:color w:val="0D0D0D" w:themeColor="text1" w:themeTint="F2"/>
          <w:sz w:val="24"/>
          <w:szCs w:val="24"/>
        </w:rPr>
        <w:t>114</w:t>
      </w:r>
      <w:r w:rsidRPr="0053020C">
        <w:rPr>
          <w:rFonts w:ascii="Times New Roman" w:hAnsi="Times New Roman" w:cs="Times New Roman"/>
          <w:b/>
          <w:bCs/>
          <w:color w:val="0D0D0D" w:themeColor="text1" w:themeTint="F2"/>
          <w:sz w:val="24"/>
          <w:szCs w:val="24"/>
        </w:rPr>
        <w:t xml:space="preserve"> documentos</w:t>
      </w:r>
      <w:r w:rsidRPr="0053020C">
        <w:rPr>
          <w:rFonts w:ascii="Times New Roman" w:hAnsi="Times New Roman" w:cs="Times New Roman"/>
          <w:color w:val="0D0D0D" w:themeColor="text1" w:themeTint="F2"/>
          <w:sz w:val="24"/>
          <w:szCs w:val="24"/>
        </w:rPr>
        <w:t>, con un mínimo margen de error en la</w:t>
      </w:r>
      <w:r w:rsidR="00411190" w:rsidRPr="0053020C">
        <w:rPr>
          <w:rFonts w:ascii="Times New Roman" w:hAnsi="Times New Roman" w:cs="Times New Roman"/>
          <w:color w:val="0D0D0D" w:themeColor="text1" w:themeTint="F2"/>
          <w:sz w:val="24"/>
          <w:szCs w:val="24"/>
        </w:rPr>
        <w:t xml:space="preserve"> </w:t>
      </w:r>
      <w:r w:rsidRPr="0053020C">
        <w:rPr>
          <w:rFonts w:ascii="Times New Roman" w:hAnsi="Times New Roman" w:cs="Times New Roman"/>
          <w:color w:val="0D0D0D" w:themeColor="text1" w:themeTint="F2"/>
          <w:sz w:val="24"/>
          <w:szCs w:val="24"/>
        </w:rPr>
        <w:t>entrega.</w:t>
      </w:r>
    </w:p>
    <w:p w14:paraId="1D96ACF1" w14:textId="12E98915" w:rsidR="00684883" w:rsidRPr="00B85AF8" w:rsidRDefault="00174C5C" w:rsidP="00482375">
      <w:pPr>
        <w:spacing w:after="0" w:line="360" w:lineRule="auto"/>
        <w:contextualSpacing/>
        <w:jc w:val="both"/>
        <w:rPr>
          <w:rFonts w:ascii="Times New Roman" w:hAnsi="Times New Roman" w:cs="Times New Roman"/>
          <w:color w:val="0D0D0D" w:themeColor="text1" w:themeTint="F2"/>
          <w:sz w:val="24"/>
          <w:szCs w:val="24"/>
        </w:rPr>
      </w:pPr>
      <w:r w:rsidRPr="00B85AF8">
        <w:rPr>
          <w:rFonts w:ascii="Times New Roman" w:hAnsi="Times New Roman" w:cs="Times New Roman"/>
          <w:color w:val="0D0D0D" w:themeColor="text1" w:themeTint="F2"/>
          <w:sz w:val="24"/>
          <w:szCs w:val="24"/>
        </w:rPr>
        <w:t>En cuanto a las capacitaciones que gestiona y apoya el Dpto. de Preservación</w:t>
      </w:r>
      <w:r w:rsidR="006B6C92" w:rsidRPr="00B85AF8">
        <w:rPr>
          <w:rFonts w:ascii="Times New Roman" w:hAnsi="Times New Roman" w:cs="Times New Roman"/>
          <w:color w:val="0D0D0D" w:themeColor="text1" w:themeTint="F2"/>
          <w:sz w:val="24"/>
          <w:szCs w:val="24"/>
        </w:rPr>
        <w:t>, s</w:t>
      </w:r>
      <w:r w:rsidR="00960C82" w:rsidRPr="00B85AF8">
        <w:rPr>
          <w:rFonts w:ascii="Times New Roman" w:hAnsi="Times New Roman" w:cs="Times New Roman"/>
          <w:color w:val="0D0D0D" w:themeColor="text1" w:themeTint="F2"/>
          <w:sz w:val="24"/>
          <w:szCs w:val="24"/>
        </w:rPr>
        <w:t>e realiz</w:t>
      </w:r>
      <w:r w:rsidR="008635C3" w:rsidRPr="00B85AF8">
        <w:rPr>
          <w:rFonts w:ascii="Times New Roman" w:hAnsi="Times New Roman" w:cs="Times New Roman"/>
          <w:color w:val="0D0D0D" w:themeColor="text1" w:themeTint="F2"/>
          <w:sz w:val="24"/>
          <w:szCs w:val="24"/>
        </w:rPr>
        <w:t>ó</w:t>
      </w:r>
      <w:r w:rsidR="00960C82" w:rsidRPr="00B85AF8">
        <w:rPr>
          <w:rFonts w:ascii="Times New Roman" w:hAnsi="Times New Roman" w:cs="Times New Roman"/>
          <w:color w:val="0D0D0D" w:themeColor="text1" w:themeTint="F2"/>
          <w:sz w:val="24"/>
          <w:szCs w:val="24"/>
        </w:rPr>
        <w:t xml:space="preserve"> 23 </w:t>
      </w:r>
      <w:r w:rsidR="0015472B" w:rsidRPr="00B85AF8">
        <w:rPr>
          <w:rFonts w:ascii="Times New Roman" w:hAnsi="Times New Roman" w:cs="Times New Roman"/>
          <w:color w:val="0D0D0D" w:themeColor="text1" w:themeTint="F2"/>
          <w:sz w:val="24"/>
          <w:szCs w:val="24"/>
        </w:rPr>
        <w:t>capacitaciones</w:t>
      </w:r>
      <w:r w:rsidR="00960C82" w:rsidRPr="00B85AF8">
        <w:rPr>
          <w:rFonts w:ascii="Times New Roman" w:hAnsi="Times New Roman" w:cs="Times New Roman"/>
          <w:color w:val="0D0D0D" w:themeColor="text1" w:themeTint="F2"/>
          <w:sz w:val="24"/>
          <w:szCs w:val="24"/>
        </w:rPr>
        <w:t xml:space="preserve"> a bibliotecarios del </w:t>
      </w:r>
      <w:r w:rsidR="0015472B" w:rsidRPr="00B85AF8">
        <w:rPr>
          <w:rFonts w:ascii="Times New Roman" w:hAnsi="Times New Roman" w:cs="Times New Roman"/>
          <w:color w:val="0D0D0D" w:themeColor="text1" w:themeTint="F2"/>
          <w:sz w:val="24"/>
          <w:szCs w:val="24"/>
        </w:rPr>
        <w:t xml:space="preserve">INFOTEP </w:t>
      </w:r>
      <w:r w:rsidR="00960C82" w:rsidRPr="00B85AF8">
        <w:rPr>
          <w:rFonts w:ascii="Times New Roman" w:hAnsi="Times New Roman" w:cs="Times New Roman"/>
          <w:color w:val="0D0D0D" w:themeColor="text1" w:themeTint="F2"/>
          <w:sz w:val="24"/>
          <w:szCs w:val="24"/>
        </w:rPr>
        <w:t>y la UASD en reparaciones menores y encuadernaciones contemporánea</w:t>
      </w:r>
      <w:r w:rsidR="008635C3" w:rsidRPr="00B85AF8">
        <w:rPr>
          <w:rFonts w:ascii="Times New Roman" w:hAnsi="Times New Roman" w:cs="Times New Roman"/>
          <w:color w:val="0D0D0D" w:themeColor="text1" w:themeTint="F2"/>
          <w:sz w:val="24"/>
          <w:szCs w:val="24"/>
        </w:rPr>
        <w:t xml:space="preserve">, así también </w:t>
      </w:r>
      <w:r w:rsidR="008635C3" w:rsidRPr="00B85AF8">
        <w:rPr>
          <w:rFonts w:ascii="Times New Roman" w:hAnsi="Times New Roman" w:cs="Times New Roman"/>
          <w:b/>
          <w:bCs/>
          <w:color w:val="0D0D0D" w:themeColor="text1" w:themeTint="F2"/>
          <w:sz w:val="24"/>
          <w:szCs w:val="24"/>
        </w:rPr>
        <w:t xml:space="preserve">tres (3) </w:t>
      </w:r>
      <w:r w:rsidR="00B85AF8" w:rsidRPr="00B85AF8">
        <w:rPr>
          <w:rFonts w:ascii="Times New Roman" w:hAnsi="Times New Roman" w:cs="Times New Roman"/>
          <w:b/>
          <w:bCs/>
          <w:color w:val="0D0D0D" w:themeColor="text1" w:themeTint="F2"/>
          <w:sz w:val="24"/>
          <w:szCs w:val="24"/>
        </w:rPr>
        <w:t>capacitaciones</w:t>
      </w:r>
      <w:r w:rsidR="00B85AF8" w:rsidRPr="00B85AF8">
        <w:rPr>
          <w:rFonts w:ascii="Times New Roman" w:hAnsi="Times New Roman" w:cs="Times New Roman"/>
          <w:color w:val="0D0D0D" w:themeColor="text1" w:themeTint="F2"/>
          <w:sz w:val="24"/>
          <w:szCs w:val="24"/>
        </w:rPr>
        <w:t xml:space="preserve"> corresponden a actividades formativas en las que participó el personal del área, orientadas a fortalecer los conocimientos técnicos en restauración, conservación preventiva y gestión del patrimonio documental. </w:t>
      </w:r>
      <w:r w:rsidR="007717DB" w:rsidRPr="007717DB">
        <w:rPr>
          <w:rFonts w:ascii="Times New Roman" w:hAnsi="Times New Roman" w:cs="Times New Roman"/>
          <w:color w:val="0D0D0D" w:themeColor="text1" w:themeTint="F2"/>
          <w:sz w:val="24"/>
          <w:szCs w:val="24"/>
        </w:rPr>
        <w:t>Cada una de las capacitaciones contó con la participación de 38 personas, conformadas por 23 integrantes de la Red y 15 representantes de diferentes instituciones, contribuyendo al intercambio de conocimientos y al fortalecimiento de las competencias profesionales del sector.</w:t>
      </w:r>
      <w:r w:rsidR="007717DB">
        <w:rPr>
          <w:rFonts w:ascii="Times New Roman" w:hAnsi="Times New Roman" w:cs="Times New Roman"/>
          <w:color w:val="0D0D0D" w:themeColor="text1" w:themeTint="F2"/>
          <w:sz w:val="24"/>
          <w:szCs w:val="24"/>
        </w:rPr>
        <w:t xml:space="preserve"> </w:t>
      </w:r>
      <w:r w:rsidR="00B85AF8" w:rsidRPr="00B85AF8">
        <w:rPr>
          <w:rFonts w:ascii="Times New Roman" w:hAnsi="Times New Roman" w:cs="Times New Roman"/>
          <w:color w:val="0D0D0D" w:themeColor="text1" w:themeTint="F2"/>
          <w:sz w:val="24"/>
          <w:szCs w:val="24"/>
        </w:rPr>
        <w:t>Estas fueron:</w:t>
      </w:r>
    </w:p>
    <w:p w14:paraId="1AE5A28F" w14:textId="0F383C46" w:rsidR="009D59D9" w:rsidRPr="009D59D9" w:rsidRDefault="009D59D9" w:rsidP="00482375">
      <w:pPr>
        <w:pStyle w:val="Prrafodelista"/>
        <w:numPr>
          <w:ilvl w:val="1"/>
          <w:numId w:val="3"/>
        </w:numPr>
        <w:spacing w:after="360" w:line="360" w:lineRule="auto"/>
        <w:ind w:left="720" w:hanging="360"/>
        <w:jc w:val="both"/>
        <w:rPr>
          <w:rFonts w:ascii="Times New Roman" w:hAnsi="Times New Roman" w:cs="Times New Roman"/>
          <w:color w:val="0D0D0D" w:themeColor="text1" w:themeTint="F2"/>
          <w:sz w:val="24"/>
          <w:szCs w:val="24"/>
        </w:rPr>
      </w:pPr>
      <w:r w:rsidRPr="002E0C3E">
        <w:rPr>
          <w:rFonts w:ascii="Times New Roman" w:hAnsi="Times New Roman" w:cs="Times New Roman"/>
          <w:i/>
          <w:iCs/>
          <w:color w:val="0D0D0D" w:themeColor="text1" w:themeTint="F2"/>
          <w:sz w:val="24"/>
          <w:szCs w:val="24"/>
        </w:rPr>
        <w:t>Curso-Taller sobre Laboratorio de Exploración del Patrimonio Documental y Conservación Preventiva</w:t>
      </w:r>
      <w:r w:rsidRPr="009D59D9">
        <w:rPr>
          <w:rFonts w:ascii="Times New Roman" w:hAnsi="Times New Roman" w:cs="Times New Roman"/>
          <w:color w:val="0D0D0D" w:themeColor="text1" w:themeTint="F2"/>
          <w:sz w:val="24"/>
          <w:szCs w:val="24"/>
        </w:rPr>
        <w:t xml:space="preserve">, impartido por una especialista chilena, realizado el 1 de julio de 2026 en el Centro de Desarrollo Archivístico (DECAVI). </w:t>
      </w:r>
    </w:p>
    <w:p w14:paraId="769A1B31" w14:textId="78EE7B8B" w:rsidR="009D59D9" w:rsidRPr="009D59D9" w:rsidRDefault="009D59D9" w:rsidP="00482375">
      <w:pPr>
        <w:pStyle w:val="Prrafodelista"/>
        <w:numPr>
          <w:ilvl w:val="1"/>
          <w:numId w:val="3"/>
        </w:numPr>
        <w:spacing w:after="360" w:line="360" w:lineRule="auto"/>
        <w:ind w:left="720" w:hanging="360"/>
        <w:jc w:val="both"/>
        <w:rPr>
          <w:rFonts w:ascii="Times New Roman" w:hAnsi="Times New Roman" w:cs="Times New Roman"/>
          <w:color w:val="0D0D0D" w:themeColor="text1" w:themeTint="F2"/>
          <w:sz w:val="24"/>
          <w:szCs w:val="24"/>
        </w:rPr>
      </w:pPr>
      <w:r w:rsidRPr="002E0C3E">
        <w:rPr>
          <w:rFonts w:ascii="Times New Roman" w:hAnsi="Times New Roman" w:cs="Times New Roman"/>
          <w:i/>
          <w:iCs/>
          <w:color w:val="0D0D0D" w:themeColor="text1" w:themeTint="F2"/>
          <w:sz w:val="24"/>
          <w:szCs w:val="24"/>
        </w:rPr>
        <w:t>Charla "Memoria del Mundo"</w:t>
      </w:r>
      <w:r w:rsidRPr="009D59D9">
        <w:rPr>
          <w:rFonts w:ascii="Times New Roman" w:hAnsi="Times New Roman" w:cs="Times New Roman"/>
          <w:color w:val="0D0D0D" w:themeColor="text1" w:themeTint="F2"/>
          <w:sz w:val="24"/>
          <w:szCs w:val="24"/>
        </w:rPr>
        <w:t xml:space="preserve">, organizada por el Archivo General de la Nación, enfocada en la preservación y protección del patrimonio documental. </w:t>
      </w:r>
    </w:p>
    <w:p w14:paraId="31CCB58D" w14:textId="4FEDD27A" w:rsidR="006C5EB6" w:rsidRPr="009D59D9" w:rsidRDefault="009D59D9" w:rsidP="00482375">
      <w:pPr>
        <w:pStyle w:val="Prrafodelista"/>
        <w:numPr>
          <w:ilvl w:val="1"/>
          <w:numId w:val="3"/>
        </w:numPr>
        <w:spacing w:after="360" w:line="360" w:lineRule="auto"/>
        <w:ind w:left="720" w:hanging="360"/>
        <w:jc w:val="both"/>
        <w:rPr>
          <w:rFonts w:ascii="Times New Roman" w:hAnsi="Times New Roman" w:cs="Times New Roman"/>
          <w:color w:val="0D0D0D" w:themeColor="text1" w:themeTint="F2"/>
          <w:sz w:val="24"/>
          <w:szCs w:val="24"/>
        </w:rPr>
      </w:pPr>
      <w:r w:rsidRPr="002E0C3E">
        <w:rPr>
          <w:rFonts w:ascii="Times New Roman" w:hAnsi="Times New Roman" w:cs="Times New Roman"/>
          <w:i/>
          <w:iCs/>
          <w:color w:val="0D0D0D" w:themeColor="text1" w:themeTint="F2"/>
          <w:sz w:val="24"/>
          <w:szCs w:val="24"/>
        </w:rPr>
        <w:t>Webinario Internacional "Gestión de Riesgos y Emergencias en el Patrimonio Documental en América Latina y el Caribe"</w:t>
      </w:r>
      <w:r w:rsidRPr="009D59D9">
        <w:rPr>
          <w:rFonts w:ascii="Times New Roman" w:hAnsi="Times New Roman" w:cs="Times New Roman"/>
          <w:color w:val="0D0D0D" w:themeColor="text1" w:themeTint="F2"/>
          <w:sz w:val="24"/>
          <w:szCs w:val="24"/>
        </w:rPr>
        <w:t>, organizado por la UNESCO, el Comité Regional para América Latina y el Caribe del Programa Memoria del Mundo (</w:t>
      </w:r>
      <w:proofErr w:type="spellStart"/>
      <w:r w:rsidRPr="009D59D9">
        <w:rPr>
          <w:rFonts w:ascii="Times New Roman" w:hAnsi="Times New Roman" w:cs="Times New Roman"/>
          <w:color w:val="0D0D0D" w:themeColor="text1" w:themeTint="F2"/>
          <w:sz w:val="24"/>
          <w:szCs w:val="24"/>
        </w:rPr>
        <w:t>MoWLAC</w:t>
      </w:r>
      <w:proofErr w:type="spellEnd"/>
      <w:r w:rsidRPr="009D59D9">
        <w:rPr>
          <w:rFonts w:ascii="Times New Roman" w:hAnsi="Times New Roman" w:cs="Times New Roman"/>
          <w:color w:val="0D0D0D" w:themeColor="text1" w:themeTint="F2"/>
          <w:sz w:val="24"/>
          <w:szCs w:val="24"/>
        </w:rPr>
        <w:t>) y CARBICA, realizado el 28 de mayo de 2026, sobre gestión de riesgos, respuesta a emergencias y diseño de protocolos para la protección del patrimonio documental.</w:t>
      </w:r>
    </w:p>
    <w:p w14:paraId="246167C0" w14:textId="77777777" w:rsidR="00D56C33" w:rsidRPr="00960C82" w:rsidRDefault="00D56C33" w:rsidP="00D56C33">
      <w:pPr>
        <w:spacing w:after="360" w:line="360" w:lineRule="auto"/>
        <w:contextualSpacing/>
        <w:jc w:val="both"/>
        <w:rPr>
          <w:rFonts w:ascii="Times New Roman" w:hAnsi="Times New Roman" w:cs="Times New Roman"/>
          <w:b/>
          <w:bCs/>
          <w:color w:val="0D0D0D" w:themeColor="text1" w:themeTint="F2"/>
          <w:sz w:val="24"/>
          <w:szCs w:val="24"/>
        </w:rPr>
      </w:pPr>
      <w:r w:rsidRPr="00960C82">
        <w:rPr>
          <w:rFonts w:ascii="Times New Roman" w:hAnsi="Times New Roman" w:cs="Times New Roman"/>
          <w:b/>
          <w:bCs/>
          <w:color w:val="0D0D0D" w:themeColor="text1" w:themeTint="F2"/>
          <w:sz w:val="24"/>
          <w:szCs w:val="24"/>
        </w:rPr>
        <w:lastRenderedPageBreak/>
        <w:t>Visita Técnica Realizada:</w:t>
      </w:r>
    </w:p>
    <w:p w14:paraId="47D6002D" w14:textId="2913F6F3" w:rsidR="00D56C33" w:rsidRPr="00D56C33" w:rsidRDefault="00D56C33" w:rsidP="00960C82">
      <w:pPr>
        <w:spacing w:after="360" w:line="360" w:lineRule="auto"/>
        <w:ind w:left="708"/>
        <w:jc w:val="both"/>
        <w:rPr>
          <w:rFonts w:ascii="Times New Roman" w:hAnsi="Times New Roman" w:cs="Times New Roman"/>
          <w:color w:val="0D0D0D" w:themeColor="text1" w:themeTint="F2"/>
          <w:sz w:val="24"/>
          <w:szCs w:val="24"/>
        </w:rPr>
      </w:pPr>
      <w:r w:rsidRPr="00D56C33">
        <w:rPr>
          <w:rFonts w:ascii="Times New Roman" w:hAnsi="Times New Roman" w:cs="Times New Roman"/>
          <w:color w:val="0D0D0D" w:themeColor="text1" w:themeTint="F2"/>
          <w:sz w:val="24"/>
          <w:szCs w:val="24"/>
        </w:rPr>
        <w:t>Se realizó tres (3) visitas técnicas, dos a la Oficina Nacional de Estadística (ONE) para la evaluación y conservación de documentación</w:t>
      </w:r>
      <w:r w:rsidR="000742C2">
        <w:rPr>
          <w:rFonts w:ascii="Times New Roman" w:hAnsi="Times New Roman" w:cs="Times New Roman"/>
          <w:color w:val="0D0D0D" w:themeColor="text1" w:themeTint="F2"/>
          <w:sz w:val="24"/>
          <w:szCs w:val="24"/>
        </w:rPr>
        <w:t xml:space="preserve">, </w:t>
      </w:r>
      <w:r w:rsidR="00774E57">
        <w:rPr>
          <w:rFonts w:ascii="Times New Roman" w:hAnsi="Times New Roman" w:cs="Times New Roman"/>
          <w:color w:val="0D0D0D" w:themeColor="text1" w:themeTint="F2"/>
          <w:sz w:val="24"/>
          <w:szCs w:val="24"/>
        </w:rPr>
        <w:t xml:space="preserve">donde se trabajó </w:t>
      </w:r>
      <w:r w:rsidR="000742C2">
        <w:rPr>
          <w:rFonts w:ascii="Times New Roman" w:hAnsi="Times New Roman" w:cs="Times New Roman"/>
          <w:color w:val="0D0D0D" w:themeColor="text1" w:themeTint="F2"/>
          <w:sz w:val="24"/>
          <w:szCs w:val="24"/>
        </w:rPr>
        <w:t>una lista de m</w:t>
      </w:r>
      <w:r w:rsidRPr="00D56C33">
        <w:rPr>
          <w:rFonts w:ascii="Times New Roman" w:hAnsi="Times New Roman" w:cs="Times New Roman"/>
          <w:color w:val="0D0D0D" w:themeColor="text1" w:themeTint="F2"/>
          <w:sz w:val="24"/>
          <w:szCs w:val="24"/>
        </w:rPr>
        <w:t xml:space="preserve">ateriales requeridos para </w:t>
      </w:r>
      <w:r w:rsidR="00774E57">
        <w:rPr>
          <w:rFonts w:ascii="Times New Roman" w:hAnsi="Times New Roman" w:cs="Times New Roman"/>
          <w:color w:val="0D0D0D" w:themeColor="text1" w:themeTint="F2"/>
          <w:sz w:val="24"/>
          <w:szCs w:val="24"/>
        </w:rPr>
        <w:t xml:space="preserve">colaborar con la </w:t>
      </w:r>
      <w:r w:rsidRPr="00D56C33">
        <w:rPr>
          <w:rFonts w:ascii="Times New Roman" w:hAnsi="Times New Roman" w:cs="Times New Roman"/>
          <w:color w:val="0D0D0D" w:themeColor="text1" w:themeTint="F2"/>
          <w:sz w:val="24"/>
          <w:szCs w:val="24"/>
        </w:rPr>
        <w:t>fumigación de la documentación identificada. Asimismo, el personal de la ONE deberá separar y descartar aquellos documentos u obras que no serán objeto de conservación. Finalmente, antes de iniciar el proceso de digitalización, los documentos prioritarios deberán someterse a un proceso de limpieza para evitar daños o afectaciones a los equipos de escaneo.</w:t>
      </w:r>
    </w:p>
    <w:p w14:paraId="77D18680" w14:textId="77777777" w:rsidR="00D56C33" w:rsidRPr="00D56C33" w:rsidRDefault="00D56C33" w:rsidP="00960C82">
      <w:pPr>
        <w:spacing w:after="360" w:line="360" w:lineRule="auto"/>
        <w:ind w:left="708"/>
        <w:jc w:val="both"/>
        <w:rPr>
          <w:rFonts w:ascii="Times New Roman" w:hAnsi="Times New Roman" w:cs="Times New Roman"/>
          <w:color w:val="0D0D0D" w:themeColor="text1" w:themeTint="F2"/>
          <w:sz w:val="24"/>
          <w:szCs w:val="24"/>
        </w:rPr>
      </w:pPr>
      <w:r w:rsidRPr="00D56C33">
        <w:rPr>
          <w:rFonts w:ascii="Times New Roman" w:hAnsi="Times New Roman" w:cs="Times New Roman"/>
          <w:color w:val="0D0D0D" w:themeColor="text1" w:themeTint="F2"/>
          <w:sz w:val="24"/>
          <w:szCs w:val="24"/>
        </w:rPr>
        <w:t xml:space="preserve">La tercera fue en atención a la solicitud de acompañamiento técnico realizada por la Biblioteca </w:t>
      </w:r>
      <w:proofErr w:type="spellStart"/>
      <w:r w:rsidRPr="00D56C33">
        <w:rPr>
          <w:rFonts w:ascii="Times New Roman" w:hAnsi="Times New Roman" w:cs="Times New Roman"/>
          <w:color w:val="0D0D0D" w:themeColor="text1" w:themeTint="F2"/>
          <w:sz w:val="24"/>
          <w:szCs w:val="24"/>
        </w:rPr>
        <w:t>Antillense</w:t>
      </w:r>
      <w:proofErr w:type="spellEnd"/>
      <w:r w:rsidRPr="00D56C33">
        <w:rPr>
          <w:rFonts w:ascii="Times New Roman" w:hAnsi="Times New Roman" w:cs="Times New Roman"/>
          <w:color w:val="0D0D0D" w:themeColor="text1" w:themeTint="F2"/>
          <w:sz w:val="24"/>
          <w:szCs w:val="24"/>
        </w:rPr>
        <w:t xml:space="preserve"> Don Bosco, personal especializado de la Biblioteca Nacional Pedro Henríquez Ureña (BNPHU) efectuó una visita técnica con el propósito de supervisar el proceso de fumigación preventiva de las colecciones documentales y verificar el cumplimiento de las recomendaciones orientadas a la conservación del patrimonio bibliográfico y documental.</w:t>
      </w:r>
    </w:p>
    <w:p w14:paraId="5CB010C2" w14:textId="77777777" w:rsidR="00D56C33" w:rsidRPr="00D56C33" w:rsidRDefault="00D56C33" w:rsidP="00960C82">
      <w:pPr>
        <w:spacing w:after="360" w:line="360" w:lineRule="auto"/>
        <w:ind w:left="708"/>
        <w:jc w:val="both"/>
        <w:rPr>
          <w:rFonts w:ascii="Times New Roman" w:hAnsi="Times New Roman" w:cs="Times New Roman"/>
          <w:color w:val="0D0D0D" w:themeColor="text1" w:themeTint="F2"/>
          <w:sz w:val="24"/>
          <w:szCs w:val="24"/>
        </w:rPr>
      </w:pPr>
      <w:r w:rsidRPr="00D56C33">
        <w:rPr>
          <w:rFonts w:ascii="Times New Roman" w:hAnsi="Times New Roman" w:cs="Times New Roman"/>
          <w:color w:val="0D0D0D" w:themeColor="text1" w:themeTint="F2"/>
          <w:sz w:val="24"/>
          <w:szCs w:val="24"/>
        </w:rPr>
        <w:t>Durante la supervisión se constató que el proceso de fumigación se desarrolló conforme a las recomendaciones técnicas previamente establecidas. Se enfatizó la necesidad de mantener un programa permanente de monitoreo de plagas, fortalecer las medidas de limpieza de los depósitos documentales y controlar las condiciones de temperatura y humedad relativa para prevenir el deterioro de las colecciones.</w:t>
      </w:r>
    </w:p>
    <w:p w14:paraId="68AC8FF4" w14:textId="77777777" w:rsidR="00D56C33" w:rsidRPr="00D56C33" w:rsidRDefault="00D56C33" w:rsidP="00960C82">
      <w:pPr>
        <w:spacing w:after="360" w:line="360" w:lineRule="auto"/>
        <w:ind w:left="708"/>
        <w:jc w:val="both"/>
        <w:rPr>
          <w:rFonts w:ascii="Times New Roman" w:hAnsi="Times New Roman" w:cs="Times New Roman"/>
          <w:color w:val="0D0D0D" w:themeColor="text1" w:themeTint="F2"/>
          <w:sz w:val="24"/>
          <w:szCs w:val="24"/>
        </w:rPr>
      </w:pPr>
      <w:r w:rsidRPr="00D56C33">
        <w:rPr>
          <w:rFonts w:ascii="Times New Roman" w:hAnsi="Times New Roman" w:cs="Times New Roman"/>
          <w:color w:val="0D0D0D" w:themeColor="text1" w:themeTint="F2"/>
          <w:sz w:val="24"/>
          <w:szCs w:val="24"/>
        </w:rPr>
        <w:t>Asimismo, se recomendó realizar inspecciones periódicas del acervo documental para identificar oportunamente evidencias de infestación biológica y aplicar medidas preventivas antes de que se produzcan daños significativos.</w:t>
      </w:r>
    </w:p>
    <w:p w14:paraId="18D53E3C" w14:textId="3EA850A1" w:rsidR="00D56C33" w:rsidRPr="005B0039" w:rsidRDefault="00D56C33" w:rsidP="00960C82">
      <w:pPr>
        <w:spacing w:after="360" w:line="360" w:lineRule="auto"/>
        <w:ind w:left="708"/>
        <w:jc w:val="both"/>
        <w:rPr>
          <w:rFonts w:ascii="Times New Roman" w:hAnsi="Times New Roman" w:cs="Times New Roman"/>
          <w:color w:val="0D0D0D" w:themeColor="text1" w:themeTint="F2"/>
          <w:sz w:val="24"/>
          <w:szCs w:val="24"/>
        </w:rPr>
      </w:pPr>
      <w:r w:rsidRPr="00D56C33">
        <w:rPr>
          <w:rFonts w:ascii="Times New Roman" w:hAnsi="Times New Roman" w:cs="Times New Roman"/>
          <w:color w:val="0D0D0D" w:themeColor="text1" w:themeTint="F2"/>
          <w:sz w:val="24"/>
          <w:szCs w:val="24"/>
        </w:rPr>
        <w:t xml:space="preserve">Se concluye que el mantenimiento de un programa continuo de conservación preventiva </w:t>
      </w:r>
      <w:r w:rsidRPr="005B0039">
        <w:rPr>
          <w:rFonts w:ascii="Times New Roman" w:hAnsi="Times New Roman" w:cs="Times New Roman"/>
          <w:color w:val="0D0D0D" w:themeColor="text1" w:themeTint="F2"/>
          <w:sz w:val="24"/>
          <w:szCs w:val="24"/>
        </w:rPr>
        <w:t>contribuirá significativamente a prolongar la vida útil de las colecciones y a minimizar los riesgos asociados a agentes biológicos y ambientales.</w:t>
      </w:r>
    </w:p>
    <w:p w14:paraId="6CB0713A" w14:textId="2E0B2C4D" w:rsidR="00CA7F69" w:rsidRPr="005B0039" w:rsidRDefault="66B0DBBB" w:rsidP="00856BB0">
      <w:pPr>
        <w:spacing w:after="0" w:line="360" w:lineRule="auto"/>
        <w:jc w:val="both"/>
        <w:rPr>
          <w:rFonts w:ascii="Times New Roman" w:hAnsi="Times New Roman" w:cs="Times New Roman"/>
          <w:b/>
          <w:bCs/>
          <w:color w:val="0D0D0D" w:themeColor="text1" w:themeTint="F2"/>
          <w:sz w:val="24"/>
          <w:szCs w:val="24"/>
        </w:rPr>
      </w:pPr>
      <w:r w:rsidRPr="005B0039">
        <w:rPr>
          <w:rFonts w:ascii="Times New Roman" w:hAnsi="Times New Roman" w:cs="Times New Roman"/>
          <w:b/>
          <w:bCs/>
          <w:color w:val="0D0D0D" w:themeColor="text1" w:themeTint="F2"/>
          <w:sz w:val="24"/>
          <w:szCs w:val="24"/>
        </w:rPr>
        <w:t>Biblioteca Pública Metropolitana</w:t>
      </w:r>
      <w:r w:rsidR="00FE7B3D" w:rsidRPr="005B0039">
        <w:rPr>
          <w:rFonts w:ascii="Times New Roman" w:hAnsi="Times New Roman" w:cs="Times New Roman"/>
          <w:b/>
          <w:bCs/>
          <w:color w:val="0D0D0D" w:themeColor="text1" w:themeTint="F2"/>
          <w:sz w:val="24"/>
          <w:szCs w:val="24"/>
        </w:rPr>
        <w:t xml:space="preserve"> Salomé Ureña</w:t>
      </w:r>
      <w:r w:rsidRPr="005B0039">
        <w:rPr>
          <w:rFonts w:ascii="Times New Roman" w:hAnsi="Times New Roman" w:cs="Times New Roman"/>
          <w:b/>
          <w:bCs/>
          <w:color w:val="0D0D0D" w:themeColor="text1" w:themeTint="F2"/>
          <w:sz w:val="24"/>
          <w:szCs w:val="24"/>
        </w:rPr>
        <w:t>:</w:t>
      </w:r>
    </w:p>
    <w:p w14:paraId="0BF313C8" w14:textId="1EE60E88" w:rsidR="00CA7F69" w:rsidRPr="005B0039" w:rsidRDefault="007B25CF" w:rsidP="00E15E97">
      <w:pPr>
        <w:spacing w:after="120" w:line="360" w:lineRule="auto"/>
        <w:jc w:val="both"/>
        <w:rPr>
          <w:rFonts w:ascii="Times New Roman" w:hAnsi="Times New Roman" w:cs="Times New Roman"/>
          <w:color w:val="0D0D0D" w:themeColor="text1" w:themeTint="F2"/>
          <w:sz w:val="24"/>
          <w:szCs w:val="24"/>
        </w:rPr>
      </w:pPr>
      <w:r w:rsidRPr="005B0039">
        <w:rPr>
          <w:rFonts w:ascii="Times New Roman" w:hAnsi="Times New Roman" w:cs="Times New Roman"/>
          <w:color w:val="0D0D0D" w:themeColor="text1" w:themeTint="F2"/>
          <w:sz w:val="24"/>
          <w:szCs w:val="24"/>
        </w:rPr>
        <w:lastRenderedPageBreak/>
        <w:t xml:space="preserve">Durante este trimestre, </w:t>
      </w:r>
      <w:r w:rsidR="66B0DBBB" w:rsidRPr="005B0039">
        <w:rPr>
          <w:rFonts w:ascii="Times New Roman" w:hAnsi="Times New Roman" w:cs="Times New Roman"/>
          <w:color w:val="0D0D0D" w:themeColor="text1" w:themeTint="F2"/>
          <w:sz w:val="24"/>
          <w:szCs w:val="24"/>
        </w:rPr>
        <w:t xml:space="preserve">los servicios brindados a la </w:t>
      </w:r>
      <w:r w:rsidR="006E5C5F" w:rsidRPr="00DC4F7A">
        <w:rPr>
          <w:rFonts w:ascii="Times New Roman" w:hAnsi="Times New Roman" w:cs="Times New Roman"/>
          <w:color w:val="0D0D0D" w:themeColor="text1" w:themeTint="F2"/>
          <w:sz w:val="24"/>
          <w:szCs w:val="24"/>
        </w:rPr>
        <w:t>BPM</w:t>
      </w:r>
      <w:r w:rsidR="66B0DBBB" w:rsidRPr="005B0039">
        <w:rPr>
          <w:rFonts w:ascii="Times New Roman" w:hAnsi="Times New Roman" w:cs="Times New Roman"/>
          <w:color w:val="0D0D0D" w:themeColor="text1" w:themeTint="F2"/>
          <w:sz w:val="24"/>
          <w:szCs w:val="24"/>
        </w:rPr>
        <w:t>, se ejecutaron</w:t>
      </w:r>
      <w:r w:rsidR="00895147" w:rsidRPr="005B0039">
        <w:rPr>
          <w:rFonts w:ascii="Times New Roman" w:hAnsi="Times New Roman" w:cs="Times New Roman"/>
          <w:color w:val="0D0D0D" w:themeColor="text1" w:themeTint="F2"/>
          <w:sz w:val="24"/>
          <w:szCs w:val="24"/>
        </w:rPr>
        <w:t xml:space="preserve"> </w:t>
      </w:r>
      <w:r w:rsidR="66B0DBBB" w:rsidRPr="005B0039">
        <w:rPr>
          <w:rFonts w:ascii="Times New Roman" w:hAnsi="Times New Roman" w:cs="Times New Roman"/>
          <w:color w:val="0D0D0D" w:themeColor="text1" w:themeTint="F2"/>
          <w:sz w:val="24"/>
          <w:szCs w:val="24"/>
        </w:rPr>
        <w:t>las siguientes acciones:</w:t>
      </w:r>
    </w:p>
    <w:p w14:paraId="38CB2B20" w14:textId="77777777" w:rsidR="00DC4F7A" w:rsidRPr="00DC4F7A" w:rsidRDefault="00DC4F7A" w:rsidP="00260F58">
      <w:pPr>
        <w:pStyle w:val="Prrafodelista"/>
        <w:numPr>
          <w:ilvl w:val="0"/>
          <w:numId w:val="17"/>
        </w:numPr>
        <w:spacing w:after="360" w:line="360" w:lineRule="auto"/>
        <w:rPr>
          <w:rFonts w:ascii="Times New Roman" w:hAnsi="Times New Roman" w:cs="Times New Roman"/>
          <w:color w:val="0D0D0D" w:themeColor="text1" w:themeTint="F2"/>
          <w:sz w:val="24"/>
          <w:szCs w:val="24"/>
        </w:rPr>
      </w:pPr>
      <w:r w:rsidRPr="00DC4F7A">
        <w:rPr>
          <w:rFonts w:ascii="Times New Roman" w:hAnsi="Times New Roman" w:cs="Times New Roman"/>
          <w:color w:val="0D0D0D" w:themeColor="text1" w:themeTint="F2"/>
          <w:sz w:val="24"/>
          <w:szCs w:val="24"/>
        </w:rPr>
        <w:t>1 fumigación general contra hongos, moscas, mosquitos y comején.</w:t>
      </w:r>
    </w:p>
    <w:p w14:paraId="666E829A" w14:textId="55F02AA9" w:rsidR="00CA7F69" w:rsidRPr="009C4114" w:rsidRDefault="005B0039" w:rsidP="00E15E97">
      <w:pPr>
        <w:pStyle w:val="Prrafodelista"/>
        <w:numPr>
          <w:ilvl w:val="0"/>
          <w:numId w:val="17"/>
        </w:numPr>
        <w:spacing w:after="360" w:line="360" w:lineRule="auto"/>
        <w:jc w:val="both"/>
        <w:rPr>
          <w:rFonts w:ascii="Times New Roman" w:hAnsi="Times New Roman" w:cs="Times New Roman"/>
          <w:color w:val="0D0D0D" w:themeColor="text1" w:themeTint="F2"/>
          <w:sz w:val="24"/>
          <w:szCs w:val="24"/>
        </w:rPr>
      </w:pPr>
      <w:r w:rsidRPr="00DC4F7A">
        <w:rPr>
          <w:rFonts w:ascii="Times New Roman" w:hAnsi="Times New Roman" w:cs="Times New Roman"/>
          <w:color w:val="0D0D0D" w:themeColor="text1" w:themeTint="F2"/>
          <w:sz w:val="24"/>
          <w:szCs w:val="24"/>
        </w:rPr>
        <w:t>10 t</w:t>
      </w:r>
      <w:r w:rsidR="66B0DBBB" w:rsidRPr="005B0039">
        <w:rPr>
          <w:rFonts w:ascii="Times New Roman" w:hAnsi="Times New Roman" w:cs="Times New Roman"/>
          <w:color w:val="0D0D0D" w:themeColor="text1" w:themeTint="F2"/>
          <w:sz w:val="24"/>
          <w:szCs w:val="24"/>
        </w:rPr>
        <w:t>oma</w:t>
      </w:r>
      <w:r w:rsidRPr="00DC4F7A">
        <w:rPr>
          <w:rFonts w:ascii="Times New Roman" w:hAnsi="Times New Roman" w:cs="Times New Roman"/>
          <w:color w:val="0D0D0D" w:themeColor="text1" w:themeTint="F2"/>
          <w:sz w:val="24"/>
          <w:szCs w:val="24"/>
        </w:rPr>
        <w:t>s</w:t>
      </w:r>
      <w:r w:rsidR="66B0DBBB" w:rsidRPr="005B0039">
        <w:rPr>
          <w:rFonts w:ascii="Times New Roman" w:hAnsi="Times New Roman" w:cs="Times New Roman"/>
          <w:color w:val="0D0D0D" w:themeColor="text1" w:themeTint="F2"/>
          <w:sz w:val="24"/>
          <w:szCs w:val="24"/>
        </w:rPr>
        <w:t xml:space="preserve"> de </w:t>
      </w:r>
      <w:r w:rsidR="66B0DBBB" w:rsidRPr="009C4114">
        <w:rPr>
          <w:rFonts w:ascii="Times New Roman" w:hAnsi="Times New Roman" w:cs="Times New Roman"/>
          <w:color w:val="0D0D0D" w:themeColor="text1" w:themeTint="F2"/>
          <w:sz w:val="24"/>
          <w:szCs w:val="24"/>
        </w:rPr>
        <w:t>muestras microbiológicas.</w:t>
      </w:r>
    </w:p>
    <w:p w14:paraId="2FC22050" w14:textId="379ECC54" w:rsidR="00CA7F69" w:rsidRPr="009C4114" w:rsidRDefault="66B0DBBB" w:rsidP="00E15E97">
      <w:pPr>
        <w:pStyle w:val="Prrafodelista"/>
        <w:numPr>
          <w:ilvl w:val="0"/>
          <w:numId w:val="17"/>
        </w:numPr>
        <w:spacing w:after="360" w:line="360" w:lineRule="auto"/>
        <w:jc w:val="both"/>
        <w:rPr>
          <w:rFonts w:ascii="Times New Roman" w:hAnsi="Times New Roman" w:cs="Times New Roman"/>
          <w:color w:val="0D0D0D" w:themeColor="text1" w:themeTint="F2"/>
          <w:sz w:val="24"/>
          <w:szCs w:val="24"/>
        </w:rPr>
      </w:pPr>
      <w:r w:rsidRPr="009C4114">
        <w:rPr>
          <w:rFonts w:ascii="Times New Roman" w:hAnsi="Times New Roman" w:cs="Times New Roman"/>
          <w:color w:val="0D0D0D" w:themeColor="text1" w:themeTint="F2"/>
          <w:sz w:val="24"/>
          <w:szCs w:val="24"/>
        </w:rPr>
        <w:t>Realización de un (1) estudio microbiológico.</w:t>
      </w:r>
    </w:p>
    <w:p w14:paraId="52F4B326" w14:textId="38FA43FF" w:rsidR="00CA7F69" w:rsidRPr="009C4114" w:rsidRDefault="66B0DBBB">
      <w:pPr>
        <w:pStyle w:val="Prrafodelista"/>
        <w:numPr>
          <w:ilvl w:val="0"/>
          <w:numId w:val="17"/>
        </w:numPr>
        <w:spacing w:after="360" w:line="360" w:lineRule="auto"/>
        <w:jc w:val="both"/>
        <w:rPr>
          <w:rFonts w:ascii="Times New Roman" w:hAnsi="Times New Roman" w:cs="Times New Roman"/>
          <w:color w:val="0D0D0D" w:themeColor="text1" w:themeTint="F2"/>
          <w:sz w:val="24"/>
          <w:szCs w:val="24"/>
        </w:rPr>
      </w:pPr>
      <w:r w:rsidRPr="009C4114">
        <w:rPr>
          <w:rFonts w:ascii="Times New Roman" w:hAnsi="Times New Roman" w:cs="Times New Roman"/>
          <w:color w:val="0D0D0D" w:themeColor="text1" w:themeTint="F2"/>
          <w:sz w:val="24"/>
          <w:szCs w:val="24"/>
        </w:rPr>
        <w:t xml:space="preserve">Ejecución de </w:t>
      </w:r>
      <w:r w:rsidR="00DC4F7A" w:rsidRPr="00225EAD">
        <w:rPr>
          <w:rFonts w:ascii="Times New Roman" w:hAnsi="Times New Roman" w:cs="Times New Roman"/>
          <w:color w:val="0D0D0D" w:themeColor="text1" w:themeTint="F2"/>
          <w:sz w:val="24"/>
          <w:szCs w:val="24"/>
        </w:rPr>
        <w:t>50</w:t>
      </w:r>
      <w:r w:rsidR="00DC4F7A" w:rsidRPr="009C4114">
        <w:rPr>
          <w:rFonts w:ascii="Times New Roman" w:hAnsi="Times New Roman" w:cs="Times New Roman"/>
          <w:color w:val="0D0D0D" w:themeColor="text1" w:themeTint="F2"/>
          <w:sz w:val="24"/>
          <w:szCs w:val="24"/>
        </w:rPr>
        <w:t xml:space="preserve"> </w:t>
      </w:r>
      <w:r w:rsidRPr="009C4114">
        <w:rPr>
          <w:rFonts w:ascii="Times New Roman" w:hAnsi="Times New Roman" w:cs="Times New Roman"/>
          <w:color w:val="0D0D0D" w:themeColor="text1" w:themeTint="F2"/>
          <w:sz w:val="24"/>
          <w:szCs w:val="24"/>
        </w:rPr>
        <w:t>controles de temperatura.</w:t>
      </w:r>
    </w:p>
    <w:p w14:paraId="3971BC42" w14:textId="76A5CA34" w:rsidR="00CA7F69" w:rsidRPr="009C4114" w:rsidRDefault="00C676AA">
      <w:pPr>
        <w:pStyle w:val="Prrafodelista"/>
        <w:numPr>
          <w:ilvl w:val="0"/>
          <w:numId w:val="17"/>
        </w:numPr>
        <w:spacing w:after="360" w:line="360" w:lineRule="auto"/>
        <w:jc w:val="both"/>
        <w:rPr>
          <w:rFonts w:ascii="Times New Roman" w:hAnsi="Times New Roman" w:cs="Times New Roman"/>
          <w:color w:val="0D0D0D" w:themeColor="text1" w:themeTint="F2"/>
          <w:sz w:val="24"/>
          <w:szCs w:val="24"/>
        </w:rPr>
      </w:pPr>
      <w:r w:rsidRPr="00225EAD">
        <w:rPr>
          <w:rFonts w:ascii="Times New Roman" w:hAnsi="Times New Roman" w:cs="Times New Roman"/>
          <w:color w:val="0D0D0D" w:themeColor="text1" w:themeTint="F2"/>
          <w:sz w:val="24"/>
          <w:szCs w:val="24"/>
        </w:rPr>
        <w:t xml:space="preserve">10 </w:t>
      </w:r>
      <w:r w:rsidR="66B0DBBB" w:rsidRPr="009C4114">
        <w:rPr>
          <w:rFonts w:ascii="Times New Roman" w:hAnsi="Times New Roman" w:cs="Times New Roman"/>
          <w:color w:val="0D0D0D" w:themeColor="text1" w:themeTint="F2"/>
          <w:sz w:val="24"/>
          <w:szCs w:val="24"/>
        </w:rPr>
        <w:t>Diagnóstico</w:t>
      </w:r>
      <w:r w:rsidRPr="00225EAD">
        <w:rPr>
          <w:rFonts w:ascii="Times New Roman" w:hAnsi="Times New Roman" w:cs="Times New Roman"/>
          <w:color w:val="0D0D0D" w:themeColor="text1" w:themeTint="F2"/>
          <w:sz w:val="24"/>
          <w:szCs w:val="24"/>
        </w:rPr>
        <w:t>s</w:t>
      </w:r>
      <w:r w:rsidR="66B0DBBB" w:rsidRPr="009C4114">
        <w:rPr>
          <w:rFonts w:ascii="Times New Roman" w:hAnsi="Times New Roman" w:cs="Times New Roman"/>
          <w:color w:val="0D0D0D" w:themeColor="text1" w:themeTint="F2"/>
          <w:sz w:val="24"/>
          <w:szCs w:val="24"/>
        </w:rPr>
        <w:t xml:space="preserve"> de documentos con fines de limpieza y fumigación.</w:t>
      </w:r>
    </w:p>
    <w:p w14:paraId="38ED8BFA" w14:textId="79FA16A6" w:rsidR="00CA7F69" w:rsidRPr="009C4114" w:rsidRDefault="66B0DBBB">
      <w:pPr>
        <w:pStyle w:val="Prrafodelista"/>
        <w:numPr>
          <w:ilvl w:val="0"/>
          <w:numId w:val="17"/>
        </w:numPr>
        <w:spacing w:after="360" w:line="360" w:lineRule="auto"/>
        <w:jc w:val="both"/>
        <w:rPr>
          <w:rFonts w:ascii="Times New Roman" w:hAnsi="Times New Roman" w:cs="Times New Roman"/>
          <w:color w:val="0D0D0D" w:themeColor="text1" w:themeTint="F2"/>
          <w:sz w:val="24"/>
          <w:szCs w:val="24"/>
        </w:rPr>
      </w:pPr>
      <w:r w:rsidRPr="009C4114">
        <w:rPr>
          <w:rFonts w:ascii="Times New Roman" w:hAnsi="Times New Roman" w:cs="Times New Roman"/>
          <w:color w:val="0D0D0D" w:themeColor="text1" w:themeTint="F2"/>
          <w:sz w:val="24"/>
          <w:szCs w:val="24"/>
        </w:rPr>
        <w:t xml:space="preserve">Extracción de </w:t>
      </w:r>
      <w:r w:rsidR="00C676AA" w:rsidRPr="00225EAD">
        <w:rPr>
          <w:rFonts w:ascii="Times New Roman" w:hAnsi="Times New Roman" w:cs="Times New Roman"/>
          <w:color w:val="0D0D0D" w:themeColor="text1" w:themeTint="F2"/>
          <w:sz w:val="24"/>
          <w:szCs w:val="24"/>
        </w:rPr>
        <w:t>100</w:t>
      </w:r>
      <w:r w:rsidRPr="009C4114">
        <w:rPr>
          <w:rFonts w:ascii="Times New Roman" w:hAnsi="Times New Roman" w:cs="Times New Roman"/>
          <w:color w:val="0D0D0D" w:themeColor="text1" w:themeTint="F2"/>
          <w:sz w:val="24"/>
          <w:szCs w:val="24"/>
        </w:rPr>
        <w:t xml:space="preserve"> galones de agua (H₂O).</w:t>
      </w:r>
    </w:p>
    <w:p w14:paraId="37402B8B" w14:textId="55C76CD4" w:rsidR="00CA7F69" w:rsidRPr="009C4114" w:rsidRDefault="66B0DBBB">
      <w:pPr>
        <w:pStyle w:val="Prrafodelista"/>
        <w:numPr>
          <w:ilvl w:val="0"/>
          <w:numId w:val="17"/>
        </w:numPr>
        <w:spacing w:after="360" w:line="360" w:lineRule="auto"/>
        <w:jc w:val="both"/>
        <w:rPr>
          <w:rFonts w:ascii="Times New Roman" w:hAnsi="Times New Roman" w:cs="Times New Roman"/>
          <w:color w:val="0D0D0D" w:themeColor="text1" w:themeTint="F2"/>
          <w:sz w:val="24"/>
          <w:szCs w:val="24"/>
        </w:rPr>
      </w:pPr>
      <w:r w:rsidRPr="009C4114">
        <w:rPr>
          <w:rFonts w:ascii="Times New Roman" w:hAnsi="Times New Roman" w:cs="Times New Roman"/>
          <w:color w:val="0D0D0D" w:themeColor="text1" w:themeTint="F2"/>
          <w:sz w:val="24"/>
          <w:szCs w:val="24"/>
        </w:rPr>
        <w:t xml:space="preserve">Limpieza de </w:t>
      </w:r>
      <w:r w:rsidR="00297124" w:rsidRPr="00225EAD">
        <w:rPr>
          <w:rFonts w:ascii="Times New Roman" w:hAnsi="Times New Roman" w:cs="Times New Roman"/>
          <w:b/>
          <w:bCs/>
          <w:color w:val="0D0D0D" w:themeColor="text1" w:themeTint="F2"/>
          <w:sz w:val="24"/>
          <w:szCs w:val="24"/>
        </w:rPr>
        <w:t>2,000</w:t>
      </w:r>
      <w:r w:rsidRPr="009C4114">
        <w:rPr>
          <w:rFonts w:ascii="Times New Roman" w:hAnsi="Times New Roman" w:cs="Times New Roman"/>
          <w:b/>
          <w:bCs/>
          <w:color w:val="0D0D0D" w:themeColor="text1" w:themeTint="F2"/>
          <w:sz w:val="24"/>
          <w:szCs w:val="24"/>
        </w:rPr>
        <w:t xml:space="preserve"> libros, </w:t>
      </w:r>
      <w:r w:rsidR="00297124" w:rsidRPr="00225EAD">
        <w:rPr>
          <w:rFonts w:ascii="Times New Roman" w:hAnsi="Times New Roman" w:cs="Times New Roman"/>
          <w:b/>
          <w:bCs/>
          <w:color w:val="0D0D0D" w:themeColor="text1" w:themeTint="F2"/>
          <w:sz w:val="24"/>
          <w:szCs w:val="24"/>
        </w:rPr>
        <w:t>1</w:t>
      </w:r>
      <w:r w:rsidRPr="009C4114">
        <w:rPr>
          <w:rFonts w:ascii="Times New Roman" w:hAnsi="Times New Roman" w:cs="Times New Roman"/>
          <w:b/>
          <w:bCs/>
          <w:color w:val="0D0D0D" w:themeColor="text1" w:themeTint="F2"/>
          <w:sz w:val="24"/>
          <w:szCs w:val="24"/>
        </w:rPr>
        <w:t xml:space="preserve">0 estantes y </w:t>
      </w:r>
      <w:r w:rsidR="00297124" w:rsidRPr="00225EAD">
        <w:rPr>
          <w:rFonts w:ascii="Times New Roman" w:hAnsi="Times New Roman" w:cs="Times New Roman"/>
          <w:b/>
          <w:bCs/>
          <w:color w:val="0D0D0D" w:themeColor="text1" w:themeTint="F2"/>
          <w:sz w:val="24"/>
          <w:szCs w:val="24"/>
        </w:rPr>
        <w:t>75</w:t>
      </w:r>
      <w:r w:rsidRPr="009C4114">
        <w:rPr>
          <w:rFonts w:ascii="Times New Roman" w:hAnsi="Times New Roman" w:cs="Times New Roman"/>
          <w:b/>
          <w:bCs/>
          <w:color w:val="0D0D0D" w:themeColor="text1" w:themeTint="F2"/>
          <w:sz w:val="24"/>
          <w:szCs w:val="24"/>
        </w:rPr>
        <w:t xml:space="preserve"> bandejas</w:t>
      </w:r>
      <w:r w:rsidRPr="009C4114">
        <w:rPr>
          <w:rFonts w:ascii="Times New Roman" w:hAnsi="Times New Roman" w:cs="Times New Roman"/>
          <w:color w:val="0D0D0D" w:themeColor="text1" w:themeTint="F2"/>
          <w:sz w:val="24"/>
          <w:szCs w:val="24"/>
        </w:rPr>
        <w:t>.</w:t>
      </w:r>
    </w:p>
    <w:p w14:paraId="3FFABC05" w14:textId="27AC6101" w:rsidR="00CA7F69" w:rsidRPr="009C4114" w:rsidRDefault="66B0DBBB">
      <w:pPr>
        <w:pStyle w:val="Prrafodelista"/>
        <w:numPr>
          <w:ilvl w:val="0"/>
          <w:numId w:val="17"/>
        </w:numPr>
        <w:spacing w:after="360" w:line="360" w:lineRule="auto"/>
        <w:jc w:val="both"/>
        <w:rPr>
          <w:rFonts w:ascii="Times New Roman" w:hAnsi="Times New Roman" w:cs="Times New Roman"/>
          <w:color w:val="0D0D0D" w:themeColor="text1" w:themeTint="F2"/>
          <w:sz w:val="24"/>
          <w:szCs w:val="24"/>
        </w:rPr>
      </w:pPr>
      <w:r w:rsidRPr="009C4114">
        <w:rPr>
          <w:rFonts w:ascii="Times New Roman" w:hAnsi="Times New Roman" w:cs="Times New Roman"/>
          <w:color w:val="0D0D0D" w:themeColor="text1" w:themeTint="F2"/>
          <w:sz w:val="24"/>
          <w:szCs w:val="24"/>
        </w:rPr>
        <w:t xml:space="preserve">Confección de </w:t>
      </w:r>
      <w:r w:rsidR="00297124" w:rsidRPr="00225EAD">
        <w:rPr>
          <w:rFonts w:ascii="Times New Roman" w:hAnsi="Times New Roman" w:cs="Times New Roman"/>
          <w:color w:val="0D0D0D" w:themeColor="text1" w:themeTint="F2"/>
          <w:sz w:val="24"/>
          <w:szCs w:val="24"/>
        </w:rPr>
        <w:t xml:space="preserve">25 </w:t>
      </w:r>
      <w:r w:rsidRPr="009C4114">
        <w:rPr>
          <w:rFonts w:ascii="Times New Roman" w:hAnsi="Times New Roman" w:cs="Times New Roman"/>
          <w:color w:val="0D0D0D" w:themeColor="text1" w:themeTint="F2"/>
          <w:sz w:val="24"/>
          <w:szCs w:val="24"/>
        </w:rPr>
        <w:t>estuches de conservación.</w:t>
      </w:r>
    </w:p>
    <w:p w14:paraId="2C4F854F" w14:textId="7F25D9C6" w:rsidR="00CA7F69" w:rsidRPr="00225EAD" w:rsidRDefault="66B0DBBB">
      <w:pPr>
        <w:pStyle w:val="Prrafodelista"/>
        <w:numPr>
          <w:ilvl w:val="0"/>
          <w:numId w:val="17"/>
        </w:numPr>
        <w:spacing w:after="360" w:line="360" w:lineRule="auto"/>
        <w:jc w:val="both"/>
        <w:rPr>
          <w:rFonts w:ascii="Times New Roman" w:hAnsi="Times New Roman" w:cs="Times New Roman"/>
          <w:color w:val="0D0D0D" w:themeColor="text1" w:themeTint="F2"/>
          <w:sz w:val="24"/>
          <w:szCs w:val="24"/>
        </w:rPr>
      </w:pPr>
      <w:r w:rsidRPr="009C4114">
        <w:rPr>
          <w:rFonts w:ascii="Times New Roman" w:hAnsi="Times New Roman" w:cs="Times New Roman"/>
          <w:color w:val="0D0D0D" w:themeColor="text1" w:themeTint="F2"/>
          <w:sz w:val="24"/>
          <w:szCs w:val="24"/>
        </w:rPr>
        <w:t xml:space="preserve">Realización de </w:t>
      </w:r>
      <w:r w:rsidR="00297124" w:rsidRPr="00225EAD">
        <w:rPr>
          <w:rFonts w:ascii="Times New Roman" w:hAnsi="Times New Roman" w:cs="Times New Roman"/>
          <w:color w:val="0D0D0D" w:themeColor="text1" w:themeTint="F2"/>
          <w:sz w:val="24"/>
          <w:szCs w:val="24"/>
        </w:rPr>
        <w:t>20</w:t>
      </w:r>
      <w:r w:rsidR="00297124" w:rsidRPr="009C4114">
        <w:rPr>
          <w:rFonts w:ascii="Times New Roman" w:hAnsi="Times New Roman" w:cs="Times New Roman"/>
          <w:color w:val="0D0D0D" w:themeColor="text1" w:themeTint="F2"/>
          <w:sz w:val="24"/>
          <w:szCs w:val="24"/>
        </w:rPr>
        <w:t xml:space="preserve"> </w:t>
      </w:r>
      <w:r w:rsidRPr="009C4114">
        <w:rPr>
          <w:rFonts w:ascii="Times New Roman" w:hAnsi="Times New Roman" w:cs="Times New Roman"/>
          <w:color w:val="0D0D0D" w:themeColor="text1" w:themeTint="F2"/>
          <w:sz w:val="24"/>
          <w:szCs w:val="24"/>
        </w:rPr>
        <w:t>encuadernaciones y restauraciones.</w:t>
      </w:r>
    </w:p>
    <w:p w14:paraId="300C2AD4" w14:textId="2E80C8F4" w:rsidR="00297124" w:rsidRPr="009C4114" w:rsidRDefault="00297124">
      <w:pPr>
        <w:pStyle w:val="Prrafodelista"/>
        <w:numPr>
          <w:ilvl w:val="0"/>
          <w:numId w:val="17"/>
        </w:numPr>
        <w:spacing w:after="360" w:line="360" w:lineRule="auto"/>
        <w:jc w:val="both"/>
        <w:rPr>
          <w:rFonts w:ascii="Times New Roman" w:hAnsi="Times New Roman" w:cs="Times New Roman"/>
          <w:color w:val="0D0D0D" w:themeColor="text1" w:themeTint="F2"/>
          <w:sz w:val="24"/>
          <w:szCs w:val="24"/>
        </w:rPr>
      </w:pPr>
      <w:r w:rsidRPr="00225EAD">
        <w:rPr>
          <w:rFonts w:ascii="Times New Roman" w:hAnsi="Times New Roman" w:cs="Times New Roman"/>
          <w:color w:val="0D0D0D" w:themeColor="text1" w:themeTint="F2"/>
          <w:sz w:val="24"/>
          <w:szCs w:val="24"/>
        </w:rPr>
        <w:t xml:space="preserve">Se </w:t>
      </w:r>
      <w:r w:rsidR="000856AD" w:rsidRPr="00225EAD">
        <w:rPr>
          <w:rFonts w:ascii="Times New Roman" w:hAnsi="Times New Roman" w:cs="Times New Roman"/>
          <w:color w:val="0D0D0D" w:themeColor="text1" w:themeTint="F2"/>
          <w:sz w:val="24"/>
          <w:szCs w:val="24"/>
        </w:rPr>
        <w:t>limpiaron 7 vitrina y, al mismo tiempo, se les aplicó químico fungicida</w:t>
      </w:r>
      <w:r w:rsidR="009C4114" w:rsidRPr="00225EAD">
        <w:rPr>
          <w:rFonts w:ascii="Times New Roman" w:hAnsi="Times New Roman" w:cs="Times New Roman"/>
          <w:color w:val="0D0D0D" w:themeColor="text1" w:themeTint="F2"/>
          <w:sz w:val="24"/>
          <w:szCs w:val="24"/>
        </w:rPr>
        <w:t>.</w:t>
      </w:r>
    </w:p>
    <w:p w14:paraId="15CBEB73" w14:textId="6B6F0C0B" w:rsidR="00CA7F69" w:rsidRPr="009C4114" w:rsidRDefault="00FF2BFD" w:rsidP="00FF2BFD">
      <w:pPr>
        <w:spacing w:after="0" w:line="360" w:lineRule="auto"/>
        <w:jc w:val="both"/>
        <w:rPr>
          <w:rFonts w:ascii="Times New Roman" w:hAnsi="Times New Roman" w:cs="Times New Roman"/>
          <w:color w:val="0D0D0D" w:themeColor="text1" w:themeTint="F2"/>
          <w:sz w:val="24"/>
          <w:szCs w:val="24"/>
        </w:rPr>
      </w:pPr>
      <w:r w:rsidRPr="009C4114">
        <w:rPr>
          <w:rFonts w:ascii="Times New Roman" w:hAnsi="Times New Roman" w:cs="Times New Roman"/>
          <w:color w:val="0D0D0D" w:themeColor="text1" w:themeTint="F2"/>
          <w:sz w:val="24"/>
          <w:szCs w:val="24"/>
        </w:rPr>
        <w:t>Otras tareas afines y complementarias</w:t>
      </w:r>
      <w:r w:rsidR="66B0DBBB" w:rsidRPr="009C4114">
        <w:rPr>
          <w:rFonts w:ascii="Times New Roman" w:hAnsi="Times New Roman" w:cs="Times New Roman"/>
          <w:color w:val="0D0D0D" w:themeColor="text1" w:themeTint="F2"/>
          <w:sz w:val="24"/>
          <w:szCs w:val="24"/>
        </w:rPr>
        <w:t>:</w:t>
      </w:r>
    </w:p>
    <w:p w14:paraId="4188AB5C" w14:textId="08225A9A" w:rsidR="002E0722" w:rsidRPr="002E0722" w:rsidRDefault="002E0722" w:rsidP="002E0722">
      <w:pPr>
        <w:pStyle w:val="Prrafodelista"/>
        <w:numPr>
          <w:ilvl w:val="0"/>
          <w:numId w:val="18"/>
        </w:numPr>
        <w:spacing w:after="360" w:line="360" w:lineRule="auto"/>
        <w:jc w:val="both"/>
        <w:rPr>
          <w:rFonts w:ascii="Times New Roman" w:hAnsi="Times New Roman" w:cs="Times New Roman"/>
          <w:color w:val="0D0D0D" w:themeColor="text1" w:themeTint="F2"/>
          <w:sz w:val="24"/>
          <w:szCs w:val="24"/>
        </w:rPr>
      </w:pPr>
      <w:r w:rsidRPr="002E0722">
        <w:rPr>
          <w:rFonts w:ascii="Times New Roman" w:hAnsi="Times New Roman" w:cs="Times New Roman"/>
          <w:color w:val="0D0D0D" w:themeColor="text1" w:themeTint="F2"/>
          <w:sz w:val="24"/>
          <w:szCs w:val="24"/>
        </w:rPr>
        <w:t>Chequeo y evaluación de las condiciones de la cámara de fumigación</w:t>
      </w:r>
      <w:r w:rsidR="00C10AF5">
        <w:rPr>
          <w:rFonts w:ascii="Times New Roman" w:hAnsi="Times New Roman" w:cs="Times New Roman"/>
          <w:color w:val="0D0D0D" w:themeColor="text1" w:themeTint="F2"/>
          <w:sz w:val="24"/>
          <w:szCs w:val="24"/>
        </w:rPr>
        <w:t xml:space="preserve"> para su limpieza.</w:t>
      </w:r>
    </w:p>
    <w:p w14:paraId="3322B3BA" w14:textId="32C57647" w:rsidR="002E0722" w:rsidRPr="002E0722" w:rsidRDefault="002E0722" w:rsidP="002E0722">
      <w:pPr>
        <w:pStyle w:val="Prrafodelista"/>
        <w:numPr>
          <w:ilvl w:val="0"/>
          <w:numId w:val="18"/>
        </w:numPr>
        <w:spacing w:after="360" w:line="360" w:lineRule="auto"/>
        <w:jc w:val="both"/>
        <w:rPr>
          <w:rFonts w:ascii="Times New Roman" w:hAnsi="Times New Roman" w:cs="Times New Roman"/>
          <w:color w:val="0D0D0D" w:themeColor="text1" w:themeTint="F2"/>
          <w:sz w:val="24"/>
          <w:szCs w:val="24"/>
        </w:rPr>
      </w:pPr>
      <w:r w:rsidRPr="002E0722">
        <w:rPr>
          <w:rFonts w:ascii="Times New Roman" w:hAnsi="Times New Roman" w:cs="Times New Roman"/>
          <w:color w:val="0D0D0D" w:themeColor="text1" w:themeTint="F2"/>
          <w:sz w:val="24"/>
          <w:szCs w:val="24"/>
        </w:rPr>
        <w:t xml:space="preserve">Se realizo Visita técnica a la Biblioteca </w:t>
      </w:r>
      <w:proofErr w:type="spellStart"/>
      <w:r w:rsidR="00781884">
        <w:rPr>
          <w:rFonts w:ascii="Times New Roman" w:hAnsi="Times New Roman" w:cs="Times New Roman"/>
          <w:color w:val="0D0D0D" w:themeColor="text1" w:themeTint="F2"/>
          <w:sz w:val="24"/>
          <w:szCs w:val="24"/>
        </w:rPr>
        <w:t>Anti</w:t>
      </w:r>
      <w:r w:rsidRPr="002E0722">
        <w:rPr>
          <w:rFonts w:ascii="Times New Roman" w:hAnsi="Times New Roman" w:cs="Times New Roman"/>
          <w:color w:val="0D0D0D" w:themeColor="text1" w:themeTint="F2"/>
          <w:sz w:val="24"/>
          <w:szCs w:val="24"/>
        </w:rPr>
        <w:t>llense</w:t>
      </w:r>
      <w:proofErr w:type="spellEnd"/>
      <w:r w:rsidRPr="002E0722">
        <w:rPr>
          <w:rFonts w:ascii="Times New Roman" w:hAnsi="Times New Roman" w:cs="Times New Roman"/>
          <w:color w:val="0D0D0D" w:themeColor="text1" w:themeTint="F2"/>
          <w:sz w:val="24"/>
          <w:szCs w:val="24"/>
        </w:rPr>
        <w:t xml:space="preserve"> Salesiana con la finalidad de realizar un análisis para la determinación de cantidad de estantes y metros cúbicos de área que se necesita para ser reubicados en los depósitos de la BNPHU cuando sean trasladados</w:t>
      </w:r>
      <w:r w:rsidR="00394980">
        <w:rPr>
          <w:rFonts w:ascii="Times New Roman" w:hAnsi="Times New Roman" w:cs="Times New Roman"/>
          <w:color w:val="0D0D0D" w:themeColor="text1" w:themeTint="F2"/>
          <w:sz w:val="24"/>
          <w:szCs w:val="24"/>
        </w:rPr>
        <w:t xml:space="preserve"> (donación).</w:t>
      </w:r>
    </w:p>
    <w:p w14:paraId="532B4BB1" w14:textId="1631EC5F" w:rsidR="002E0722" w:rsidRPr="00394980" w:rsidRDefault="002E0722" w:rsidP="00394980">
      <w:pPr>
        <w:pStyle w:val="Prrafodelista"/>
        <w:numPr>
          <w:ilvl w:val="0"/>
          <w:numId w:val="18"/>
        </w:numPr>
        <w:spacing w:after="360" w:line="360" w:lineRule="auto"/>
        <w:jc w:val="both"/>
        <w:rPr>
          <w:rFonts w:ascii="Times New Roman" w:hAnsi="Times New Roman" w:cs="Times New Roman"/>
          <w:color w:val="0D0D0D" w:themeColor="text1" w:themeTint="F2"/>
          <w:sz w:val="24"/>
          <w:szCs w:val="24"/>
        </w:rPr>
      </w:pPr>
      <w:r w:rsidRPr="00394980">
        <w:rPr>
          <w:rFonts w:ascii="Times New Roman" w:hAnsi="Times New Roman" w:cs="Times New Roman"/>
          <w:color w:val="0D0D0D" w:themeColor="text1" w:themeTint="F2"/>
          <w:sz w:val="24"/>
          <w:szCs w:val="24"/>
        </w:rPr>
        <w:t>Se trasladaron 110 cajas de libros desde el área de limpieza hasta el depósito del cuarto piso al área de limpieza de libros del tercer piso, con el fin de continuar el proceso de limpieza de la biblioteca de Marcio Veloz Maggiolo.</w:t>
      </w:r>
    </w:p>
    <w:p w14:paraId="3F039793" w14:textId="77777777" w:rsidR="002E0722" w:rsidRPr="002E0722" w:rsidRDefault="002E0722" w:rsidP="002E0722">
      <w:pPr>
        <w:pStyle w:val="Prrafodelista"/>
        <w:numPr>
          <w:ilvl w:val="0"/>
          <w:numId w:val="18"/>
        </w:numPr>
        <w:spacing w:after="360" w:line="360" w:lineRule="auto"/>
        <w:jc w:val="both"/>
        <w:rPr>
          <w:rFonts w:ascii="Times New Roman" w:hAnsi="Times New Roman" w:cs="Times New Roman"/>
          <w:color w:val="0D0D0D" w:themeColor="text1" w:themeTint="F2"/>
          <w:sz w:val="24"/>
          <w:szCs w:val="24"/>
        </w:rPr>
      </w:pPr>
      <w:r w:rsidRPr="002E0722">
        <w:rPr>
          <w:rFonts w:ascii="Times New Roman" w:hAnsi="Times New Roman" w:cs="Times New Roman"/>
          <w:color w:val="0D0D0D" w:themeColor="text1" w:themeTint="F2"/>
          <w:sz w:val="24"/>
          <w:szCs w:val="24"/>
        </w:rPr>
        <w:t>Se continuó con las labores de llenado de los dispensadores de gel ubicados en todo el edificio, para la higienización del personal y visitantes como medida de protección.</w:t>
      </w:r>
    </w:p>
    <w:p w14:paraId="07DAA6D1" w14:textId="5AAC755E" w:rsidR="002E0722" w:rsidRPr="002E0722" w:rsidRDefault="002E0722" w:rsidP="002E0722">
      <w:pPr>
        <w:pStyle w:val="Prrafodelista"/>
        <w:numPr>
          <w:ilvl w:val="0"/>
          <w:numId w:val="18"/>
        </w:numPr>
        <w:spacing w:after="360" w:line="360" w:lineRule="auto"/>
        <w:jc w:val="both"/>
        <w:rPr>
          <w:rFonts w:ascii="Times New Roman" w:hAnsi="Times New Roman" w:cs="Times New Roman"/>
          <w:color w:val="0D0D0D" w:themeColor="text1" w:themeTint="F2"/>
          <w:sz w:val="24"/>
          <w:szCs w:val="24"/>
        </w:rPr>
      </w:pPr>
      <w:r w:rsidRPr="002E0722">
        <w:rPr>
          <w:rFonts w:ascii="Times New Roman" w:hAnsi="Times New Roman" w:cs="Times New Roman"/>
          <w:color w:val="0D0D0D" w:themeColor="text1" w:themeTint="F2"/>
          <w:sz w:val="24"/>
          <w:szCs w:val="24"/>
        </w:rPr>
        <w:t xml:space="preserve">Se realizó la entrega </w:t>
      </w:r>
      <w:proofErr w:type="spellStart"/>
      <w:r w:rsidRPr="002E0722">
        <w:rPr>
          <w:rFonts w:ascii="Times New Roman" w:hAnsi="Times New Roman" w:cs="Times New Roman"/>
          <w:color w:val="0D0D0D" w:themeColor="text1" w:themeTint="F2"/>
          <w:sz w:val="24"/>
          <w:szCs w:val="24"/>
        </w:rPr>
        <w:t>interdiari</w:t>
      </w:r>
      <w:r w:rsidR="00B80E51">
        <w:rPr>
          <w:rFonts w:ascii="Times New Roman" w:hAnsi="Times New Roman" w:cs="Times New Roman"/>
          <w:color w:val="0D0D0D" w:themeColor="text1" w:themeTint="F2"/>
          <w:sz w:val="24"/>
          <w:szCs w:val="24"/>
        </w:rPr>
        <w:t>o</w:t>
      </w:r>
      <w:proofErr w:type="spellEnd"/>
      <w:r w:rsidRPr="002E0722">
        <w:rPr>
          <w:rFonts w:ascii="Times New Roman" w:hAnsi="Times New Roman" w:cs="Times New Roman"/>
          <w:color w:val="0D0D0D" w:themeColor="text1" w:themeTint="F2"/>
          <w:sz w:val="24"/>
          <w:szCs w:val="24"/>
        </w:rPr>
        <w:t xml:space="preserve"> de materiales de protección a los empleados de las diferentes áreas donde se manipulan documentos.</w:t>
      </w:r>
    </w:p>
    <w:p w14:paraId="6A3E4D2E" w14:textId="26BA0106" w:rsidR="002E0722" w:rsidRPr="002E0722" w:rsidRDefault="002E0722" w:rsidP="002E0722">
      <w:pPr>
        <w:pStyle w:val="Prrafodelista"/>
        <w:numPr>
          <w:ilvl w:val="0"/>
          <w:numId w:val="18"/>
        </w:numPr>
        <w:spacing w:after="360" w:line="360" w:lineRule="auto"/>
        <w:jc w:val="both"/>
        <w:rPr>
          <w:rFonts w:ascii="Times New Roman" w:hAnsi="Times New Roman" w:cs="Times New Roman"/>
          <w:color w:val="0D0D0D" w:themeColor="text1" w:themeTint="F2"/>
          <w:sz w:val="24"/>
          <w:szCs w:val="24"/>
        </w:rPr>
      </w:pPr>
      <w:r w:rsidRPr="002E0722">
        <w:rPr>
          <w:rFonts w:ascii="Times New Roman" w:hAnsi="Times New Roman" w:cs="Times New Roman"/>
          <w:color w:val="0D0D0D" w:themeColor="text1" w:themeTint="F2"/>
          <w:sz w:val="24"/>
          <w:szCs w:val="24"/>
        </w:rPr>
        <w:lastRenderedPageBreak/>
        <w:t xml:space="preserve">Se distribuyeron 33 cajas de guantes, 2,430 gorros, 28 caja de mascarillas, 14 galón de alcohol, 10 galón de manitas limpias a las diferentes áreas de la </w:t>
      </w:r>
      <w:r w:rsidR="00DF5FD5">
        <w:rPr>
          <w:rFonts w:ascii="Times New Roman" w:hAnsi="Times New Roman" w:cs="Times New Roman"/>
          <w:color w:val="0D0D0D" w:themeColor="text1" w:themeTint="F2"/>
          <w:sz w:val="24"/>
          <w:szCs w:val="24"/>
        </w:rPr>
        <w:t>I</w:t>
      </w:r>
      <w:r w:rsidRPr="002E0722">
        <w:rPr>
          <w:rFonts w:ascii="Times New Roman" w:hAnsi="Times New Roman" w:cs="Times New Roman"/>
          <w:color w:val="0D0D0D" w:themeColor="text1" w:themeTint="F2"/>
          <w:sz w:val="24"/>
          <w:szCs w:val="24"/>
        </w:rPr>
        <w:t>nstitución como medida de protección para sus labores diarias.</w:t>
      </w:r>
    </w:p>
    <w:p w14:paraId="7323D2D2" w14:textId="77777777" w:rsidR="002E0722" w:rsidRPr="002E0722" w:rsidRDefault="002E0722" w:rsidP="002E0722">
      <w:pPr>
        <w:pStyle w:val="Prrafodelista"/>
        <w:numPr>
          <w:ilvl w:val="0"/>
          <w:numId w:val="18"/>
        </w:numPr>
        <w:spacing w:after="360" w:line="360" w:lineRule="auto"/>
        <w:jc w:val="both"/>
        <w:rPr>
          <w:rFonts w:ascii="Times New Roman" w:hAnsi="Times New Roman" w:cs="Times New Roman"/>
          <w:color w:val="0D0D0D" w:themeColor="text1" w:themeTint="F2"/>
          <w:sz w:val="24"/>
          <w:szCs w:val="24"/>
        </w:rPr>
      </w:pPr>
      <w:r w:rsidRPr="002E0722">
        <w:rPr>
          <w:rFonts w:ascii="Times New Roman" w:hAnsi="Times New Roman" w:cs="Times New Roman"/>
          <w:color w:val="0D0D0D" w:themeColor="text1" w:themeTint="F2"/>
          <w:sz w:val="24"/>
          <w:szCs w:val="24"/>
        </w:rPr>
        <w:t>Se efectuó el control diario de la humedad relativa del edificio, registrando los datos en una tabla de Excel con su respectivo gráfico. Con base en estos datos se elaboró el informe semanal sobre los niveles ambientales, incluyendo conclusiones y recomendaciones.</w:t>
      </w:r>
    </w:p>
    <w:p w14:paraId="4D486798" w14:textId="77777777" w:rsidR="00132280" w:rsidRPr="002E0722" w:rsidRDefault="00132280" w:rsidP="00132280">
      <w:pPr>
        <w:pStyle w:val="Prrafodelista"/>
        <w:numPr>
          <w:ilvl w:val="0"/>
          <w:numId w:val="18"/>
        </w:numPr>
        <w:spacing w:after="360" w:line="360" w:lineRule="auto"/>
        <w:jc w:val="both"/>
        <w:rPr>
          <w:rFonts w:ascii="Times New Roman" w:hAnsi="Times New Roman" w:cs="Times New Roman"/>
          <w:color w:val="0D0D0D" w:themeColor="text1" w:themeTint="F2"/>
          <w:sz w:val="24"/>
          <w:szCs w:val="24"/>
        </w:rPr>
      </w:pPr>
      <w:r w:rsidRPr="002E0722">
        <w:rPr>
          <w:rFonts w:ascii="Times New Roman" w:hAnsi="Times New Roman" w:cs="Times New Roman"/>
          <w:color w:val="0D0D0D" w:themeColor="text1" w:themeTint="F2"/>
          <w:sz w:val="24"/>
          <w:szCs w:val="24"/>
        </w:rPr>
        <w:t>Se visit</w:t>
      </w:r>
      <w:r>
        <w:rPr>
          <w:rFonts w:ascii="Times New Roman" w:hAnsi="Times New Roman" w:cs="Times New Roman"/>
          <w:color w:val="0D0D0D" w:themeColor="text1" w:themeTint="F2"/>
          <w:sz w:val="24"/>
          <w:szCs w:val="24"/>
        </w:rPr>
        <w:t>ó</w:t>
      </w:r>
      <w:r w:rsidRPr="002E0722">
        <w:rPr>
          <w:rFonts w:ascii="Times New Roman" w:hAnsi="Times New Roman" w:cs="Times New Roman"/>
          <w:color w:val="0D0D0D" w:themeColor="text1" w:themeTint="F2"/>
          <w:sz w:val="24"/>
          <w:szCs w:val="24"/>
        </w:rPr>
        <w:t xml:space="preserve"> la </w:t>
      </w:r>
      <w:r>
        <w:rPr>
          <w:rFonts w:ascii="Times New Roman" w:hAnsi="Times New Roman" w:cs="Times New Roman"/>
          <w:color w:val="0D0D0D" w:themeColor="text1" w:themeTint="F2"/>
          <w:sz w:val="24"/>
          <w:szCs w:val="24"/>
        </w:rPr>
        <w:t>B</w:t>
      </w:r>
      <w:r w:rsidRPr="002E0722">
        <w:rPr>
          <w:rFonts w:ascii="Times New Roman" w:hAnsi="Times New Roman" w:cs="Times New Roman"/>
          <w:color w:val="0D0D0D" w:themeColor="text1" w:themeTint="F2"/>
          <w:sz w:val="24"/>
          <w:szCs w:val="24"/>
        </w:rPr>
        <w:t>iblioteca Juan Lamourt de Villa Duarte donde se brindó soporte a organización de colecciones en el montaje de una exhibición bibliográfica</w:t>
      </w:r>
      <w:r>
        <w:rPr>
          <w:rFonts w:ascii="Times New Roman" w:hAnsi="Times New Roman" w:cs="Times New Roman"/>
          <w:color w:val="0D0D0D" w:themeColor="text1" w:themeTint="F2"/>
          <w:sz w:val="24"/>
          <w:szCs w:val="24"/>
        </w:rPr>
        <w:t>.</w:t>
      </w:r>
    </w:p>
    <w:p w14:paraId="405BBED2" w14:textId="77777777" w:rsidR="002E0722" w:rsidRPr="002E0722" w:rsidRDefault="002E0722" w:rsidP="002E0722">
      <w:pPr>
        <w:pStyle w:val="Prrafodelista"/>
        <w:numPr>
          <w:ilvl w:val="0"/>
          <w:numId w:val="18"/>
        </w:numPr>
        <w:spacing w:after="360" w:line="360" w:lineRule="auto"/>
        <w:jc w:val="both"/>
        <w:rPr>
          <w:rFonts w:ascii="Times New Roman" w:hAnsi="Times New Roman" w:cs="Times New Roman"/>
          <w:color w:val="0D0D0D" w:themeColor="text1" w:themeTint="F2"/>
          <w:sz w:val="24"/>
          <w:szCs w:val="24"/>
        </w:rPr>
      </w:pPr>
      <w:r w:rsidRPr="002E0722">
        <w:rPr>
          <w:rFonts w:ascii="Times New Roman" w:hAnsi="Times New Roman" w:cs="Times New Roman"/>
          <w:color w:val="0D0D0D" w:themeColor="text1" w:themeTint="F2"/>
          <w:sz w:val="24"/>
          <w:szCs w:val="24"/>
        </w:rPr>
        <w:t>Se trajeron 8 cajas de descarte de la Biblioteca Juan Lamourt de Villa Duarte.</w:t>
      </w:r>
    </w:p>
    <w:p w14:paraId="1304C2E8" w14:textId="0EDE418B" w:rsidR="002E0722" w:rsidRPr="002E0722" w:rsidRDefault="002E0722" w:rsidP="002E0722">
      <w:pPr>
        <w:pStyle w:val="Prrafodelista"/>
        <w:numPr>
          <w:ilvl w:val="0"/>
          <w:numId w:val="18"/>
        </w:numPr>
        <w:spacing w:after="360" w:line="360" w:lineRule="auto"/>
        <w:jc w:val="both"/>
        <w:rPr>
          <w:rFonts w:ascii="Times New Roman" w:hAnsi="Times New Roman" w:cs="Times New Roman"/>
          <w:color w:val="0D0D0D" w:themeColor="text1" w:themeTint="F2"/>
          <w:sz w:val="24"/>
          <w:szCs w:val="24"/>
        </w:rPr>
      </w:pPr>
      <w:r w:rsidRPr="002E0722">
        <w:rPr>
          <w:rFonts w:ascii="Times New Roman" w:hAnsi="Times New Roman" w:cs="Times New Roman"/>
          <w:color w:val="0D0D0D" w:themeColor="text1" w:themeTint="F2"/>
          <w:sz w:val="24"/>
          <w:szCs w:val="24"/>
        </w:rPr>
        <w:t xml:space="preserve">Se subió una </w:t>
      </w:r>
      <w:proofErr w:type="spellStart"/>
      <w:r w:rsidRPr="002E0722">
        <w:rPr>
          <w:rFonts w:ascii="Times New Roman" w:hAnsi="Times New Roman" w:cs="Times New Roman"/>
          <w:color w:val="0D0D0D" w:themeColor="text1" w:themeTint="F2"/>
          <w:sz w:val="24"/>
          <w:szCs w:val="24"/>
        </w:rPr>
        <w:t>creden</w:t>
      </w:r>
      <w:r w:rsidR="00B80E51">
        <w:rPr>
          <w:rFonts w:ascii="Times New Roman" w:hAnsi="Times New Roman" w:cs="Times New Roman"/>
          <w:color w:val="0D0D0D" w:themeColor="text1" w:themeTint="F2"/>
          <w:sz w:val="24"/>
          <w:szCs w:val="24"/>
        </w:rPr>
        <w:t>z</w:t>
      </w:r>
      <w:r w:rsidRPr="002E0722">
        <w:rPr>
          <w:rFonts w:ascii="Times New Roman" w:hAnsi="Times New Roman" w:cs="Times New Roman"/>
          <w:color w:val="0D0D0D" w:themeColor="text1" w:themeTint="F2"/>
          <w:sz w:val="24"/>
          <w:szCs w:val="24"/>
        </w:rPr>
        <w:t>a</w:t>
      </w:r>
      <w:proofErr w:type="spellEnd"/>
      <w:r w:rsidRPr="002E0722">
        <w:rPr>
          <w:rFonts w:ascii="Times New Roman" w:hAnsi="Times New Roman" w:cs="Times New Roman"/>
          <w:color w:val="0D0D0D" w:themeColor="text1" w:themeTint="F2"/>
          <w:sz w:val="24"/>
          <w:szCs w:val="24"/>
        </w:rPr>
        <w:t xml:space="preserve"> de la primera al segundo piso  </w:t>
      </w:r>
    </w:p>
    <w:p w14:paraId="38B5F1E8" w14:textId="562A1B5C" w:rsidR="002E0722" w:rsidRPr="002E0722" w:rsidRDefault="002E0722" w:rsidP="002E0722">
      <w:pPr>
        <w:pStyle w:val="Prrafodelista"/>
        <w:numPr>
          <w:ilvl w:val="0"/>
          <w:numId w:val="18"/>
        </w:numPr>
        <w:spacing w:after="360" w:line="360" w:lineRule="auto"/>
        <w:jc w:val="both"/>
        <w:rPr>
          <w:rFonts w:ascii="Times New Roman" w:hAnsi="Times New Roman" w:cs="Times New Roman"/>
          <w:color w:val="0D0D0D" w:themeColor="text1" w:themeTint="F2"/>
          <w:sz w:val="24"/>
          <w:szCs w:val="24"/>
        </w:rPr>
      </w:pPr>
      <w:r w:rsidRPr="002E0722">
        <w:rPr>
          <w:rFonts w:ascii="Times New Roman" w:hAnsi="Times New Roman" w:cs="Times New Roman"/>
          <w:color w:val="0D0D0D" w:themeColor="text1" w:themeTint="F2"/>
          <w:sz w:val="24"/>
          <w:szCs w:val="24"/>
        </w:rPr>
        <w:t xml:space="preserve">Se colocaron 4 aparato </w:t>
      </w:r>
      <w:r w:rsidR="006F1CE7">
        <w:rPr>
          <w:rFonts w:ascii="Times New Roman" w:hAnsi="Times New Roman" w:cs="Times New Roman"/>
          <w:color w:val="0D0D0D" w:themeColor="text1" w:themeTint="F2"/>
          <w:sz w:val="24"/>
          <w:szCs w:val="24"/>
        </w:rPr>
        <w:t>d</w:t>
      </w:r>
      <w:r w:rsidRPr="002E0722">
        <w:rPr>
          <w:rFonts w:ascii="Times New Roman" w:hAnsi="Times New Roman" w:cs="Times New Roman"/>
          <w:color w:val="0D0D0D" w:themeColor="text1" w:themeTint="F2"/>
          <w:sz w:val="24"/>
          <w:szCs w:val="24"/>
        </w:rPr>
        <w:t>eshumidificadores de aire en el primer piso.</w:t>
      </w:r>
    </w:p>
    <w:p w14:paraId="36766BFA" w14:textId="60C8B612" w:rsidR="002E0722" w:rsidRPr="002E0722" w:rsidRDefault="002E0722" w:rsidP="002E0722">
      <w:pPr>
        <w:pStyle w:val="Prrafodelista"/>
        <w:numPr>
          <w:ilvl w:val="0"/>
          <w:numId w:val="18"/>
        </w:numPr>
        <w:spacing w:after="360" w:line="360" w:lineRule="auto"/>
        <w:jc w:val="both"/>
        <w:rPr>
          <w:rFonts w:ascii="Times New Roman" w:hAnsi="Times New Roman" w:cs="Times New Roman"/>
          <w:color w:val="0D0D0D" w:themeColor="text1" w:themeTint="F2"/>
          <w:sz w:val="24"/>
          <w:szCs w:val="24"/>
        </w:rPr>
      </w:pPr>
      <w:r w:rsidRPr="002E0722">
        <w:rPr>
          <w:rFonts w:ascii="Times New Roman" w:hAnsi="Times New Roman" w:cs="Times New Roman"/>
          <w:color w:val="0D0D0D" w:themeColor="text1" w:themeTint="F2"/>
          <w:sz w:val="24"/>
          <w:szCs w:val="24"/>
        </w:rPr>
        <w:t xml:space="preserve">Se subió una </w:t>
      </w:r>
      <w:proofErr w:type="spellStart"/>
      <w:r w:rsidRPr="002E0722">
        <w:rPr>
          <w:rFonts w:ascii="Times New Roman" w:hAnsi="Times New Roman" w:cs="Times New Roman"/>
          <w:color w:val="0D0D0D" w:themeColor="text1" w:themeTint="F2"/>
          <w:sz w:val="24"/>
          <w:szCs w:val="24"/>
        </w:rPr>
        <w:t>creden</w:t>
      </w:r>
      <w:r w:rsidR="00B80E51">
        <w:rPr>
          <w:rFonts w:ascii="Times New Roman" w:hAnsi="Times New Roman" w:cs="Times New Roman"/>
          <w:color w:val="0D0D0D" w:themeColor="text1" w:themeTint="F2"/>
          <w:sz w:val="24"/>
          <w:szCs w:val="24"/>
        </w:rPr>
        <w:t>z</w:t>
      </w:r>
      <w:r w:rsidRPr="002E0722">
        <w:rPr>
          <w:rFonts w:ascii="Times New Roman" w:hAnsi="Times New Roman" w:cs="Times New Roman"/>
          <w:color w:val="0D0D0D" w:themeColor="text1" w:themeTint="F2"/>
          <w:sz w:val="24"/>
          <w:szCs w:val="24"/>
        </w:rPr>
        <w:t>a</w:t>
      </w:r>
      <w:proofErr w:type="spellEnd"/>
      <w:r w:rsidRPr="002E0722">
        <w:rPr>
          <w:rFonts w:ascii="Times New Roman" w:hAnsi="Times New Roman" w:cs="Times New Roman"/>
          <w:color w:val="0D0D0D" w:themeColor="text1" w:themeTint="F2"/>
          <w:sz w:val="24"/>
          <w:szCs w:val="24"/>
        </w:rPr>
        <w:t xml:space="preserve"> de la primera al segundo piso  </w:t>
      </w:r>
    </w:p>
    <w:p w14:paraId="781924CB" w14:textId="77777777" w:rsidR="002E0722" w:rsidRPr="002E0722" w:rsidRDefault="002E0722" w:rsidP="002E0722">
      <w:pPr>
        <w:pStyle w:val="Prrafodelista"/>
        <w:numPr>
          <w:ilvl w:val="0"/>
          <w:numId w:val="18"/>
        </w:numPr>
        <w:spacing w:after="360" w:line="360" w:lineRule="auto"/>
        <w:jc w:val="both"/>
        <w:rPr>
          <w:rFonts w:ascii="Times New Roman" w:hAnsi="Times New Roman" w:cs="Times New Roman"/>
          <w:color w:val="0D0D0D" w:themeColor="text1" w:themeTint="F2"/>
          <w:sz w:val="24"/>
          <w:szCs w:val="24"/>
        </w:rPr>
      </w:pPr>
      <w:r w:rsidRPr="002E0722">
        <w:rPr>
          <w:rFonts w:ascii="Times New Roman" w:hAnsi="Times New Roman" w:cs="Times New Roman"/>
          <w:color w:val="0D0D0D" w:themeColor="text1" w:themeTint="F2"/>
          <w:sz w:val="24"/>
          <w:szCs w:val="24"/>
        </w:rPr>
        <w:t>Se subieron 60 cajas de la Camara de fumigación al camión de descarte.</w:t>
      </w:r>
    </w:p>
    <w:p w14:paraId="77A56AD1" w14:textId="2F38960F" w:rsidR="002E0722" w:rsidRPr="002E0722" w:rsidRDefault="002E0722" w:rsidP="002E0722">
      <w:pPr>
        <w:pStyle w:val="Prrafodelista"/>
        <w:numPr>
          <w:ilvl w:val="0"/>
          <w:numId w:val="18"/>
        </w:numPr>
        <w:spacing w:after="360" w:line="360" w:lineRule="auto"/>
        <w:jc w:val="both"/>
        <w:rPr>
          <w:rFonts w:ascii="Times New Roman" w:hAnsi="Times New Roman" w:cs="Times New Roman"/>
          <w:color w:val="0D0D0D" w:themeColor="text1" w:themeTint="F2"/>
          <w:sz w:val="24"/>
          <w:szCs w:val="24"/>
        </w:rPr>
      </w:pPr>
      <w:r w:rsidRPr="002E0722">
        <w:rPr>
          <w:rFonts w:ascii="Times New Roman" w:hAnsi="Times New Roman" w:cs="Times New Roman"/>
          <w:color w:val="0D0D0D" w:themeColor="text1" w:themeTint="F2"/>
          <w:sz w:val="24"/>
          <w:szCs w:val="24"/>
        </w:rPr>
        <w:t>Se coloc</w:t>
      </w:r>
      <w:r w:rsidR="006F1CE7">
        <w:rPr>
          <w:rFonts w:ascii="Times New Roman" w:hAnsi="Times New Roman" w:cs="Times New Roman"/>
          <w:color w:val="0D0D0D" w:themeColor="text1" w:themeTint="F2"/>
          <w:sz w:val="24"/>
          <w:szCs w:val="24"/>
        </w:rPr>
        <w:t>ó</w:t>
      </w:r>
      <w:r w:rsidRPr="002E0722">
        <w:rPr>
          <w:rFonts w:ascii="Times New Roman" w:hAnsi="Times New Roman" w:cs="Times New Roman"/>
          <w:color w:val="0D0D0D" w:themeColor="text1" w:themeTint="F2"/>
          <w:sz w:val="24"/>
          <w:szCs w:val="24"/>
        </w:rPr>
        <w:t xml:space="preserve"> ma</w:t>
      </w:r>
      <w:r w:rsidR="006F1CE7">
        <w:rPr>
          <w:rFonts w:ascii="Times New Roman" w:hAnsi="Times New Roman" w:cs="Times New Roman"/>
          <w:color w:val="0D0D0D" w:themeColor="text1" w:themeTint="F2"/>
          <w:sz w:val="24"/>
          <w:szCs w:val="24"/>
        </w:rPr>
        <w:t>ll</w:t>
      </w:r>
      <w:r w:rsidRPr="002E0722">
        <w:rPr>
          <w:rFonts w:ascii="Times New Roman" w:hAnsi="Times New Roman" w:cs="Times New Roman"/>
          <w:color w:val="0D0D0D" w:themeColor="text1" w:themeTint="F2"/>
          <w:sz w:val="24"/>
          <w:szCs w:val="24"/>
        </w:rPr>
        <w:t>a contra entrada de las palomas que se había retirado para proceso de descarte.</w:t>
      </w:r>
    </w:p>
    <w:p w14:paraId="31FBA472" w14:textId="0B865590" w:rsidR="002E0722" w:rsidRPr="002E0722" w:rsidRDefault="002E0722" w:rsidP="002E0722">
      <w:pPr>
        <w:pStyle w:val="Prrafodelista"/>
        <w:numPr>
          <w:ilvl w:val="0"/>
          <w:numId w:val="18"/>
        </w:numPr>
        <w:spacing w:after="360" w:line="360" w:lineRule="auto"/>
        <w:jc w:val="both"/>
        <w:rPr>
          <w:rFonts w:ascii="Times New Roman" w:hAnsi="Times New Roman" w:cs="Times New Roman"/>
          <w:color w:val="0D0D0D" w:themeColor="text1" w:themeTint="F2"/>
          <w:sz w:val="24"/>
          <w:szCs w:val="24"/>
        </w:rPr>
      </w:pPr>
      <w:r w:rsidRPr="002E0722">
        <w:rPr>
          <w:rFonts w:ascii="Times New Roman" w:hAnsi="Times New Roman" w:cs="Times New Roman"/>
          <w:color w:val="0D0D0D" w:themeColor="text1" w:themeTint="F2"/>
          <w:sz w:val="24"/>
          <w:szCs w:val="24"/>
        </w:rPr>
        <w:t>Se coordin</w:t>
      </w:r>
      <w:r w:rsidR="00C045B0">
        <w:rPr>
          <w:rFonts w:ascii="Times New Roman" w:hAnsi="Times New Roman" w:cs="Times New Roman"/>
          <w:color w:val="0D0D0D" w:themeColor="text1" w:themeTint="F2"/>
          <w:sz w:val="24"/>
          <w:szCs w:val="24"/>
        </w:rPr>
        <w:t>ó</w:t>
      </w:r>
      <w:r w:rsidRPr="002E0722">
        <w:rPr>
          <w:rFonts w:ascii="Times New Roman" w:hAnsi="Times New Roman" w:cs="Times New Roman"/>
          <w:color w:val="0D0D0D" w:themeColor="text1" w:themeTint="F2"/>
          <w:sz w:val="24"/>
          <w:szCs w:val="24"/>
        </w:rPr>
        <w:t xml:space="preserve"> y realiz</w:t>
      </w:r>
      <w:r w:rsidR="00C045B0">
        <w:rPr>
          <w:rFonts w:ascii="Times New Roman" w:hAnsi="Times New Roman" w:cs="Times New Roman"/>
          <w:color w:val="0D0D0D" w:themeColor="text1" w:themeTint="F2"/>
          <w:sz w:val="24"/>
          <w:szCs w:val="24"/>
        </w:rPr>
        <w:t>ó</w:t>
      </w:r>
      <w:r w:rsidRPr="002E0722">
        <w:rPr>
          <w:rFonts w:ascii="Times New Roman" w:hAnsi="Times New Roman" w:cs="Times New Roman"/>
          <w:color w:val="0D0D0D" w:themeColor="text1" w:themeTint="F2"/>
          <w:sz w:val="24"/>
          <w:szCs w:val="24"/>
        </w:rPr>
        <w:t xml:space="preserve"> proceso de descarte con la compañía Green </w:t>
      </w:r>
      <w:r w:rsidR="00C045B0">
        <w:rPr>
          <w:rFonts w:ascii="Times New Roman" w:hAnsi="Times New Roman" w:cs="Times New Roman"/>
          <w:color w:val="0D0D0D" w:themeColor="text1" w:themeTint="F2"/>
          <w:sz w:val="24"/>
          <w:szCs w:val="24"/>
        </w:rPr>
        <w:t>L</w:t>
      </w:r>
      <w:r w:rsidRPr="002E0722">
        <w:rPr>
          <w:rFonts w:ascii="Times New Roman" w:hAnsi="Times New Roman" w:cs="Times New Roman"/>
          <w:color w:val="0D0D0D" w:themeColor="text1" w:themeTint="F2"/>
          <w:sz w:val="24"/>
          <w:szCs w:val="24"/>
        </w:rPr>
        <w:t>ove la cual fue diligenciada por la administración de la BNPHU.</w:t>
      </w:r>
    </w:p>
    <w:tbl>
      <w:tblPr>
        <w:tblStyle w:val="Tablaconcuadrcula"/>
        <w:tblW w:w="5000" w:type="pct"/>
        <w:tblCellMar>
          <w:top w:w="86" w:type="dxa"/>
          <w:left w:w="72" w:type="dxa"/>
          <w:bottom w:w="72" w:type="dxa"/>
          <w:right w:w="72" w:type="dxa"/>
        </w:tblCellMar>
        <w:tblLook w:val="04A0" w:firstRow="1" w:lastRow="0" w:firstColumn="1" w:lastColumn="0" w:noHBand="0" w:noVBand="1"/>
      </w:tblPr>
      <w:tblGrid>
        <w:gridCol w:w="1397"/>
        <w:gridCol w:w="1509"/>
        <w:gridCol w:w="1875"/>
        <w:gridCol w:w="1153"/>
        <w:gridCol w:w="1105"/>
        <w:gridCol w:w="765"/>
        <w:gridCol w:w="1178"/>
      </w:tblGrid>
      <w:tr w:rsidR="003E41CE" w:rsidRPr="00A3179C" w14:paraId="1B255F44" w14:textId="77777777" w:rsidTr="001C6CA3">
        <w:trPr>
          <w:cantSplit/>
          <w:trHeight w:val="20"/>
          <w:tblHeader/>
        </w:trPr>
        <w:tc>
          <w:tcPr>
            <w:tcW w:w="5000" w:type="pct"/>
            <w:gridSpan w:val="7"/>
            <w:shd w:val="clear" w:color="auto" w:fill="2F5496" w:themeFill="accent1" w:themeFillShade="BF"/>
            <w:vAlign w:val="center"/>
          </w:tcPr>
          <w:p w14:paraId="46DCAEA9" w14:textId="7BDFB998" w:rsidR="003E41CE" w:rsidRPr="004A11FF" w:rsidRDefault="00ED4DBC" w:rsidP="00721628">
            <w:pPr>
              <w:jc w:val="center"/>
              <w:rPr>
                <w:rFonts w:ascii="Times New Roman" w:hAnsi="Times New Roman" w:cs="Times New Roman"/>
                <w:b/>
                <w:color w:val="FFFFFF" w:themeColor="background1"/>
                <w:sz w:val="24"/>
                <w:szCs w:val="24"/>
              </w:rPr>
            </w:pPr>
            <w:r w:rsidRPr="004A11FF">
              <w:rPr>
                <w:rFonts w:ascii="Times New Roman" w:hAnsi="Times New Roman" w:cs="Times New Roman"/>
                <w:b/>
                <w:color w:val="FFFFFF" w:themeColor="background1"/>
                <w:sz w:val="24"/>
                <w:szCs w:val="24"/>
              </w:rPr>
              <w:t>Ejecución D</w:t>
            </w:r>
            <w:r w:rsidR="00043787" w:rsidRPr="004A11FF">
              <w:rPr>
                <w:rFonts w:ascii="Times New Roman" w:hAnsi="Times New Roman" w:cs="Times New Roman"/>
                <w:b/>
                <w:color w:val="FFFFFF" w:themeColor="background1"/>
                <w:sz w:val="24"/>
                <w:szCs w:val="24"/>
              </w:rPr>
              <w:t>epartamento de</w:t>
            </w:r>
            <w:r w:rsidRPr="004A11FF">
              <w:rPr>
                <w:rFonts w:ascii="Times New Roman" w:hAnsi="Times New Roman" w:cs="Times New Roman"/>
                <w:b/>
                <w:color w:val="FFFFFF" w:themeColor="background1"/>
                <w:sz w:val="24"/>
                <w:szCs w:val="24"/>
              </w:rPr>
              <w:t xml:space="preserve"> </w:t>
            </w:r>
            <w:r w:rsidR="00721628" w:rsidRPr="004A11FF">
              <w:rPr>
                <w:rFonts w:ascii="Times New Roman" w:hAnsi="Times New Roman" w:cs="Times New Roman"/>
                <w:b/>
                <w:color w:val="FFFFFF" w:themeColor="background1"/>
                <w:sz w:val="24"/>
                <w:szCs w:val="24"/>
              </w:rPr>
              <w:t>Preservación y Conservación de Documentos</w:t>
            </w:r>
          </w:p>
        </w:tc>
      </w:tr>
      <w:tr w:rsidR="00195553" w:rsidRPr="00A3179C" w14:paraId="25750983" w14:textId="77777777" w:rsidTr="00D0135F">
        <w:trPr>
          <w:cantSplit/>
          <w:trHeight w:val="20"/>
          <w:tblHeader/>
        </w:trPr>
        <w:tc>
          <w:tcPr>
            <w:tcW w:w="777" w:type="pct"/>
            <w:vMerge w:val="restart"/>
            <w:shd w:val="clear" w:color="auto" w:fill="8EAADB" w:themeFill="accent1" w:themeFillTint="99"/>
            <w:vAlign w:val="center"/>
          </w:tcPr>
          <w:p w14:paraId="306B2ECA" w14:textId="77777777" w:rsidR="00195553" w:rsidRPr="004A11FF" w:rsidRDefault="00195553" w:rsidP="00E50C96">
            <w:pPr>
              <w:jc w:val="center"/>
              <w:rPr>
                <w:rFonts w:ascii="Times New Roman" w:hAnsi="Times New Roman" w:cs="Times New Roman"/>
                <w:b/>
                <w:highlight w:val="yellow"/>
              </w:rPr>
            </w:pPr>
            <w:r w:rsidRPr="004A11FF">
              <w:rPr>
                <w:rFonts w:ascii="Times New Roman" w:hAnsi="Times New Roman" w:cs="Times New Roman"/>
                <w:b/>
              </w:rPr>
              <w:t>Acción Estratégica</w:t>
            </w:r>
          </w:p>
        </w:tc>
        <w:tc>
          <w:tcPr>
            <w:tcW w:w="840" w:type="pct"/>
            <w:vMerge w:val="restart"/>
            <w:shd w:val="clear" w:color="auto" w:fill="8EAADB" w:themeFill="accent1" w:themeFillTint="99"/>
            <w:vAlign w:val="center"/>
          </w:tcPr>
          <w:p w14:paraId="03C46D54" w14:textId="757CB7D5" w:rsidR="00195553" w:rsidRPr="004A11FF" w:rsidRDefault="00195553" w:rsidP="00E50C96">
            <w:pPr>
              <w:jc w:val="center"/>
              <w:rPr>
                <w:rFonts w:ascii="Times New Roman" w:hAnsi="Times New Roman" w:cs="Times New Roman"/>
                <w:b/>
              </w:rPr>
            </w:pPr>
            <w:r w:rsidRPr="004A11FF">
              <w:rPr>
                <w:rFonts w:ascii="Times New Roman" w:hAnsi="Times New Roman" w:cs="Times New Roman"/>
                <w:b/>
              </w:rPr>
              <w:t>Producto</w:t>
            </w:r>
          </w:p>
        </w:tc>
        <w:tc>
          <w:tcPr>
            <w:tcW w:w="1686" w:type="pct"/>
            <w:gridSpan w:val="2"/>
            <w:shd w:val="clear" w:color="auto" w:fill="8EAADB" w:themeFill="accent1" w:themeFillTint="99"/>
            <w:vAlign w:val="center"/>
          </w:tcPr>
          <w:p w14:paraId="21A2D6C8" w14:textId="2E071C6B" w:rsidR="00195553" w:rsidRPr="004A11FF" w:rsidRDefault="00195553" w:rsidP="00E50C96">
            <w:pPr>
              <w:jc w:val="center"/>
              <w:rPr>
                <w:rFonts w:ascii="Times New Roman" w:hAnsi="Times New Roman" w:cs="Times New Roman"/>
                <w:b/>
              </w:rPr>
            </w:pPr>
            <w:r w:rsidRPr="004A11FF">
              <w:rPr>
                <w:rFonts w:ascii="Times New Roman" w:hAnsi="Times New Roman" w:cs="Times New Roman"/>
                <w:b/>
              </w:rPr>
              <w:t>Planificado</w:t>
            </w:r>
          </w:p>
        </w:tc>
        <w:tc>
          <w:tcPr>
            <w:tcW w:w="1040" w:type="pct"/>
            <w:gridSpan w:val="2"/>
            <w:shd w:val="clear" w:color="auto" w:fill="8EAADB" w:themeFill="accent1" w:themeFillTint="99"/>
            <w:vAlign w:val="center"/>
          </w:tcPr>
          <w:p w14:paraId="7F167106" w14:textId="77777777" w:rsidR="00195553" w:rsidRPr="004A11FF" w:rsidRDefault="00195553" w:rsidP="00E50C96">
            <w:pPr>
              <w:jc w:val="center"/>
              <w:rPr>
                <w:rFonts w:ascii="Times New Roman" w:hAnsi="Times New Roman" w:cs="Times New Roman"/>
                <w:b/>
              </w:rPr>
            </w:pPr>
            <w:r w:rsidRPr="004A11FF">
              <w:rPr>
                <w:rFonts w:ascii="Times New Roman" w:hAnsi="Times New Roman" w:cs="Times New Roman"/>
                <w:b/>
              </w:rPr>
              <w:t>Logrado</w:t>
            </w:r>
          </w:p>
        </w:tc>
        <w:tc>
          <w:tcPr>
            <w:tcW w:w="656" w:type="pct"/>
            <w:vMerge w:val="restart"/>
            <w:shd w:val="clear" w:color="auto" w:fill="8EAADB" w:themeFill="accent1" w:themeFillTint="99"/>
            <w:vAlign w:val="center"/>
          </w:tcPr>
          <w:p w14:paraId="1AFAE021" w14:textId="0B3D6353" w:rsidR="00195553" w:rsidRPr="004A11FF" w:rsidRDefault="00195553" w:rsidP="00E50C96">
            <w:pPr>
              <w:jc w:val="center"/>
              <w:rPr>
                <w:rFonts w:ascii="Times New Roman" w:hAnsi="Times New Roman" w:cs="Times New Roman"/>
                <w:b/>
              </w:rPr>
            </w:pPr>
            <w:r w:rsidRPr="004A11FF">
              <w:rPr>
                <w:rFonts w:ascii="Times New Roman" w:hAnsi="Times New Roman" w:cs="Times New Roman"/>
                <w:b/>
              </w:rPr>
              <w:t>Ejecución Trimestral</w:t>
            </w:r>
          </w:p>
        </w:tc>
      </w:tr>
      <w:tr w:rsidR="00195553" w:rsidRPr="00A3179C" w14:paraId="2907D304" w14:textId="77777777" w:rsidTr="00D0135F">
        <w:trPr>
          <w:trHeight w:val="20"/>
        </w:trPr>
        <w:tc>
          <w:tcPr>
            <w:tcW w:w="777" w:type="pct"/>
            <w:vMerge/>
            <w:shd w:val="clear" w:color="auto" w:fill="8EAADB" w:themeFill="accent1" w:themeFillTint="99"/>
            <w:vAlign w:val="center"/>
          </w:tcPr>
          <w:p w14:paraId="1D73922C" w14:textId="77777777" w:rsidR="00195553" w:rsidRPr="00260F58" w:rsidRDefault="00195553" w:rsidP="00E50C96">
            <w:pPr>
              <w:jc w:val="center"/>
              <w:rPr>
                <w:rFonts w:ascii="Times New Roman" w:hAnsi="Times New Roman" w:cs="Times New Roman"/>
                <w:b/>
                <w:highlight w:val="yellow"/>
              </w:rPr>
            </w:pPr>
          </w:p>
        </w:tc>
        <w:tc>
          <w:tcPr>
            <w:tcW w:w="840" w:type="pct"/>
            <w:vMerge/>
            <w:shd w:val="clear" w:color="auto" w:fill="8EAADB" w:themeFill="accent1" w:themeFillTint="99"/>
            <w:vAlign w:val="center"/>
          </w:tcPr>
          <w:p w14:paraId="15FAB0EC" w14:textId="1ADFF981" w:rsidR="00195553" w:rsidRPr="004A11FF" w:rsidRDefault="00195553" w:rsidP="00E50C96">
            <w:pPr>
              <w:jc w:val="center"/>
              <w:rPr>
                <w:rFonts w:ascii="Times New Roman" w:hAnsi="Times New Roman" w:cs="Times New Roman"/>
                <w:b/>
              </w:rPr>
            </w:pPr>
          </w:p>
        </w:tc>
        <w:tc>
          <w:tcPr>
            <w:tcW w:w="1044" w:type="pct"/>
            <w:shd w:val="clear" w:color="auto" w:fill="B4C6E7" w:themeFill="accent1" w:themeFillTint="66"/>
            <w:vAlign w:val="center"/>
          </w:tcPr>
          <w:p w14:paraId="4D620867" w14:textId="77777777" w:rsidR="00195553" w:rsidRPr="004A11FF" w:rsidRDefault="00195553" w:rsidP="00E50C96">
            <w:pPr>
              <w:jc w:val="center"/>
              <w:rPr>
                <w:rFonts w:ascii="Times New Roman" w:hAnsi="Times New Roman" w:cs="Times New Roman"/>
                <w:b/>
              </w:rPr>
            </w:pPr>
            <w:r w:rsidRPr="004A11FF">
              <w:rPr>
                <w:rFonts w:ascii="Times New Roman" w:hAnsi="Times New Roman" w:cs="Times New Roman"/>
                <w:b/>
              </w:rPr>
              <w:t>Año</w:t>
            </w:r>
          </w:p>
        </w:tc>
        <w:tc>
          <w:tcPr>
            <w:tcW w:w="642" w:type="pct"/>
            <w:shd w:val="clear" w:color="auto" w:fill="B4C6E7" w:themeFill="accent1" w:themeFillTint="66"/>
            <w:vAlign w:val="center"/>
          </w:tcPr>
          <w:p w14:paraId="44E939E0" w14:textId="5D0F4BD7" w:rsidR="00195553" w:rsidRPr="004A11FF" w:rsidRDefault="00195553" w:rsidP="00E50C96">
            <w:pPr>
              <w:jc w:val="center"/>
              <w:rPr>
                <w:rFonts w:ascii="Times New Roman" w:hAnsi="Times New Roman" w:cs="Times New Roman"/>
                <w:b/>
              </w:rPr>
            </w:pPr>
            <w:r w:rsidRPr="004A11FF">
              <w:rPr>
                <w:rFonts w:ascii="Times New Roman" w:hAnsi="Times New Roman" w:cs="Times New Roman"/>
                <w:b/>
              </w:rPr>
              <w:t>Trimestre</w:t>
            </w:r>
          </w:p>
        </w:tc>
        <w:tc>
          <w:tcPr>
            <w:tcW w:w="615" w:type="pct"/>
            <w:shd w:val="clear" w:color="auto" w:fill="B4C6E7" w:themeFill="accent1" w:themeFillTint="66"/>
            <w:vAlign w:val="center"/>
          </w:tcPr>
          <w:p w14:paraId="425E13C7" w14:textId="089F805F" w:rsidR="00195553" w:rsidRPr="004A11FF" w:rsidRDefault="00195553" w:rsidP="00E50C96">
            <w:pPr>
              <w:jc w:val="center"/>
              <w:rPr>
                <w:rFonts w:ascii="Times New Roman" w:hAnsi="Times New Roman" w:cs="Times New Roman"/>
                <w:b/>
              </w:rPr>
            </w:pPr>
            <w:r w:rsidRPr="004A11FF">
              <w:rPr>
                <w:rFonts w:ascii="Times New Roman" w:hAnsi="Times New Roman" w:cs="Times New Roman"/>
                <w:b/>
              </w:rPr>
              <w:t>Trimestre</w:t>
            </w:r>
          </w:p>
        </w:tc>
        <w:tc>
          <w:tcPr>
            <w:tcW w:w="426" w:type="pct"/>
            <w:shd w:val="clear" w:color="auto" w:fill="B4C6E7" w:themeFill="accent1" w:themeFillTint="66"/>
            <w:vAlign w:val="center"/>
          </w:tcPr>
          <w:p w14:paraId="2E29851F" w14:textId="77777777" w:rsidR="00195553" w:rsidRPr="004A11FF" w:rsidRDefault="00195553" w:rsidP="00E50C96">
            <w:pPr>
              <w:jc w:val="center"/>
              <w:rPr>
                <w:rFonts w:ascii="Times New Roman" w:hAnsi="Times New Roman" w:cs="Times New Roman"/>
                <w:b/>
              </w:rPr>
            </w:pPr>
            <w:r w:rsidRPr="004A11FF">
              <w:rPr>
                <w:rFonts w:ascii="Times New Roman" w:hAnsi="Times New Roman" w:cs="Times New Roman"/>
                <w:b/>
              </w:rPr>
              <w:t>Año</w:t>
            </w:r>
          </w:p>
        </w:tc>
        <w:tc>
          <w:tcPr>
            <w:tcW w:w="656" w:type="pct"/>
            <w:vMerge/>
            <w:shd w:val="clear" w:color="auto" w:fill="8EAADB" w:themeFill="accent1" w:themeFillTint="99"/>
            <w:vAlign w:val="center"/>
          </w:tcPr>
          <w:p w14:paraId="09E4C936" w14:textId="77777777" w:rsidR="00195553" w:rsidRPr="00260F58" w:rsidRDefault="00195553" w:rsidP="00E50C96">
            <w:pPr>
              <w:jc w:val="center"/>
              <w:rPr>
                <w:rFonts w:ascii="Times New Roman" w:hAnsi="Times New Roman" w:cs="Times New Roman"/>
                <w:b/>
                <w:highlight w:val="yellow"/>
              </w:rPr>
            </w:pPr>
          </w:p>
        </w:tc>
      </w:tr>
      <w:tr w:rsidR="004D4F4E" w:rsidRPr="00A3179C" w14:paraId="189B1C1E" w14:textId="77777777" w:rsidTr="00D0135F">
        <w:trPr>
          <w:trHeight w:val="20"/>
        </w:trPr>
        <w:tc>
          <w:tcPr>
            <w:tcW w:w="777" w:type="pct"/>
            <w:vMerge w:val="restart"/>
            <w:vAlign w:val="center"/>
          </w:tcPr>
          <w:p w14:paraId="48DDCE13" w14:textId="28FAA83E" w:rsidR="004D4F4E" w:rsidRPr="004A11FF" w:rsidRDefault="004D4F4E" w:rsidP="00DC76D8">
            <w:pPr>
              <w:rPr>
                <w:rFonts w:ascii="Times New Roman" w:hAnsi="Times New Roman" w:cs="Times New Roman"/>
                <w:bCs/>
                <w:sz w:val="20"/>
                <w:szCs w:val="20"/>
              </w:rPr>
            </w:pPr>
            <w:r w:rsidRPr="004A11FF">
              <w:rPr>
                <w:rFonts w:ascii="Times New Roman" w:hAnsi="Times New Roman" w:cs="Times New Roman"/>
                <w:bCs/>
                <w:sz w:val="20"/>
                <w:szCs w:val="20"/>
              </w:rPr>
              <w:t>1.3.1 Realizar procesos de saneamiento ambiental, con la finalidad de disponer de los espacios y las colecciones de la Biblioteca Nacional libre de cualquier contaminación.</w:t>
            </w:r>
          </w:p>
        </w:tc>
        <w:tc>
          <w:tcPr>
            <w:tcW w:w="840" w:type="pct"/>
            <w:vAlign w:val="center"/>
          </w:tcPr>
          <w:p w14:paraId="40ED3F91" w14:textId="49459B27" w:rsidR="004D4F4E" w:rsidRPr="004A11FF" w:rsidRDefault="004D4F4E" w:rsidP="00DC76D8">
            <w:pPr>
              <w:rPr>
                <w:rFonts w:ascii="Times New Roman" w:hAnsi="Times New Roman" w:cs="Times New Roman"/>
                <w:bCs/>
                <w:sz w:val="20"/>
                <w:szCs w:val="20"/>
              </w:rPr>
            </w:pPr>
            <w:r w:rsidRPr="004A11FF">
              <w:rPr>
                <w:rFonts w:ascii="Times New Roman" w:hAnsi="Times New Roman" w:cs="Times New Roman"/>
                <w:bCs/>
                <w:sz w:val="20"/>
                <w:szCs w:val="20"/>
              </w:rPr>
              <w:t>1.- Fumigación general de las áreas interiores de BNPHU.</w:t>
            </w:r>
          </w:p>
        </w:tc>
        <w:tc>
          <w:tcPr>
            <w:tcW w:w="1044" w:type="pct"/>
            <w:vAlign w:val="center"/>
          </w:tcPr>
          <w:p w14:paraId="68AC6AC6" w14:textId="6E7AE178" w:rsidR="004D4F4E" w:rsidRPr="004A11FF" w:rsidRDefault="004D4F4E" w:rsidP="00B8595B">
            <w:pPr>
              <w:jc w:val="center"/>
              <w:rPr>
                <w:rFonts w:ascii="Times New Roman" w:hAnsi="Times New Roman" w:cs="Times New Roman"/>
                <w:bCs/>
                <w:color w:val="2F5496" w:themeColor="accent1" w:themeShade="BF"/>
                <w:sz w:val="20"/>
                <w:szCs w:val="20"/>
              </w:rPr>
            </w:pPr>
            <w:r w:rsidRPr="004A11FF">
              <w:rPr>
                <w:rFonts w:ascii="Times New Roman" w:hAnsi="Times New Roman" w:cs="Times New Roman"/>
                <w:bCs/>
                <w:color w:val="2F5496" w:themeColor="accent1" w:themeShade="BF"/>
                <w:sz w:val="20"/>
                <w:szCs w:val="20"/>
              </w:rPr>
              <w:t>1 Fumigación general (Unidad)</w:t>
            </w:r>
          </w:p>
        </w:tc>
        <w:tc>
          <w:tcPr>
            <w:tcW w:w="642" w:type="pct"/>
            <w:vAlign w:val="center"/>
          </w:tcPr>
          <w:p w14:paraId="39892A9C" w14:textId="4CEFEE37" w:rsidR="004D4F4E" w:rsidRPr="000336DF" w:rsidRDefault="004D4F4E" w:rsidP="00DC76D8">
            <w:pPr>
              <w:jc w:val="center"/>
              <w:rPr>
                <w:rFonts w:ascii="Times New Roman" w:hAnsi="Times New Roman" w:cs="Times New Roman"/>
                <w:color w:val="2F5496" w:themeColor="accent1" w:themeShade="BF"/>
                <w:sz w:val="20"/>
                <w:szCs w:val="20"/>
              </w:rPr>
            </w:pPr>
            <w:r w:rsidRPr="000336DF">
              <w:rPr>
                <w:rFonts w:ascii="Times New Roman" w:hAnsi="Times New Roman" w:cs="Times New Roman"/>
                <w:color w:val="2F5496" w:themeColor="accent1" w:themeShade="BF"/>
                <w:sz w:val="20"/>
                <w:szCs w:val="20"/>
              </w:rPr>
              <w:t>0</w:t>
            </w:r>
          </w:p>
        </w:tc>
        <w:tc>
          <w:tcPr>
            <w:tcW w:w="615" w:type="pct"/>
            <w:vAlign w:val="center"/>
          </w:tcPr>
          <w:p w14:paraId="5E34861A" w14:textId="0B114080" w:rsidR="004D4F4E" w:rsidRPr="002259AB" w:rsidRDefault="00B708F4" w:rsidP="00DC76D8">
            <w:pPr>
              <w:jc w:val="cente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N/A</w:t>
            </w:r>
          </w:p>
        </w:tc>
        <w:tc>
          <w:tcPr>
            <w:tcW w:w="426" w:type="pct"/>
            <w:vAlign w:val="center"/>
          </w:tcPr>
          <w:p w14:paraId="20096EB6" w14:textId="0974BE96" w:rsidR="004D4F4E" w:rsidRPr="002259AB" w:rsidRDefault="00617D16" w:rsidP="00DC76D8">
            <w:pPr>
              <w:jc w:val="center"/>
              <w:rPr>
                <w:rFonts w:ascii="Times New Roman" w:hAnsi="Times New Roman" w:cs="Times New Roman"/>
                <w:color w:val="2F5496" w:themeColor="accent1" w:themeShade="BF"/>
                <w:sz w:val="20"/>
                <w:szCs w:val="20"/>
              </w:rPr>
            </w:pPr>
            <w:r w:rsidRPr="002259AB">
              <w:rPr>
                <w:rFonts w:ascii="Times New Roman" w:hAnsi="Times New Roman" w:cs="Times New Roman"/>
                <w:color w:val="2F5496" w:themeColor="accent1" w:themeShade="BF"/>
                <w:sz w:val="20"/>
                <w:szCs w:val="20"/>
              </w:rPr>
              <w:t>1</w:t>
            </w:r>
          </w:p>
        </w:tc>
        <w:tc>
          <w:tcPr>
            <w:tcW w:w="656" w:type="pct"/>
            <w:vMerge w:val="restart"/>
            <w:shd w:val="clear" w:color="auto" w:fill="A8D08D" w:themeFill="accent6" w:themeFillTint="99"/>
            <w:vAlign w:val="center"/>
          </w:tcPr>
          <w:p w14:paraId="24E8F8BC" w14:textId="7D9AD5EB" w:rsidR="004D4F4E" w:rsidRPr="002259AB" w:rsidRDefault="004D4F4E" w:rsidP="0055747C">
            <w:pPr>
              <w:jc w:val="center"/>
              <w:rPr>
                <w:rFonts w:ascii="Times New Roman" w:hAnsi="Times New Roman" w:cs="Times New Roman"/>
                <w:b/>
                <w:color w:val="000000" w:themeColor="text1"/>
                <w:sz w:val="20"/>
                <w:szCs w:val="20"/>
                <w:highlight w:val="yellow"/>
              </w:rPr>
            </w:pPr>
            <w:r w:rsidRPr="002259AB">
              <w:rPr>
                <w:rFonts w:ascii="Times New Roman" w:hAnsi="Times New Roman" w:cs="Times New Roman"/>
                <w:b/>
                <w:color w:val="000000" w:themeColor="text1"/>
                <w:sz w:val="20"/>
                <w:szCs w:val="20"/>
              </w:rPr>
              <w:t>100%</w:t>
            </w:r>
          </w:p>
        </w:tc>
      </w:tr>
      <w:tr w:rsidR="004D4F4E" w:rsidRPr="00A3179C" w14:paraId="5C7AF1F2" w14:textId="77777777" w:rsidTr="00D0135F">
        <w:trPr>
          <w:trHeight w:val="20"/>
        </w:trPr>
        <w:tc>
          <w:tcPr>
            <w:tcW w:w="777" w:type="pct"/>
            <w:vMerge/>
            <w:vAlign w:val="center"/>
          </w:tcPr>
          <w:p w14:paraId="3CB44E65" w14:textId="77777777" w:rsidR="004D4F4E" w:rsidRPr="004A11FF" w:rsidRDefault="004D4F4E" w:rsidP="00EB0361">
            <w:pPr>
              <w:rPr>
                <w:rFonts w:ascii="Times New Roman" w:hAnsi="Times New Roman" w:cs="Times New Roman"/>
                <w:bCs/>
                <w:sz w:val="20"/>
                <w:szCs w:val="20"/>
              </w:rPr>
            </w:pPr>
          </w:p>
        </w:tc>
        <w:tc>
          <w:tcPr>
            <w:tcW w:w="840" w:type="pct"/>
            <w:vAlign w:val="center"/>
          </w:tcPr>
          <w:p w14:paraId="6C303AB3" w14:textId="6E55164A" w:rsidR="004D4F4E" w:rsidRPr="004A11FF" w:rsidRDefault="004D4F4E" w:rsidP="00EB0361">
            <w:pPr>
              <w:rPr>
                <w:rFonts w:ascii="Times New Roman" w:hAnsi="Times New Roman" w:cs="Times New Roman"/>
                <w:bCs/>
                <w:sz w:val="20"/>
                <w:szCs w:val="20"/>
              </w:rPr>
            </w:pPr>
            <w:r w:rsidRPr="004A11FF">
              <w:rPr>
                <w:rFonts w:ascii="Times New Roman" w:hAnsi="Times New Roman" w:cs="Times New Roman"/>
                <w:bCs/>
                <w:sz w:val="20"/>
                <w:szCs w:val="20"/>
              </w:rPr>
              <w:t>2.- Fumigación preventivas de las áreas interiores de la BNPHU.</w:t>
            </w:r>
          </w:p>
        </w:tc>
        <w:tc>
          <w:tcPr>
            <w:tcW w:w="1044" w:type="pct"/>
            <w:vAlign w:val="center"/>
          </w:tcPr>
          <w:p w14:paraId="1148E635" w14:textId="7D7BBAE8" w:rsidR="004D4F4E" w:rsidRPr="004A11FF" w:rsidRDefault="004D4F4E" w:rsidP="00EB0361">
            <w:pPr>
              <w:jc w:val="center"/>
              <w:rPr>
                <w:rFonts w:ascii="Times New Roman" w:hAnsi="Times New Roman" w:cs="Times New Roman"/>
                <w:color w:val="2F5496" w:themeColor="accent1" w:themeShade="BF"/>
                <w:sz w:val="20"/>
                <w:szCs w:val="20"/>
              </w:rPr>
            </w:pPr>
            <w:r w:rsidRPr="004A11FF">
              <w:rPr>
                <w:rFonts w:ascii="Times New Roman" w:hAnsi="Times New Roman" w:cs="Times New Roman"/>
                <w:color w:val="2F5496" w:themeColor="accent1" w:themeShade="BF"/>
                <w:sz w:val="20"/>
                <w:szCs w:val="20"/>
              </w:rPr>
              <w:t>4 Fumigación preventiva (Unidad)</w:t>
            </w:r>
          </w:p>
        </w:tc>
        <w:tc>
          <w:tcPr>
            <w:tcW w:w="642" w:type="pct"/>
            <w:vAlign w:val="center"/>
          </w:tcPr>
          <w:p w14:paraId="34B4386D" w14:textId="15C9EC3F" w:rsidR="004D4F4E" w:rsidRPr="000336DF" w:rsidRDefault="004D4F4E" w:rsidP="00EB0361">
            <w:pPr>
              <w:jc w:val="center"/>
              <w:rPr>
                <w:rFonts w:ascii="Times New Roman" w:hAnsi="Times New Roman" w:cs="Times New Roman"/>
                <w:color w:val="2F5496" w:themeColor="accent1" w:themeShade="BF"/>
                <w:sz w:val="20"/>
                <w:szCs w:val="20"/>
              </w:rPr>
            </w:pPr>
            <w:r w:rsidRPr="000336DF">
              <w:rPr>
                <w:rFonts w:ascii="Times New Roman" w:hAnsi="Times New Roman" w:cs="Times New Roman"/>
                <w:color w:val="2F5496" w:themeColor="accent1" w:themeShade="BF"/>
                <w:sz w:val="20"/>
                <w:szCs w:val="20"/>
              </w:rPr>
              <w:t>1</w:t>
            </w:r>
            <w:r w:rsidR="00774AEA" w:rsidRPr="000336DF">
              <w:rPr>
                <w:rFonts w:ascii="Times New Roman" w:hAnsi="Times New Roman" w:cs="Times New Roman"/>
                <w:color w:val="2F5496" w:themeColor="accent1" w:themeShade="BF"/>
                <w:sz w:val="20"/>
                <w:szCs w:val="20"/>
              </w:rPr>
              <w:t xml:space="preserve"> fumigación preventiva</w:t>
            </w:r>
          </w:p>
        </w:tc>
        <w:tc>
          <w:tcPr>
            <w:tcW w:w="615" w:type="pct"/>
            <w:vAlign w:val="center"/>
          </w:tcPr>
          <w:p w14:paraId="00E577C8" w14:textId="257E3599" w:rsidR="004D4F4E" w:rsidRPr="002259AB" w:rsidRDefault="002259AB" w:rsidP="00EB0361">
            <w:pPr>
              <w:jc w:val="center"/>
              <w:rPr>
                <w:rFonts w:ascii="Times New Roman" w:hAnsi="Times New Roman" w:cs="Times New Roman"/>
                <w:color w:val="2F5496" w:themeColor="accent1" w:themeShade="BF"/>
                <w:sz w:val="20"/>
                <w:szCs w:val="20"/>
              </w:rPr>
            </w:pPr>
            <w:r w:rsidRPr="002259AB">
              <w:rPr>
                <w:rFonts w:ascii="Times New Roman" w:hAnsi="Times New Roman" w:cs="Times New Roman"/>
                <w:color w:val="2F5496" w:themeColor="accent1" w:themeShade="BF"/>
                <w:sz w:val="20"/>
                <w:szCs w:val="20"/>
              </w:rPr>
              <w:t>3</w:t>
            </w:r>
          </w:p>
        </w:tc>
        <w:tc>
          <w:tcPr>
            <w:tcW w:w="426" w:type="pct"/>
            <w:vAlign w:val="center"/>
          </w:tcPr>
          <w:p w14:paraId="7E30E063" w14:textId="560BF15C" w:rsidR="004D4F4E" w:rsidRPr="002259AB" w:rsidRDefault="002259AB" w:rsidP="00EB0361">
            <w:pPr>
              <w:jc w:val="center"/>
              <w:rPr>
                <w:rFonts w:ascii="Times New Roman" w:hAnsi="Times New Roman" w:cs="Times New Roman"/>
                <w:color w:val="2F5496" w:themeColor="accent1" w:themeShade="BF"/>
                <w:sz w:val="20"/>
                <w:szCs w:val="20"/>
              </w:rPr>
            </w:pPr>
            <w:r w:rsidRPr="002259AB">
              <w:rPr>
                <w:rFonts w:ascii="Times New Roman" w:hAnsi="Times New Roman" w:cs="Times New Roman"/>
                <w:color w:val="2F5496" w:themeColor="accent1" w:themeShade="BF"/>
                <w:sz w:val="20"/>
                <w:szCs w:val="20"/>
              </w:rPr>
              <w:t>7</w:t>
            </w:r>
          </w:p>
        </w:tc>
        <w:tc>
          <w:tcPr>
            <w:tcW w:w="656" w:type="pct"/>
            <w:vMerge/>
            <w:shd w:val="clear" w:color="auto" w:fill="A8D08D" w:themeFill="accent6" w:themeFillTint="99"/>
            <w:vAlign w:val="center"/>
          </w:tcPr>
          <w:p w14:paraId="341D20AA" w14:textId="66C056E1" w:rsidR="004D4F4E" w:rsidRPr="00A3179C" w:rsidRDefault="004D4F4E" w:rsidP="00EB0361">
            <w:pPr>
              <w:jc w:val="center"/>
              <w:rPr>
                <w:rFonts w:ascii="Times New Roman" w:hAnsi="Times New Roman" w:cs="Times New Roman"/>
                <w:b/>
                <w:color w:val="000000" w:themeColor="text1"/>
                <w:sz w:val="20"/>
                <w:szCs w:val="20"/>
                <w:highlight w:val="yellow"/>
              </w:rPr>
            </w:pPr>
          </w:p>
        </w:tc>
      </w:tr>
      <w:tr w:rsidR="004D4F4E" w:rsidRPr="00A3179C" w14:paraId="33F6E4EA" w14:textId="77777777" w:rsidTr="00D0135F">
        <w:trPr>
          <w:trHeight w:val="20"/>
        </w:trPr>
        <w:tc>
          <w:tcPr>
            <w:tcW w:w="777" w:type="pct"/>
            <w:vMerge/>
            <w:vAlign w:val="center"/>
          </w:tcPr>
          <w:p w14:paraId="04F6CA60" w14:textId="77777777" w:rsidR="004D4F4E" w:rsidRPr="004A11FF" w:rsidRDefault="004D4F4E" w:rsidP="00EB0361">
            <w:pPr>
              <w:rPr>
                <w:rFonts w:ascii="Times New Roman" w:hAnsi="Times New Roman" w:cs="Times New Roman"/>
                <w:bCs/>
                <w:sz w:val="20"/>
                <w:szCs w:val="20"/>
              </w:rPr>
            </w:pPr>
          </w:p>
        </w:tc>
        <w:tc>
          <w:tcPr>
            <w:tcW w:w="840" w:type="pct"/>
            <w:vAlign w:val="center"/>
          </w:tcPr>
          <w:p w14:paraId="0ABE767B" w14:textId="401AE5C7" w:rsidR="004D4F4E" w:rsidRPr="004A11FF" w:rsidRDefault="004D4F4E" w:rsidP="00EB0361">
            <w:pPr>
              <w:rPr>
                <w:rFonts w:ascii="Times New Roman" w:hAnsi="Times New Roman" w:cs="Times New Roman"/>
                <w:bCs/>
                <w:sz w:val="20"/>
                <w:szCs w:val="20"/>
              </w:rPr>
            </w:pPr>
            <w:r w:rsidRPr="004A11FF">
              <w:rPr>
                <w:rFonts w:ascii="Times New Roman" w:hAnsi="Times New Roman" w:cs="Times New Roman"/>
                <w:bCs/>
                <w:sz w:val="20"/>
                <w:szCs w:val="20"/>
              </w:rPr>
              <w:t>3.- Profilaxis focalizadas de las áreas interiores de la BNPHU.</w:t>
            </w:r>
          </w:p>
        </w:tc>
        <w:tc>
          <w:tcPr>
            <w:tcW w:w="1044" w:type="pct"/>
            <w:vAlign w:val="center"/>
          </w:tcPr>
          <w:p w14:paraId="47D4099A" w14:textId="3B126FA1" w:rsidR="004D4F4E" w:rsidRPr="004A11FF" w:rsidRDefault="00774AEA" w:rsidP="00774AEA">
            <w:pPr>
              <w:jc w:val="center"/>
              <w:rPr>
                <w:rFonts w:ascii="Times New Roman" w:hAnsi="Times New Roman" w:cs="Times New Roman"/>
                <w:color w:val="2F5496" w:themeColor="accent1" w:themeShade="BF"/>
                <w:sz w:val="20"/>
                <w:szCs w:val="20"/>
              </w:rPr>
            </w:pPr>
            <w:r w:rsidRPr="004A11FF">
              <w:rPr>
                <w:rFonts w:ascii="Times New Roman" w:hAnsi="Times New Roman" w:cs="Times New Roman"/>
                <w:color w:val="2F5496" w:themeColor="accent1" w:themeShade="BF"/>
                <w:sz w:val="20"/>
                <w:szCs w:val="20"/>
              </w:rPr>
              <w:t>96 Profilaxis focalizada (Unidad)</w:t>
            </w:r>
          </w:p>
        </w:tc>
        <w:tc>
          <w:tcPr>
            <w:tcW w:w="642" w:type="pct"/>
            <w:vAlign w:val="center"/>
          </w:tcPr>
          <w:p w14:paraId="2C812646" w14:textId="31233923" w:rsidR="004D4F4E" w:rsidRPr="000336DF" w:rsidRDefault="00774AEA" w:rsidP="00EB0361">
            <w:pPr>
              <w:jc w:val="center"/>
              <w:rPr>
                <w:rFonts w:ascii="Times New Roman" w:hAnsi="Times New Roman" w:cs="Times New Roman"/>
                <w:color w:val="2F5496" w:themeColor="accent1" w:themeShade="BF"/>
                <w:sz w:val="20"/>
                <w:szCs w:val="20"/>
              </w:rPr>
            </w:pPr>
            <w:r w:rsidRPr="000336DF">
              <w:rPr>
                <w:rFonts w:ascii="Times New Roman" w:hAnsi="Times New Roman" w:cs="Times New Roman"/>
                <w:color w:val="2F5496" w:themeColor="accent1" w:themeShade="BF"/>
                <w:sz w:val="20"/>
                <w:szCs w:val="20"/>
              </w:rPr>
              <w:t>24 profilaxis</w:t>
            </w:r>
          </w:p>
        </w:tc>
        <w:tc>
          <w:tcPr>
            <w:tcW w:w="615" w:type="pct"/>
            <w:vAlign w:val="center"/>
          </w:tcPr>
          <w:p w14:paraId="71A61049" w14:textId="489510A3" w:rsidR="004D4F4E" w:rsidRPr="002259AB" w:rsidRDefault="002259AB" w:rsidP="00EB0361">
            <w:pPr>
              <w:jc w:val="center"/>
              <w:rPr>
                <w:rFonts w:ascii="Times New Roman" w:hAnsi="Times New Roman" w:cs="Times New Roman"/>
                <w:color w:val="2F5496" w:themeColor="accent1" w:themeShade="BF"/>
                <w:sz w:val="20"/>
                <w:szCs w:val="20"/>
              </w:rPr>
            </w:pPr>
            <w:r w:rsidRPr="002259AB">
              <w:rPr>
                <w:rFonts w:ascii="Times New Roman" w:hAnsi="Times New Roman" w:cs="Times New Roman"/>
                <w:color w:val="2F5496" w:themeColor="accent1" w:themeShade="BF"/>
                <w:sz w:val="20"/>
                <w:szCs w:val="20"/>
              </w:rPr>
              <w:t>35</w:t>
            </w:r>
          </w:p>
        </w:tc>
        <w:tc>
          <w:tcPr>
            <w:tcW w:w="426" w:type="pct"/>
            <w:vAlign w:val="center"/>
          </w:tcPr>
          <w:p w14:paraId="0ACBBDF4" w14:textId="67910243" w:rsidR="004D4F4E" w:rsidRPr="002259AB" w:rsidRDefault="002259AB" w:rsidP="00EB0361">
            <w:pPr>
              <w:jc w:val="center"/>
              <w:rPr>
                <w:rFonts w:ascii="Times New Roman" w:hAnsi="Times New Roman" w:cs="Times New Roman"/>
                <w:color w:val="2F5496" w:themeColor="accent1" w:themeShade="BF"/>
                <w:sz w:val="20"/>
                <w:szCs w:val="20"/>
              </w:rPr>
            </w:pPr>
            <w:r w:rsidRPr="002259AB">
              <w:rPr>
                <w:rFonts w:ascii="Times New Roman" w:hAnsi="Times New Roman" w:cs="Times New Roman"/>
                <w:color w:val="2F5496" w:themeColor="accent1" w:themeShade="BF"/>
                <w:sz w:val="20"/>
                <w:szCs w:val="20"/>
              </w:rPr>
              <w:t>65</w:t>
            </w:r>
          </w:p>
        </w:tc>
        <w:tc>
          <w:tcPr>
            <w:tcW w:w="656" w:type="pct"/>
            <w:vMerge/>
            <w:shd w:val="clear" w:color="auto" w:fill="A8D08D" w:themeFill="accent6" w:themeFillTint="99"/>
            <w:vAlign w:val="center"/>
          </w:tcPr>
          <w:p w14:paraId="4542EFD0" w14:textId="5784BAF0" w:rsidR="004D4F4E" w:rsidRPr="00260F58" w:rsidRDefault="004D4F4E" w:rsidP="00EB0361">
            <w:pPr>
              <w:jc w:val="center"/>
              <w:rPr>
                <w:rFonts w:ascii="Times New Roman" w:hAnsi="Times New Roman" w:cs="Times New Roman"/>
                <w:b/>
                <w:color w:val="000000" w:themeColor="text1"/>
                <w:sz w:val="20"/>
                <w:szCs w:val="20"/>
                <w:highlight w:val="yellow"/>
              </w:rPr>
            </w:pPr>
          </w:p>
        </w:tc>
      </w:tr>
      <w:tr w:rsidR="00721C35" w:rsidRPr="00A3179C" w14:paraId="238B23EC" w14:textId="77777777" w:rsidTr="00D0135F">
        <w:trPr>
          <w:trHeight w:val="20"/>
        </w:trPr>
        <w:tc>
          <w:tcPr>
            <w:tcW w:w="777" w:type="pct"/>
            <w:vMerge w:val="restart"/>
            <w:vAlign w:val="center"/>
          </w:tcPr>
          <w:p w14:paraId="3B2EBCB0" w14:textId="71E9E5A5" w:rsidR="00721C35" w:rsidRPr="004A11FF" w:rsidRDefault="00DC0C5D" w:rsidP="00BD2B17">
            <w:pPr>
              <w:rPr>
                <w:rFonts w:ascii="Times New Roman" w:hAnsi="Times New Roman" w:cs="Times New Roman"/>
                <w:bCs/>
                <w:sz w:val="20"/>
                <w:szCs w:val="20"/>
              </w:rPr>
            </w:pPr>
            <w:r w:rsidRPr="004A11FF">
              <w:rPr>
                <w:rFonts w:ascii="Times New Roman" w:hAnsi="Times New Roman" w:cs="Times New Roman"/>
                <w:bCs/>
                <w:sz w:val="20"/>
                <w:szCs w:val="20"/>
              </w:rPr>
              <w:lastRenderedPageBreak/>
              <w:t>1.3.3. Garantizar la preservación y conservación física de cualquier tipo de documento de la Biblioteca Nacional.</w:t>
            </w:r>
          </w:p>
        </w:tc>
        <w:tc>
          <w:tcPr>
            <w:tcW w:w="840" w:type="pct"/>
            <w:vAlign w:val="center"/>
          </w:tcPr>
          <w:p w14:paraId="0B0973F2" w14:textId="61B3B908" w:rsidR="00721C35" w:rsidRPr="004A11FF" w:rsidRDefault="00DC0C5D" w:rsidP="00BD2B17">
            <w:pPr>
              <w:rPr>
                <w:rFonts w:ascii="Times New Roman" w:hAnsi="Times New Roman" w:cs="Times New Roman"/>
                <w:bCs/>
                <w:sz w:val="20"/>
                <w:szCs w:val="20"/>
              </w:rPr>
            </w:pPr>
            <w:r w:rsidRPr="004A11FF">
              <w:rPr>
                <w:rFonts w:ascii="Times New Roman" w:hAnsi="Times New Roman" w:cs="Times New Roman"/>
                <w:bCs/>
                <w:sz w:val="20"/>
                <w:szCs w:val="20"/>
              </w:rPr>
              <w:t>1.- Fumigación en cámara y limpieza de documentos.</w:t>
            </w:r>
          </w:p>
        </w:tc>
        <w:tc>
          <w:tcPr>
            <w:tcW w:w="1044" w:type="pct"/>
            <w:vAlign w:val="center"/>
          </w:tcPr>
          <w:p w14:paraId="04B1D3C0" w14:textId="02E046E5" w:rsidR="00721C35" w:rsidRPr="004A11FF" w:rsidRDefault="00A254CB" w:rsidP="00A254CB">
            <w:pPr>
              <w:jc w:val="center"/>
              <w:rPr>
                <w:rFonts w:ascii="Times New Roman" w:hAnsi="Times New Roman" w:cs="Times New Roman"/>
                <w:color w:val="2F5496" w:themeColor="accent1" w:themeShade="BF"/>
                <w:sz w:val="20"/>
                <w:szCs w:val="20"/>
              </w:rPr>
            </w:pPr>
            <w:r w:rsidRPr="004A11FF">
              <w:rPr>
                <w:rFonts w:ascii="Times New Roman" w:hAnsi="Times New Roman" w:cs="Times New Roman"/>
                <w:color w:val="2F5496" w:themeColor="accent1" w:themeShade="BF"/>
                <w:sz w:val="20"/>
                <w:szCs w:val="20"/>
              </w:rPr>
              <w:t>162</w:t>
            </w:r>
            <w:r w:rsidR="00875233" w:rsidRPr="004A11FF">
              <w:rPr>
                <w:rFonts w:ascii="Times New Roman" w:hAnsi="Times New Roman" w:cs="Times New Roman"/>
                <w:color w:val="2F5496" w:themeColor="accent1" w:themeShade="BF"/>
                <w:sz w:val="20"/>
                <w:szCs w:val="20"/>
              </w:rPr>
              <w:t>,</w:t>
            </w:r>
            <w:r w:rsidRPr="004A11FF">
              <w:rPr>
                <w:rFonts w:ascii="Times New Roman" w:hAnsi="Times New Roman" w:cs="Times New Roman"/>
                <w:color w:val="2F5496" w:themeColor="accent1" w:themeShade="BF"/>
                <w:sz w:val="20"/>
                <w:szCs w:val="20"/>
              </w:rPr>
              <w:t>500 Cantidad de documentos/depósito (unidad)</w:t>
            </w:r>
          </w:p>
        </w:tc>
        <w:tc>
          <w:tcPr>
            <w:tcW w:w="642" w:type="pct"/>
            <w:vAlign w:val="center"/>
          </w:tcPr>
          <w:p w14:paraId="35150F25" w14:textId="251AEC68" w:rsidR="00721C35" w:rsidRPr="000336DF" w:rsidRDefault="002D7D6F" w:rsidP="00BD2B17">
            <w:pPr>
              <w:jc w:val="center"/>
              <w:rPr>
                <w:rFonts w:ascii="Times New Roman" w:hAnsi="Times New Roman" w:cs="Times New Roman"/>
                <w:color w:val="2F5496" w:themeColor="accent1" w:themeShade="BF"/>
                <w:sz w:val="20"/>
                <w:szCs w:val="20"/>
              </w:rPr>
            </w:pPr>
            <w:r w:rsidRPr="000336DF">
              <w:rPr>
                <w:rFonts w:ascii="Times New Roman" w:hAnsi="Times New Roman" w:cs="Times New Roman"/>
                <w:color w:val="2F5496" w:themeColor="accent1" w:themeShade="BF"/>
                <w:sz w:val="20"/>
                <w:szCs w:val="20"/>
              </w:rPr>
              <w:t>40,625 documentos</w:t>
            </w:r>
            <w:r w:rsidR="00033B5C" w:rsidRPr="000336DF">
              <w:rPr>
                <w:rFonts w:ascii="Times New Roman" w:hAnsi="Times New Roman" w:cs="Times New Roman"/>
                <w:color w:val="2F5496" w:themeColor="accent1" w:themeShade="BF"/>
                <w:sz w:val="20"/>
                <w:szCs w:val="20"/>
              </w:rPr>
              <w:t xml:space="preserve"> y/o depósito</w:t>
            </w:r>
          </w:p>
        </w:tc>
        <w:tc>
          <w:tcPr>
            <w:tcW w:w="615" w:type="pct"/>
            <w:vAlign w:val="center"/>
          </w:tcPr>
          <w:p w14:paraId="03F2C03C" w14:textId="3155E986" w:rsidR="00721C35" w:rsidRPr="00E02DCE" w:rsidRDefault="00C66A38" w:rsidP="00BD2B17">
            <w:pPr>
              <w:jc w:val="center"/>
              <w:rPr>
                <w:rFonts w:ascii="Times New Roman" w:hAnsi="Times New Roman" w:cs="Times New Roman"/>
                <w:color w:val="2F5496" w:themeColor="accent1" w:themeShade="BF"/>
                <w:sz w:val="20"/>
                <w:szCs w:val="20"/>
              </w:rPr>
            </w:pPr>
            <w:r w:rsidRPr="00E02DCE">
              <w:rPr>
                <w:rFonts w:ascii="Times New Roman" w:hAnsi="Times New Roman" w:cs="Times New Roman"/>
                <w:color w:val="2F5496" w:themeColor="accent1" w:themeShade="BF"/>
                <w:sz w:val="20"/>
                <w:szCs w:val="20"/>
              </w:rPr>
              <w:t>32,598</w:t>
            </w:r>
          </w:p>
        </w:tc>
        <w:tc>
          <w:tcPr>
            <w:tcW w:w="426" w:type="pct"/>
            <w:vAlign w:val="center"/>
          </w:tcPr>
          <w:p w14:paraId="12C55D58" w14:textId="5DB4BD2A" w:rsidR="00721C35" w:rsidRPr="00E02DCE" w:rsidRDefault="009F1183" w:rsidP="00BD2B17">
            <w:pPr>
              <w:jc w:val="center"/>
              <w:rPr>
                <w:rFonts w:ascii="Times New Roman" w:hAnsi="Times New Roman" w:cs="Times New Roman"/>
                <w:color w:val="2F5496" w:themeColor="accent1" w:themeShade="BF"/>
                <w:sz w:val="20"/>
                <w:szCs w:val="20"/>
              </w:rPr>
            </w:pPr>
            <w:r w:rsidRPr="00E02DCE">
              <w:rPr>
                <w:rFonts w:ascii="Times New Roman" w:hAnsi="Times New Roman" w:cs="Times New Roman"/>
                <w:color w:val="2F5496" w:themeColor="accent1" w:themeShade="BF"/>
                <w:sz w:val="20"/>
                <w:szCs w:val="20"/>
              </w:rPr>
              <w:t>59,043</w:t>
            </w:r>
          </w:p>
        </w:tc>
        <w:tc>
          <w:tcPr>
            <w:tcW w:w="656" w:type="pct"/>
            <w:vMerge w:val="restart"/>
            <w:shd w:val="clear" w:color="auto" w:fill="FFD966" w:themeFill="accent4" w:themeFillTint="99"/>
            <w:vAlign w:val="center"/>
          </w:tcPr>
          <w:p w14:paraId="389ABE81" w14:textId="6C0F1D77" w:rsidR="00721C35" w:rsidRPr="001543F5" w:rsidRDefault="000A3CD3" w:rsidP="00BD2B17">
            <w:pPr>
              <w:jc w:val="center"/>
              <w:rPr>
                <w:rFonts w:ascii="Times New Roman" w:hAnsi="Times New Roman" w:cs="Times New Roman"/>
                <w:b/>
                <w:sz w:val="20"/>
                <w:szCs w:val="20"/>
              </w:rPr>
            </w:pPr>
            <w:r w:rsidRPr="001543F5">
              <w:rPr>
                <w:rFonts w:ascii="Times New Roman" w:hAnsi="Times New Roman" w:cs="Times New Roman"/>
                <w:b/>
                <w:sz w:val="20"/>
                <w:szCs w:val="20"/>
              </w:rPr>
              <w:t>7</w:t>
            </w:r>
            <w:r w:rsidR="001123CA" w:rsidRPr="001543F5">
              <w:rPr>
                <w:rFonts w:ascii="Times New Roman" w:hAnsi="Times New Roman" w:cs="Times New Roman"/>
                <w:b/>
                <w:sz w:val="20"/>
                <w:szCs w:val="20"/>
              </w:rPr>
              <w:t>5</w:t>
            </w:r>
            <w:r w:rsidR="00721C35" w:rsidRPr="001543F5">
              <w:rPr>
                <w:rFonts w:ascii="Times New Roman" w:hAnsi="Times New Roman" w:cs="Times New Roman"/>
                <w:b/>
                <w:sz w:val="20"/>
                <w:szCs w:val="20"/>
              </w:rPr>
              <w:t>%</w:t>
            </w:r>
          </w:p>
        </w:tc>
      </w:tr>
      <w:tr w:rsidR="00721C35" w:rsidRPr="00A3179C" w14:paraId="1108DB0C" w14:textId="77777777" w:rsidTr="00D0135F">
        <w:trPr>
          <w:trHeight w:val="20"/>
        </w:trPr>
        <w:tc>
          <w:tcPr>
            <w:tcW w:w="777" w:type="pct"/>
            <w:vMerge/>
            <w:vAlign w:val="center"/>
          </w:tcPr>
          <w:p w14:paraId="3646DDD3" w14:textId="77777777" w:rsidR="00721C35" w:rsidRPr="004A11FF" w:rsidRDefault="00721C35" w:rsidP="00BD2B17">
            <w:pPr>
              <w:rPr>
                <w:rFonts w:ascii="Times New Roman" w:hAnsi="Times New Roman" w:cs="Times New Roman"/>
                <w:bCs/>
                <w:sz w:val="20"/>
                <w:szCs w:val="20"/>
              </w:rPr>
            </w:pPr>
          </w:p>
        </w:tc>
        <w:tc>
          <w:tcPr>
            <w:tcW w:w="840" w:type="pct"/>
            <w:vAlign w:val="center"/>
          </w:tcPr>
          <w:p w14:paraId="57B8A8FD" w14:textId="761BCC91" w:rsidR="00721C35" w:rsidRPr="004A11FF" w:rsidRDefault="00053A57" w:rsidP="00BD2B17">
            <w:pPr>
              <w:rPr>
                <w:rFonts w:ascii="Times New Roman" w:hAnsi="Times New Roman" w:cs="Times New Roman"/>
                <w:bCs/>
                <w:sz w:val="20"/>
                <w:szCs w:val="20"/>
              </w:rPr>
            </w:pPr>
            <w:r w:rsidRPr="004A11FF">
              <w:rPr>
                <w:rFonts w:ascii="Times New Roman" w:hAnsi="Times New Roman" w:cs="Times New Roman"/>
                <w:bCs/>
                <w:sz w:val="20"/>
                <w:szCs w:val="20"/>
              </w:rPr>
              <w:t xml:space="preserve">2.- Limpieza técnica y preventiva de documentos, usando las herramientas adecuadas con el uso de </w:t>
            </w:r>
            <w:proofErr w:type="spellStart"/>
            <w:r w:rsidRPr="004A11FF">
              <w:rPr>
                <w:rFonts w:ascii="Times New Roman" w:hAnsi="Times New Roman" w:cs="Times New Roman"/>
                <w:bCs/>
                <w:sz w:val="20"/>
                <w:szCs w:val="20"/>
              </w:rPr>
              <w:t>Metil</w:t>
            </w:r>
            <w:proofErr w:type="spellEnd"/>
            <w:r w:rsidRPr="004A11FF">
              <w:rPr>
                <w:rFonts w:ascii="Times New Roman" w:hAnsi="Times New Roman" w:cs="Times New Roman"/>
                <w:bCs/>
                <w:sz w:val="20"/>
                <w:szCs w:val="20"/>
              </w:rPr>
              <w:t xml:space="preserve"> Celulosa.</w:t>
            </w:r>
          </w:p>
        </w:tc>
        <w:tc>
          <w:tcPr>
            <w:tcW w:w="1044" w:type="pct"/>
            <w:vAlign w:val="center"/>
          </w:tcPr>
          <w:p w14:paraId="6237DABC" w14:textId="38380254" w:rsidR="00721C35" w:rsidRPr="007E0845" w:rsidRDefault="009C515B" w:rsidP="009C515B">
            <w:pPr>
              <w:jc w:val="center"/>
              <w:rPr>
                <w:rFonts w:ascii="Times New Roman" w:hAnsi="Times New Roman" w:cs="Times New Roman"/>
                <w:bCs/>
                <w:color w:val="2F5496" w:themeColor="accent1" w:themeShade="BF"/>
                <w:sz w:val="20"/>
                <w:szCs w:val="20"/>
              </w:rPr>
            </w:pPr>
            <w:r w:rsidRPr="007E0845">
              <w:rPr>
                <w:rFonts w:ascii="Times New Roman" w:hAnsi="Times New Roman" w:cs="Times New Roman"/>
                <w:bCs/>
                <w:color w:val="2F5496" w:themeColor="accent1" w:themeShade="BF"/>
                <w:sz w:val="20"/>
                <w:szCs w:val="20"/>
              </w:rPr>
              <w:t>490 Cantidad de documento intervenido (unidad)</w:t>
            </w:r>
          </w:p>
        </w:tc>
        <w:tc>
          <w:tcPr>
            <w:tcW w:w="642" w:type="pct"/>
            <w:vAlign w:val="center"/>
          </w:tcPr>
          <w:p w14:paraId="13CF3C8F" w14:textId="7F1F9A55" w:rsidR="00721C35" w:rsidRPr="007E0845" w:rsidRDefault="002D7D6F" w:rsidP="00BD2B17">
            <w:pPr>
              <w:jc w:val="center"/>
              <w:rPr>
                <w:rFonts w:ascii="Times New Roman" w:hAnsi="Times New Roman" w:cs="Times New Roman"/>
                <w:color w:val="2F5496" w:themeColor="accent1" w:themeShade="BF"/>
                <w:sz w:val="20"/>
                <w:szCs w:val="20"/>
              </w:rPr>
            </w:pPr>
            <w:r w:rsidRPr="007E0845">
              <w:rPr>
                <w:rFonts w:ascii="Times New Roman" w:hAnsi="Times New Roman" w:cs="Times New Roman"/>
                <w:color w:val="2F5496" w:themeColor="accent1" w:themeShade="BF"/>
                <w:sz w:val="20"/>
                <w:szCs w:val="20"/>
              </w:rPr>
              <w:t>120</w:t>
            </w:r>
            <w:r w:rsidR="00033B5C" w:rsidRPr="007E0845">
              <w:rPr>
                <w:rFonts w:ascii="Times New Roman" w:hAnsi="Times New Roman" w:cs="Times New Roman"/>
                <w:color w:val="2F5496" w:themeColor="accent1" w:themeShade="BF"/>
                <w:sz w:val="20"/>
                <w:szCs w:val="20"/>
              </w:rPr>
              <w:t xml:space="preserve"> documentos intervenidos</w:t>
            </w:r>
          </w:p>
        </w:tc>
        <w:tc>
          <w:tcPr>
            <w:tcW w:w="615" w:type="pct"/>
            <w:vAlign w:val="center"/>
          </w:tcPr>
          <w:p w14:paraId="105300C2" w14:textId="278AC035" w:rsidR="00721C35" w:rsidRPr="00E02DCE" w:rsidRDefault="009F1183" w:rsidP="00BD2B17">
            <w:pPr>
              <w:jc w:val="center"/>
              <w:rPr>
                <w:rFonts w:ascii="Times New Roman" w:hAnsi="Times New Roman" w:cs="Times New Roman"/>
                <w:color w:val="2F5496" w:themeColor="accent1" w:themeShade="BF"/>
                <w:sz w:val="20"/>
                <w:szCs w:val="20"/>
              </w:rPr>
            </w:pPr>
            <w:r w:rsidRPr="00E02DCE">
              <w:rPr>
                <w:rFonts w:ascii="Times New Roman" w:hAnsi="Times New Roman" w:cs="Times New Roman"/>
                <w:color w:val="2F5496" w:themeColor="accent1" w:themeShade="BF"/>
                <w:sz w:val="20"/>
                <w:szCs w:val="20"/>
              </w:rPr>
              <w:t>133</w:t>
            </w:r>
          </w:p>
        </w:tc>
        <w:tc>
          <w:tcPr>
            <w:tcW w:w="426" w:type="pct"/>
            <w:vAlign w:val="center"/>
          </w:tcPr>
          <w:p w14:paraId="5B50DEE7" w14:textId="2F803FC8" w:rsidR="00721C35" w:rsidRPr="00E02DCE" w:rsidRDefault="001B656D" w:rsidP="00BD2B17">
            <w:pPr>
              <w:jc w:val="center"/>
              <w:rPr>
                <w:rFonts w:ascii="Times New Roman" w:hAnsi="Times New Roman" w:cs="Times New Roman"/>
                <w:color w:val="2F5496" w:themeColor="accent1" w:themeShade="BF"/>
                <w:sz w:val="20"/>
                <w:szCs w:val="20"/>
              </w:rPr>
            </w:pPr>
            <w:r w:rsidRPr="00E02DCE">
              <w:rPr>
                <w:rFonts w:ascii="Times New Roman" w:hAnsi="Times New Roman" w:cs="Times New Roman"/>
                <w:color w:val="2F5496" w:themeColor="accent1" w:themeShade="BF"/>
                <w:sz w:val="20"/>
                <w:szCs w:val="20"/>
              </w:rPr>
              <w:t>330</w:t>
            </w:r>
          </w:p>
        </w:tc>
        <w:tc>
          <w:tcPr>
            <w:tcW w:w="656" w:type="pct"/>
            <w:vMerge/>
            <w:shd w:val="clear" w:color="auto" w:fill="FFD966" w:themeFill="accent4" w:themeFillTint="99"/>
            <w:vAlign w:val="center"/>
          </w:tcPr>
          <w:p w14:paraId="4884283F" w14:textId="77777777" w:rsidR="00721C35" w:rsidRPr="00260F58" w:rsidRDefault="00721C35" w:rsidP="00BD2B17">
            <w:pPr>
              <w:jc w:val="center"/>
              <w:rPr>
                <w:rFonts w:ascii="Times New Roman" w:hAnsi="Times New Roman" w:cs="Times New Roman"/>
                <w:b/>
                <w:color w:val="7030A0"/>
                <w:sz w:val="20"/>
                <w:szCs w:val="20"/>
                <w:highlight w:val="yellow"/>
              </w:rPr>
            </w:pPr>
          </w:p>
        </w:tc>
      </w:tr>
      <w:tr w:rsidR="00721C35" w:rsidRPr="00A3179C" w14:paraId="6F55DEF5" w14:textId="77777777" w:rsidTr="00D0135F">
        <w:trPr>
          <w:trHeight w:val="20"/>
        </w:trPr>
        <w:tc>
          <w:tcPr>
            <w:tcW w:w="777" w:type="pct"/>
            <w:vMerge/>
            <w:vAlign w:val="center"/>
          </w:tcPr>
          <w:p w14:paraId="1BC80CE4" w14:textId="77777777" w:rsidR="00721C35" w:rsidRPr="00260F58" w:rsidRDefault="00721C35" w:rsidP="00BD2B17">
            <w:pPr>
              <w:rPr>
                <w:rFonts w:ascii="Times New Roman" w:hAnsi="Times New Roman" w:cs="Times New Roman"/>
                <w:bCs/>
                <w:sz w:val="20"/>
                <w:szCs w:val="20"/>
                <w:highlight w:val="yellow"/>
              </w:rPr>
            </w:pPr>
          </w:p>
        </w:tc>
        <w:tc>
          <w:tcPr>
            <w:tcW w:w="840" w:type="pct"/>
            <w:vAlign w:val="center"/>
          </w:tcPr>
          <w:p w14:paraId="64A33CC6" w14:textId="4529A8FA" w:rsidR="00721C35" w:rsidRPr="004A11FF" w:rsidRDefault="00053A57" w:rsidP="00BD2B17">
            <w:pPr>
              <w:rPr>
                <w:rFonts w:ascii="Times New Roman" w:hAnsi="Times New Roman" w:cs="Times New Roman"/>
                <w:bCs/>
                <w:sz w:val="20"/>
                <w:szCs w:val="20"/>
              </w:rPr>
            </w:pPr>
            <w:r w:rsidRPr="004A11FF">
              <w:rPr>
                <w:rFonts w:ascii="Times New Roman" w:hAnsi="Times New Roman" w:cs="Times New Roman"/>
                <w:bCs/>
                <w:sz w:val="20"/>
                <w:szCs w:val="20"/>
              </w:rPr>
              <w:t>3.- Socialización de protocolos de higiene para la salud y conservación preventiva de documentos.</w:t>
            </w:r>
          </w:p>
        </w:tc>
        <w:tc>
          <w:tcPr>
            <w:tcW w:w="1044" w:type="pct"/>
            <w:vAlign w:val="center"/>
          </w:tcPr>
          <w:p w14:paraId="655F6FBD" w14:textId="3D7F22FD" w:rsidR="00721C35" w:rsidRPr="007E0845" w:rsidRDefault="008163EC" w:rsidP="00BD2B17">
            <w:pPr>
              <w:jc w:val="center"/>
              <w:rPr>
                <w:rFonts w:ascii="Times New Roman" w:hAnsi="Times New Roman" w:cs="Times New Roman"/>
                <w:bCs/>
                <w:color w:val="2F5496" w:themeColor="accent1" w:themeShade="BF"/>
                <w:sz w:val="20"/>
                <w:szCs w:val="20"/>
              </w:rPr>
            </w:pPr>
            <w:r w:rsidRPr="007E0845">
              <w:rPr>
                <w:rFonts w:ascii="Times New Roman" w:hAnsi="Times New Roman" w:cs="Times New Roman"/>
                <w:bCs/>
                <w:color w:val="2F5496" w:themeColor="accent1" w:themeShade="BF"/>
                <w:sz w:val="20"/>
                <w:szCs w:val="20"/>
              </w:rPr>
              <w:t>180 Personal capacitado (unidad)</w:t>
            </w:r>
          </w:p>
        </w:tc>
        <w:tc>
          <w:tcPr>
            <w:tcW w:w="642" w:type="pct"/>
            <w:vAlign w:val="center"/>
          </w:tcPr>
          <w:p w14:paraId="194E9083" w14:textId="47D37457" w:rsidR="00721C35" w:rsidRPr="007E0845" w:rsidRDefault="00597AFF" w:rsidP="00BD2B17">
            <w:pPr>
              <w:jc w:val="center"/>
              <w:rPr>
                <w:rFonts w:ascii="Times New Roman" w:hAnsi="Times New Roman" w:cs="Times New Roman"/>
                <w:color w:val="2F5496" w:themeColor="accent1" w:themeShade="BF"/>
                <w:sz w:val="20"/>
                <w:szCs w:val="20"/>
              </w:rPr>
            </w:pPr>
            <w:r w:rsidRPr="007E0845">
              <w:rPr>
                <w:rFonts w:ascii="Times New Roman" w:hAnsi="Times New Roman" w:cs="Times New Roman"/>
                <w:color w:val="2F5496" w:themeColor="accent1" w:themeShade="BF"/>
                <w:sz w:val="20"/>
                <w:szCs w:val="20"/>
              </w:rPr>
              <w:t>45 capacitados</w:t>
            </w:r>
          </w:p>
        </w:tc>
        <w:tc>
          <w:tcPr>
            <w:tcW w:w="615" w:type="pct"/>
            <w:vAlign w:val="center"/>
          </w:tcPr>
          <w:p w14:paraId="760AA5D0" w14:textId="2470414B" w:rsidR="00721C35" w:rsidRPr="00E02DCE" w:rsidRDefault="001B656D" w:rsidP="00BD2B17">
            <w:pPr>
              <w:jc w:val="center"/>
              <w:rPr>
                <w:rFonts w:ascii="Times New Roman" w:hAnsi="Times New Roman" w:cs="Times New Roman"/>
                <w:color w:val="2F5496" w:themeColor="accent1" w:themeShade="BF"/>
                <w:sz w:val="20"/>
                <w:szCs w:val="20"/>
              </w:rPr>
            </w:pPr>
            <w:r w:rsidRPr="00E02DCE">
              <w:rPr>
                <w:rFonts w:ascii="Times New Roman" w:hAnsi="Times New Roman" w:cs="Times New Roman"/>
                <w:color w:val="2F5496" w:themeColor="accent1" w:themeShade="BF"/>
                <w:sz w:val="20"/>
                <w:szCs w:val="20"/>
              </w:rPr>
              <w:t>23</w:t>
            </w:r>
          </w:p>
        </w:tc>
        <w:tc>
          <w:tcPr>
            <w:tcW w:w="426" w:type="pct"/>
            <w:vAlign w:val="center"/>
          </w:tcPr>
          <w:p w14:paraId="11880D8F" w14:textId="76EEA377" w:rsidR="00721C35" w:rsidRPr="00E02DCE" w:rsidRDefault="001B656D" w:rsidP="00BD2B17">
            <w:pPr>
              <w:jc w:val="center"/>
              <w:rPr>
                <w:rFonts w:ascii="Times New Roman" w:hAnsi="Times New Roman" w:cs="Times New Roman"/>
                <w:color w:val="2F5496" w:themeColor="accent1" w:themeShade="BF"/>
                <w:sz w:val="20"/>
                <w:szCs w:val="20"/>
              </w:rPr>
            </w:pPr>
            <w:r w:rsidRPr="00E02DCE">
              <w:rPr>
                <w:rFonts w:ascii="Times New Roman" w:hAnsi="Times New Roman" w:cs="Times New Roman"/>
                <w:color w:val="2F5496" w:themeColor="accent1" w:themeShade="BF"/>
                <w:sz w:val="20"/>
                <w:szCs w:val="20"/>
              </w:rPr>
              <w:t>83</w:t>
            </w:r>
          </w:p>
        </w:tc>
        <w:tc>
          <w:tcPr>
            <w:tcW w:w="656" w:type="pct"/>
            <w:vMerge/>
            <w:shd w:val="clear" w:color="auto" w:fill="FFD966" w:themeFill="accent4" w:themeFillTint="99"/>
            <w:vAlign w:val="center"/>
          </w:tcPr>
          <w:p w14:paraId="2B7CD721" w14:textId="77777777" w:rsidR="00721C35" w:rsidRPr="00260F58" w:rsidRDefault="00721C35" w:rsidP="00BD2B17">
            <w:pPr>
              <w:jc w:val="center"/>
              <w:rPr>
                <w:rFonts w:ascii="Times New Roman" w:hAnsi="Times New Roman" w:cs="Times New Roman"/>
                <w:b/>
                <w:color w:val="000000" w:themeColor="text1"/>
                <w:sz w:val="20"/>
                <w:szCs w:val="20"/>
                <w:highlight w:val="yellow"/>
              </w:rPr>
            </w:pPr>
          </w:p>
        </w:tc>
      </w:tr>
      <w:tr w:rsidR="00721C35" w:rsidRPr="00A3179C" w14:paraId="4815093A" w14:textId="77777777" w:rsidTr="00D0135F">
        <w:trPr>
          <w:trHeight w:val="20"/>
        </w:trPr>
        <w:tc>
          <w:tcPr>
            <w:tcW w:w="777" w:type="pct"/>
            <w:vMerge/>
            <w:vAlign w:val="center"/>
          </w:tcPr>
          <w:p w14:paraId="4C575244" w14:textId="77777777" w:rsidR="00721C35" w:rsidRPr="00260F58" w:rsidRDefault="00721C35" w:rsidP="00BD2B17">
            <w:pPr>
              <w:rPr>
                <w:rFonts w:ascii="Times New Roman" w:hAnsi="Times New Roman" w:cs="Times New Roman"/>
                <w:bCs/>
                <w:sz w:val="20"/>
                <w:szCs w:val="20"/>
                <w:highlight w:val="yellow"/>
              </w:rPr>
            </w:pPr>
          </w:p>
        </w:tc>
        <w:tc>
          <w:tcPr>
            <w:tcW w:w="840" w:type="pct"/>
            <w:vAlign w:val="center"/>
          </w:tcPr>
          <w:p w14:paraId="4CFBDEE2" w14:textId="2097642C" w:rsidR="00721C35" w:rsidRPr="004A11FF" w:rsidRDefault="00053A57" w:rsidP="00BD2B17">
            <w:pPr>
              <w:rPr>
                <w:rFonts w:ascii="Times New Roman" w:hAnsi="Times New Roman" w:cs="Times New Roman"/>
                <w:bCs/>
                <w:sz w:val="20"/>
                <w:szCs w:val="20"/>
              </w:rPr>
            </w:pPr>
            <w:r w:rsidRPr="004A11FF">
              <w:rPr>
                <w:rFonts w:ascii="Times New Roman" w:hAnsi="Times New Roman" w:cs="Times New Roman"/>
                <w:bCs/>
                <w:sz w:val="20"/>
                <w:szCs w:val="20"/>
              </w:rPr>
              <w:t>4.- Encuadernación, conservación y restauración de los documentos.</w:t>
            </w:r>
          </w:p>
        </w:tc>
        <w:tc>
          <w:tcPr>
            <w:tcW w:w="1044" w:type="pct"/>
            <w:vAlign w:val="center"/>
          </w:tcPr>
          <w:p w14:paraId="20D40829" w14:textId="01FDD604" w:rsidR="00597AFF" w:rsidRPr="004A11FF" w:rsidRDefault="00597AFF" w:rsidP="00597AFF">
            <w:pPr>
              <w:jc w:val="center"/>
              <w:rPr>
                <w:rFonts w:ascii="Times New Roman" w:hAnsi="Times New Roman" w:cs="Times New Roman"/>
                <w:bCs/>
                <w:color w:val="2F5496" w:themeColor="accent1" w:themeShade="BF"/>
                <w:sz w:val="20"/>
                <w:szCs w:val="20"/>
              </w:rPr>
            </w:pPr>
            <w:r w:rsidRPr="004A11FF">
              <w:rPr>
                <w:rFonts w:ascii="Times New Roman" w:hAnsi="Times New Roman" w:cs="Times New Roman"/>
                <w:bCs/>
                <w:color w:val="2F5496" w:themeColor="accent1" w:themeShade="BF"/>
                <w:sz w:val="20"/>
                <w:szCs w:val="20"/>
              </w:rPr>
              <w:t>3,200 •Ejemplares intervenidos (unidad)</w:t>
            </w:r>
          </w:p>
          <w:p w14:paraId="75A25851" w14:textId="118F64C3" w:rsidR="00721C35" w:rsidRPr="004A11FF" w:rsidRDefault="00597AFF" w:rsidP="00597AFF">
            <w:pPr>
              <w:jc w:val="center"/>
              <w:rPr>
                <w:rFonts w:ascii="Times New Roman" w:hAnsi="Times New Roman" w:cs="Times New Roman"/>
                <w:bCs/>
                <w:color w:val="2F5496" w:themeColor="accent1" w:themeShade="BF"/>
                <w:sz w:val="20"/>
                <w:szCs w:val="20"/>
              </w:rPr>
            </w:pPr>
            <w:r w:rsidRPr="004A11FF">
              <w:rPr>
                <w:rFonts w:ascii="Times New Roman" w:hAnsi="Times New Roman" w:cs="Times New Roman"/>
                <w:bCs/>
                <w:color w:val="2F5496" w:themeColor="accent1" w:themeShade="BF"/>
                <w:sz w:val="20"/>
                <w:szCs w:val="20"/>
              </w:rPr>
              <w:t>•Estuches confeccionados (unidad)</w:t>
            </w:r>
          </w:p>
        </w:tc>
        <w:tc>
          <w:tcPr>
            <w:tcW w:w="642" w:type="pct"/>
            <w:vAlign w:val="center"/>
          </w:tcPr>
          <w:p w14:paraId="702321EB" w14:textId="562F741C" w:rsidR="00721C35" w:rsidRPr="007E0845" w:rsidRDefault="00597AFF" w:rsidP="00BD2B17">
            <w:pPr>
              <w:jc w:val="center"/>
              <w:rPr>
                <w:rFonts w:ascii="Times New Roman" w:hAnsi="Times New Roman" w:cs="Times New Roman"/>
                <w:color w:val="2F5496" w:themeColor="accent1" w:themeShade="BF"/>
                <w:sz w:val="20"/>
                <w:szCs w:val="20"/>
              </w:rPr>
            </w:pPr>
            <w:r w:rsidRPr="007E0845">
              <w:rPr>
                <w:rFonts w:ascii="Times New Roman" w:hAnsi="Times New Roman" w:cs="Times New Roman"/>
                <w:color w:val="2F5496" w:themeColor="accent1" w:themeShade="BF"/>
                <w:sz w:val="20"/>
                <w:szCs w:val="20"/>
              </w:rPr>
              <w:t>800</w:t>
            </w:r>
            <w:r w:rsidR="008B69AC" w:rsidRPr="007E0845">
              <w:rPr>
                <w:rFonts w:ascii="Times New Roman" w:hAnsi="Times New Roman" w:cs="Times New Roman"/>
                <w:color w:val="2F5496" w:themeColor="accent1" w:themeShade="BF"/>
                <w:sz w:val="20"/>
                <w:szCs w:val="20"/>
              </w:rPr>
              <w:t xml:space="preserve"> unidades</w:t>
            </w:r>
          </w:p>
        </w:tc>
        <w:tc>
          <w:tcPr>
            <w:tcW w:w="615" w:type="pct"/>
            <w:vAlign w:val="center"/>
          </w:tcPr>
          <w:p w14:paraId="0ED93660" w14:textId="2A509B1B" w:rsidR="001B656D" w:rsidRPr="00E02DCE" w:rsidRDefault="001B656D" w:rsidP="001B656D">
            <w:pPr>
              <w:jc w:val="center"/>
              <w:rPr>
                <w:rFonts w:ascii="Times New Roman" w:hAnsi="Times New Roman" w:cs="Times New Roman"/>
                <w:color w:val="2F5496" w:themeColor="accent1" w:themeShade="BF"/>
                <w:sz w:val="20"/>
                <w:szCs w:val="20"/>
              </w:rPr>
            </w:pPr>
            <w:r w:rsidRPr="00E02DCE">
              <w:rPr>
                <w:rFonts w:ascii="Times New Roman" w:hAnsi="Times New Roman" w:cs="Times New Roman"/>
                <w:color w:val="2F5496" w:themeColor="accent1" w:themeShade="BF"/>
                <w:sz w:val="20"/>
                <w:szCs w:val="20"/>
              </w:rPr>
              <w:t>347</w:t>
            </w:r>
          </w:p>
        </w:tc>
        <w:tc>
          <w:tcPr>
            <w:tcW w:w="426" w:type="pct"/>
            <w:vAlign w:val="center"/>
          </w:tcPr>
          <w:p w14:paraId="3E07BA0C" w14:textId="54ECB8D8" w:rsidR="00721C35" w:rsidRPr="00E02DCE" w:rsidRDefault="00E02DCE" w:rsidP="00BD2B17">
            <w:pPr>
              <w:jc w:val="center"/>
              <w:rPr>
                <w:rFonts w:ascii="Times New Roman" w:hAnsi="Times New Roman" w:cs="Times New Roman"/>
                <w:color w:val="2F5496" w:themeColor="accent1" w:themeShade="BF"/>
                <w:sz w:val="20"/>
                <w:szCs w:val="20"/>
              </w:rPr>
            </w:pPr>
            <w:r w:rsidRPr="00E02DCE">
              <w:rPr>
                <w:rFonts w:ascii="Times New Roman" w:hAnsi="Times New Roman" w:cs="Times New Roman"/>
                <w:color w:val="2F5496" w:themeColor="accent1" w:themeShade="BF"/>
                <w:sz w:val="20"/>
                <w:szCs w:val="20"/>
              </w:rPr>
              <w:t>1,259</w:t>
            </w:r>
          </w:p>
        </w:tc>
        <w:tc>
          <w:tcPr>
            <w:tcW w:w="656" w:type="pct"/>
            <w:vMerge/>
            <w:shd w:val="clear" w:color="auto" w:fill="FFD966" w:themeFill="accent4" w:themeFillTint="99"/>
            <w:vAlign w:val="center"/>
          </w:tcPr>
          <w:p w14:paraId="4979288A" w14:textId="77777777" w:rsidR="00721C35" w:rsidRPr="00260F58" w:rsidRDefault="00721C35" w:rsidP="00BD2B17">
            <w:pPr>
              <w:jc w:val="center"/>
              <w:rPr>
                <w:rFonts w:ascii="Times New Roman" w:hAnsi="Times New Roman" w:cs="Times New Roman"/>
                <w:b/>
                <w:color w:val="000000" w:themeColor="text1"/>
                <w:sz w:val="20"/>
                <w:szCs w:val="20"/>
                <w:highlight w:val="yellow"/>
              </w:rPr>
            </w:pPr>
          </w:p>
        </w:tc>
      </w:tr>
      <w:tr w:rsidR="00721C35" w:rsidRPr="00A3179C" w14:paraId="421775D2" w14:textId="77777777" w:rsidTr="00D0135F">
        <w:trPr>
          <w:trHeight w:val="20"/>
        </w:trPr>
        <w:tc>
          <w:tcPr>
            <w:tcW w:w="777" w:type="pct"/>
            <w:vMerge/>
            <w:vAlign w:val="center"/>
          </w:tcPr>
          <w:p w14:paraId="3E944972" w14:textId="77777777" w:rsidR="00721C35" w:rsidRPr="00260F58" w:rsidRDefault="00721C35" w:rsidP="00BD2B17">
            <w:pPr>
              <w:rPr>
                <w:rFonts w:ascii="Times New Roman" w:hAnsi="Times New Roman" w:cs="Times New Roman"/>
                <w:bCs/>
                <w:sz w:val="20"/>
                <w:szCs w:val="20"/>
                <w:highlight w:val="yellow"/>
              </w:rPr>
            </w:pPr>
          </w:p>
        </w:tc>
        <w:tc>
          <w:tcPr>
            <w:tcW w:w="840" w:type="pct"/>
            <w:vAlign w:val="center"/>
          </w:tcPr>
          <w:p w14:paraId="59D26DF5" w14:textId="3EAA48D8" w:rsidR="00721C35" w:rsidRPr="004A11FF" w:rsidRDefault="00F70F01" w:rsidP="00BD2B17">
            <w:pPr>
              <w:rPr>
                <w:rFonts w:ascii="Times New Roman" w:hAnsi="Times New Roman" w:cs="Times New Roman"/>
                <w:bCs/>
                <w:sz w:val="20"/>
                <w:szCs w:val="20"/>
              </w:rPr>
            </w:pPr>
            <w:r w:rsidRPr="004A11FF">
              <w:rPr>
                <w:rFonts w:ascii="Times New Roman" w:hAnsi="Times New Roman" w:cs="Times New Roman"/>
                <w:bCs/>
                <w:sz w:val="20"/>
                <w:szCs w:val="20"/>
              </w:rPr>
              <w:t>5.- Capacitaciones nacionales e internacionales en restauración.</w:t>
            </w:r>
          </w:p>
        </w:tc>
        <w:tc>
          <w:tcPr>
            <w:tcW w:w="1044" w:type="pct"/>
            <w:vAlign w:val="center"/>
          </w:tcPr>
          <w:p w14:paraId="78D13E25" w14:textId="29E3EE46" w:rsidR="00721C35" w:rsidRPr="004A11FF" w:rsidRDefault="008B69AC" w:rsidP="008B69AC">
            <w:pPr>
              <w:jc w:val="center"/>
              <w:rPr>
                <w:rFonts w:ascii="Times New Roman" w:hAnsi="Times New Roman" w:cs="Times New Roman"/>
                <w:color w:val="2F5496" w:themeColor="accent1" w:themeShade="BF"/>
                <w:sz w:val="20"/>
                <w:szCs w:val="20"/>
              </w:rPr>
            </w:pPr>
            <w:r w:rsidRPr="004A11FF">
              <w:rPr>
                <w:rFonts w:ascii="Times New Roman" w:hAnsi="Times New Roman" w:cs="Times New Roman"/>
                <w:color w:val="2F5496" w:themeColor="accent1" w:themeShade="BF"/>
                <w:sz w:val="20"/>
                <w:szCs w:val="20"/>
              </w:rPr>
              <w:t>3 Personal capacitado (unidad)</w:t>
            </w:r>
          </w:p>
        </w:tc>
        <w:tc>
          <w:tcPr>
            <w:tcW w:w="642" w:type="pct"/>
            <w:vAlign w:val="center"/>
          </w:tcPr>
          <w:p w14:paraId="0E4A1219" w14:textId="0BB9CBAD" w:rsidR="00721C35" w:rsidRPr="007E0845" w:rsidRDefault="008B69AC" w:rsidP="00BD2B17">
            <w:pPr>
              <w:jc w:val="center"/>
              <w:rPr>
                <w:rFonts w:ascii="Times New Roman" w:hAnsi="Times New Roman" w:cs="Times New Roman"/>
                <w:color w:val="2F5496" w:themeColor="accent1" w:themeShade="BF"/>
                <w:sz w:val="20"/>
                <w:szCs w:val="20"/>
              </w:rPr>
            </w:pPr>
            <w:r w:rsidRPr="007E0845">
              <w:rPr>
                <w:rFonts w:ascii="Times New Roman" w:hAnsi="Times New Roman" w:cs="Times New Roman"/>
                <w:color w:val="2F5496" w:themeColor="accent1" w:themeShade="BF"/>
                <w:sz w:val="20"/>
                <w:szCs w:val="20"/>
              </w:rPr>
              <w:t>0</w:t>
            </w:r>
          </w:p>
        </w:tc>
        <w:tc>
          <w:tcPr>
            <w:tcW w:w="615" w:type="pct"/>
            <w:vAlign w:val="center"/>
          </w:tcPr>
          <w:p w14:paraId="4AA4F7E9" w14:textId="6F15E397" w:rsidR="00721C35" w:rsidRPr="00EB3940" w:rsidRDefault="00EB3940" w:rsidP="003B02AF">
            <w:pPr>
              <w:jc w:val="center"/>
              <w:rPr>
                <w:rFonts w:ascii="Times New Roman" w:hAnsi="Times New Roman" w:cs="Times New Roman"/>
                <w:color w:val="2F5496" w:themeColor="accent1" w:themeShade="BF"/>
                <w:sz w:val="20"/>
                <w:szCs w:val="20"/>
              </w:rPr>
            </w:pPr>
            <w:r w:rsidRPr="001543F5">
              <w:rPr>
                <w:rFonts w:ascii="Times New Roman" w:hAnsi="Times New Roman" w:cs="Times New Roman"/>
                <w:color w:val="2F5496" w:themeColor="accent1" w:themeShade="BF"/>
                <w:sz w:val="20"/>
                <w:szCs w:val="20"/>
              </w:rPr>
              <w:t>69</w:t>
            </w:r>
          </w:p>
        </w:tc>
        <w:tc>
          <w:tcPr>
            <w:tcW w:w="426" w:type="pct"/>
            <w:vAlign w:val="center"/>
          </w:tcPr>
          <w:p w14:paraId="35C793A4" w14:textId="50353254" w:rsidR="00721C35" w:rsidRPr="00EB3940" w:rsidRDefault="00EB3940" w:rsidP="00BD2B17">
            <w:pPr>
              <w:jc w:val="center"/>
              <w:rPr>
                <w:rFonts w:ascii="Times New Roman" w:hAnsi="Times New Roman" w:cs="Times New Roman"/>
                <w:color w:val="2F5496" w:themeColor="accent1" w:themeShade="BF"/>
                <w:sz w:val="20"/>
                <w:szCs w:val="20"/>
              </w:rPr>
            </w:pPr>
            <w:r w:rsidRPr="001543F5">
              <w:rPr>
                <w:rFonts w:ascii="Times New Roman" w:hAnsi="Times New Roman" w:cs="Times New Roman"/>
                <w:color w:val="2F5496" w:themeColor="accent1" w:themeShade="BF"/>
                <w:sz w:val="20"/>
                <w:szCs w:val="20"/>
              </w:rPr>
              <w:t>69</w:t>
            </w:r>
          </w:p>
        </w:tc>
        <w:tc>
          <w:tcPr>
            <w:tcW w:w="656" w:type="pct"/>
            <w:vMerge/>
            <w:shd w:val="clear" w:color="auto" w:fill="FFD966" w:themeFill="accent4" w:themeFillTint="99"/>
            <w:vAlign w:val="center"/>
          </w:tcPr>
          <w:p w14:paraId="4477C6EE" w14:textId="77777777" w:rsidR="00721C35" w:rsidRPr="00260F58" w:rsidRDefault="00721C35" w:rsidP="00BD2B17">
            <w:pPr>
              <w:jc w:val="center"/>
              <w:rPr>
                <w:rFonts w:ascii="Times New Roman" w:hAnsi="Times New Roman" w:cs="Times New Roman"/>
                <w:b/>
                <w:color w:val="000000" w:themeColor="text1"/>
                <w:sz w:val="20"/>
                <w:szCs w:val="20"/>
                <w:highlight w:val="yellow"/>
              </w:rPr>
            </w:pPr>
          </w:p>
        </w:tc>
      </w:tr>
    </w:tbl>
    <w:p w14:paraId="1878E65A" w14:textId="77777777" w:rsidR="00FF09B9" w:rsidRPr="00A3179C" w:rsidRDefault="00FF09B9" w:rsidP="00FF09B9">
      <w:pPr>
        <w:spacing w:after="360" w:line="360" w:lineRule="auto"/>
      </w:pPr>
    </w:p>
    <w:p w14:paraId="3C435496" w14:textId="77777777" w:rsidR="00FC2C7B" w:rsidRPr="00055144" w:rsidRDefault="39653F06">
      <w:pPr>
        <w:pStyle w:val="Ttulo3"/>
        <w:numPr>
          <w:ilvl w:val="1"/>
          <w:numId w:val="6"/>
        </w:numPr>
        <w:spacing w:before="0" w:line="360" w:lineRule="auto"/>
        <w:ind w:left="864" w:hanging="504"/>
        <w:rPr>
          <w:rFonts w:ascii="Times New Roman" w:hAnsi="Times New Roman" w:cs="Times New Roman"/>
          <w:color w:val="2F5496" w:themeColor="accent1" w:themeShade="BF"/>
          <w:sz w:val="28"/>
          <w:szCs w:val="28"/>
        </w:rPr>
      </w:pPr>
      <w:bookmarkStart w:id="43" w:name="_Toc233184014"/>
      <w:bookmarkStart w:id="44" w:name="_Toc234961137"/>
      <w:bookmarkStart w:id="45" w:name="_Hlk156551604"/>
      <w:r w:rsidRPr="00055144">
        <w:rPr>
          <w:rFonts w:ascii="Times New Roman" w:hAnsi="Times New Roman" w:cs="Times New Roman"/>
          <w:color w:val="2F5496" w:themeColor="accent1" w:themeShade="BF"/>
          <w:sz w:val="28"/>
          <w:szCs w:val="28"/>
        </w:rPr>
        <w:t>División Agencias Dominicanas de ISBN/ISSN</w:t>
      </w:r>
      <w:bookmarkEnd w:id="43"/>
      <w:bookmarkEnd w:id="44"/>
    </w:p>
    <w:p w14:paraId="3EDCB1BD" w14:textId="488F2650" w:rsidR="001853F6" w:rsidRPr="00974B0D" w:rsidRDefault="00E7616B" w:rsidP="00FC2C7B">
      <w:pPr>
        <w:spacing w:after="360" w:line="360" w:lineRule="auto"/>
        <w:jc w:val="both"/>
        <w:rPr>
          <w:rFonts w:ascii="Times New Roman" w:eastAsia="Times New Roman" w:hAnsi="Times New Roman" w:cs="Times New Roman"/>
          <w:sz w:val="24"/>
          <w:szCs w:val="24"/>
        </w:rPr>
      </w:pPr>
      <w:r w:rsidRPr="00EC2B56">
        <w:rPr>
          <w:rFonts w:ascii="Times New Roman" w:eastAsia="Times New Roman" w:hAnsi="Times New Roman" w:cs="Times New Roman"/>
          <w:sz w:val="24"/>
          <w:szCs w:val="24"/>
        </w:rPr>
        <w:t>Las Agencias Dominic</w:t>
      </w:r>
      <w:r w:rsidR="00FC2C7B" w:rsidRPr="00EC2B56">
        <w:rPr>
          <w:rFonts w:ascii="Times New Roman" w:eastAsia="Times New Roman" w:hAnsi="Times New Roman" w:cs="Times New Roman"/>
          <w:sz w:val="24"/>
          <w:szCs w:val="24"/>
        </w:rPr>
        <w:t>a</w:t>
      </w:r>
      <w:r w:rsidRPr="00EC2B56">
        <w:rPr>
          <w:rFonts w:ascii="Times New Roman" w:eastAsia="Times New Roman" w:hAnsi="Times New Roman" w:cs="Times New Roman"/>
          <w:sz w:val="24"/>
          <w:szCs w:val="24"/>
        </w:rPr>
        <w:t>nas del ISBN e ISS</w:t>
      </w:r>
      <w:r w:rsidR="00FC2C7B" w:rsidRPr="00EC2B56">
        <w:rPr>
          <w:rFonts w:ascii="Times New Roman" w:eastAsia="Times New Roman" w:hAnsi="Times New Roman" w:cs="Times New Roman"/>
          <w:sz w:val="24"/>
          <w:szCs w:val="24"/>
        </w:rPr>
        <w:t>N</w:t>
      </w:r>
      <w:r w:rsidRPr="00EC2B56">
        <w:rPr>
          <w:rFonts w:ascii="Times New Roman" w:eastAsia="Times New Roman" w:hAnsi="Times New Roman" w:cs="Times New Roman"/>
          <w:sz w:val="24"/>
          <w:szCs w:val="24"/>
        </w:rPr>
        <w:t xml:space="preserve"> continúan impulsando la producción editorial dominicana, durante </w:t>
      </w:r>
      <w:r w:rsidR="001853F6" w:rsidRPr="00EC2B56">
        <w:rPr>
          <w:rFonts w:ascii="Times New Roman" w:eastAsia="Times New Roman" w:hAnsi="Times New Roman" w:cs="Times New Roman"/>
          <w:sz w:val="24"/>
          <w:szCs w:val="24"/>
        </w:rPr>
        <w:t xml:space="preserve">este </w:t>
      </w:r>
      <w:r w:rsidR="00351282" w:rsidRPr="00EC2B56">
        <w:rPr>
          <w:rFonts w:ascii="Times New Roman" w:eastAsia="Times New Roman" w:hAnsi="Times New Roman" w:cs="Times New Roman"/>
          <w:sz w:val="24"/>
          <w:szCs w:val="24"/>
        </w:rPr>
        <w:t>2do</w:t>
      </w:r>
      <w:r w:rsidR="001853F6" w:rsidRPr="00EC2B56">
        <w:rPr>
          <w:rFonts w:ascii="Times New Roman" w:eastAsia="Times New Roman" w:hAnsi="Times New Roman" w:cs="Times New Roman"/>
          <w:sz w:val="24"/>
          <w:szCs w:val="24"/>
        </w:rPr>
        <w:t xml:space="preserve"> trimestre de 2026, fueron atendidos </w:t>
      </w:r>
      <w:r w:rsidR="002F689F" w:rsidRPr="00EC2B56">
        <w:rPr>
          <w:rFonts w:ascii="Times New Roman" w:eastAsia="Times New Roman" w:hAnsi="Times New Roman" w:cs="Times New Roman"/>
          <w:sz w:val="24"/>
          <w:szCs w:val="24"/>
        </w:rPr>
        <w:t xml:space="preserve">un total de </w:t>
      </w:r>
      <w:r w:rsidR="00FE445D" w:rsidRPr="00EC2B56">
        <w:rPr>
          <w:rFonts w:ascii="Times New Roman" w:eastAsia="Times New Roman" w:hAnsi="Times New Roman" w:cs="Times New Roman"/>
          <w:b/>
          <w:bCs/>
          <w:sz w:val="24"/>
          <w:szCs w:val="24"/>
        </w:rPr>
        <w:t>2,</w:t>
      </w:r>
      <w:r w:rsidR="00055144" w:rsidRPr="00EC2B56">
        <w:rPr>
          <w:rFonts w:ascii="Times New Roman" w:eastAsia="Times New Roman" w:hAnsi="Times New Roman" w:cs="Times New Roman"/>
          <w:b/>
          <w:bCs/>
          <w:sz w:val="24"/>
          <w:szCs w:val="24"/>
        </w:rPr>
        <w:t>429</w:t>
      </w:r>
      <w:r w:rsidR="00FE445D" w:rsidRPr="00EC2B56">
        <w:rPr>
          <w:rFonts w:ascii="Times New Roman" w:eastAsia="Times New Roman" w:hAnsi="Times New Roman" w:cs="Times New Roman"/>
          <w:b/>
          <w:bCs/>
          <w:sz w:val="24"/>
          <w:szCs w:val="24"/>
        </w:rPr>
        <w:t xml:space="preserve"> usuarios</w:t>
      </w:r>
      <w:r w:rsidR="00FE445D" w:rsidRPr="00EC2B56">
        <w:rPr>
          <w:rFonts w:ascii="Times New Roman" w:eastAsia="Times New Roman" w:hAnsi="Times New Roman" w:cs="Times New Roman"/>
          <w:sz w:val="24"/>
          <w:szCs w:val="24"/>
        </w:rPr>
        <w:t xml:space="preserve">, </w:t>
      </w:r>
      <w:r w:rsidR="00FC2C7B" w:rsidRPr="00EC2B56">
        <w:rPr>
          <w:rFonts w:ascii="Times New Roman" w:eastAsia="Times New Roman" w:hAnsi="Times New Roman" w:cs="Times New Roman"/>
          <w:sz w:val="24"/>
          <w:szCs w:val="24"/>
        </w:rPr>
        <w:t>de manera presencial y el 99.9% a distancia (teléfonos, redes sociales, correos electrónicos e inducciones persona</w:t>
      </w:r>
      <w:r w:rsidR="00FC2C7B" w:rsidRPr="00974B0D">
        <w:rPr>
          <w:rFonts w:ascii="Times New Roman" w:eastAsia="Times New Roman" w:hAnsi="Times New Roman" w:cs="Times New Roman"/>
          <w:sz w:val="24"/>
          <w:szCs w:val="24"/>
        </w:rPr>
        <w:t>lizadas).</w:t>
      </w:r>
    </w:p>
    <w:p w14:paraId="1C92D2CF" w14:textId="6D353E96" w:rsidR="006B64B3" w:rsidRPr="00F80109" w:rsidRDefault="006B64B3" w:rsidP="006B64B3">
      <w:pPr>
        <w:spacing w:after="360" w:line="360" w:lineRule="auto"/>
        <w:jc w:val="both"/>
        <w:rPr>
          <w:rFonts w:ascii="Times New Roman" w:eastAsia="Times New Roman" w:hAnsi="Times New Roman" w:cs="Times New Roman"/>
          <w:sz w:val="24"/>
          <w:szCs w:val="24"/>
          <w:highlight w:val="yellow"/>
        </w:rPr>
      </w:pPr>
      <w:r w:rsidRPr="007B7B3B">
        <w:rPr>
          <w:rFonts w:ascii="Times New Roman" w:eastAsia="Times New Roman" w:hAnsi="Times New Roman" w:cs="Times New Roman"/>
          <w:sz w:val="24"/>
          <w:szCs w:val="24"/>
        </w:rPr>
        <w:t xml:space="preserve">En cumplimiento con la AE 2.2.1. </w:t>
      </w:r>
      <w:r w:rsidR="00D61DBA" w:rsidRPr="007B7B3B">
        <w:rPr>
          <w:rFonts w:ascii="Times New Roman" w:eastAsia="Times New Roman" w:hAnsi="Times New Roman" w:cs="Times New Roman"/>
          <w:sz w:val="24"/>
          <w:szCs w:val="24"/>
        </w:rPr>
        <w:t>“</w:t>
      </w:r>
      <w:r w:rsidR="00CB7550" w:rsidRPr="007B7B3B">
        <w:rPr>
          <w:rFonts w:ascii="Times New Roman" w:eastAsia="Times New Roman" w:hAnsi="Times New Roman" w:cs="Times New Roman"/>
          <w:i/>
          <w:iCs/>
          <w:sz w:val="24"/>
          <w:szCs w:val="24"/>
        </w:rPr>
        <w:t>Incrementar en un 8% las asignaciones en los registros de ISBN e ISSN.</w:t>
      </w:r>
      <w:r w:rsidR="00CB7550" w:rsidRPr="007B7B3B">
        <w:rPr>
          <w:rFonts w:ascii="Times New Roman" w:eastAsia="Times New Roman" w:hAnsi="Times New Roman" w:cs="Times New Roman"/>
          <w:sz w:val="24"/>
          <w:szCs w:val="24"/>
        </w:rPr>
        <w:t>”</w:t>
      </w:r>
      <w:r w:rsidR="00300A1D" w:rsidRPr="007B7B3B">
        <w:rPr>
          <w:rFonts w:ascii="Times New Roman" w:eastAsia="Times New Roman" w:hAnsi="Times New Roman" w:cs="Times New Roman"/>
          <w:sz w:val="24"/>
          <w:szCs w:val="24"/>
        </w:rPr>
        <w:t xml:space="preserve">, </w:t>
      </w:r>
      <w:r w:rsidR="00A029A3" w:rsidRPr="007B7B3B">
        <w:rPr>
          <w:rFonts w:ascii="Times New Roman" w:eastAsia="Times New Roman" w:hAnsi="Times New Roman" w:cs="Times New Roman"/>
          <w:sz w:val="24"/>
          <w:szCs w:val="24"/>
        </w:rPr>
        <w:t>se</w:t>
      </w:r>
      <w:r w:rsidR="007D241D" w:rsidRPr="007B7B3B">
        <w:rPr>
          <w:rFonts w:ascii="Times New Roman" w:eastAsia="Times New Roman" w:hAnsi="Times New Roman" w:cs="Times New Roman"/>
          <w:sz w:val="24"/>
          <w:szCs w:val="24"/>
        </w:rPr>
        <w:t xml:space="preserve"> trabajó con un total de </w:t>
      </w:r>
      <w:r w:rsidR="007B7B3B" w:rsidRPr="007B7B3B">
        <w:rPr>
          <w:rFonts w:ascii="Times New Roman" w:eastAsia="Times New Roman" w:hAnsi="Times New Roman" w:cs="Times New Roman"/>
          <w:sz w:val="24"/>
          <w:szCs w:val="24"/>
        </w:rPr>
        <w:t xml:space="preserve">994 </w:t>
      </w:r>
      <w:r w:rsidR="007D241D" w:rsidRPr="00F80109">
        <w:rPr>
          <w:rFonts w:ascii="Times New Roman" w:eastAsia="Times New Roman" w:hAnsi="Times New Roman" w:cs="Times New Roman"/>
          <w:sz w:val="24"/>
          <w:szCs w:val="24"/>
        </w:rPr>
        <w:t xml:space="preserve">solicitudes </w:t>
      </w:r>
      <w:r w:rsidR="0052707F" w:rsidRPr="00F80109">
        <w:rPr>
          <w:rFonts w:ascii="Times New Roman" w:eastAsia="Times New Roman" w:hAnsi="Times New Roman" w:cs="Times New Roman"/>
          <w:sz w:val="24"/>
          <w:szCs w:val="24"/>
        </w:rPr>
        <w:t>de monografías,</w:t>
      </w:r>
      <w:r w:rsidR="00A029A3" w:rsidRPr="00F80109">
        <w:rPr>
          <w:rFonts w:ascii="Times New Roman" w:eastAsia="Times New Roman" w:hAnsi="Times New Roman" w:cs="Times New Roman"/>
          <w:sz w:val="24"/>
          <w:szCs w:val="24"/>
        </w:rPr>
        <w:t xml:space="preserve"> </w:t>
      </w:r>
      <w:r w:rsidR="00A029A3" w:rsidRPr="007B7B3B">
        <w:rPr>
          <w:rFonts w:ascii="Times New Roman" w:eastAsia="Times New Roman" w:hAnsi="Times New Roman" w:cs="Times New Roman"/>
          <w:sz w:val="24"/>
          <w:szCs w:val="24"/>
        </w:rPr>
        <w:t>realiz</w:t>
      </w:r>
      <w:r w:rsidR="0052707F" w:rsidRPr="007B7B3B">
        <w:rPr>
          <w:rFonts w:ascii="Times New Roman" w:eastAsia="Times New Roman" w:hAnsi="Times New Roman" w:cs="Times New Roman"/>
          <w:sz w:val="24"/>
          <w:szCs w:val="24"/>
        </w:rPr>
        <w:t>ando</w:t>
      </w:r>
      <w:r w:rsidR="00A029A3" w:rsidRPr="00974B0D">
        <w:rPr>
          <w:rFonts w:ascii="Times New Roman" w:eastAsia="Times New Roman" w:hAnsi="Times New Roman" w:cs="Times New Roman"/>
          <w:sz w:val="24"/>
          <w:szCs w:val="24"/>
        </w:rPr>
        <w:t xml:space="preserve"> el registro de un total de </w:t>
      </w:r>
      <w:r w:rsidRPr="00974B0D">
        <w:rPr>
          <w:rFonts w:ascii="Times New Roman" w:eastAsia="Times New Roman" w:hAnsi="Times New Roman" w:cs="Times New Roman"/>
          <w:b/>
          <w:bCs/>
          <w:sz w:val="24"/>
          <w:szCs w:val="24"/>
        </w:rPr>
        <w:t>8</w:t>
      </w:r>
      <w:r w:rsidR="004D3FAC" w:rsidRPr="00974B0D">
        <w:rPr>
          <w:rFonts w:ascii="Times New Roman" w:eastAsia="Times New Roman" w:hAnsi="Times New Roman" w:cs="Times New Roman"/>
          <w:b/>
          <w:bCs/>
          <w:sz w:val="24"/>
          <w:szCs w:val="24"/>
        </w:rPr>
        <w:t>28</w:t>
      </w:r>
      <w:r w:rsidRPr="00974B0D">
        <w:rPr>
          <w:rFonts w:ascii="Times New Roman" w:eastAsia="Times New Roman" w:hAnsi="Times New Roman" w:cs="Times New Roman"/>
          <w:b/>
          <w:bCs/>
          <w:sz w:val="24"/>
          <w:szCs w:val="24"/>
        </w:rPr>
        <w:t xml:space="preserve"> monografías</w:t>
      </w:r>
      <w:r w:rsidRPr="00974B0D">
        <w:rPr>
          <w:rFonts w:ascii="Times New Roman" w:eastAsia="Times New Roman" w:hAnsi="Times New Roman" w:cs="Times New Roman"/>
          <w:sz w:val="24"/>
          <w:szCs w:val="24"/>
        </w:rPr>
        <w:t xml:space="preserve">, de las </w:t>
      </w:r>
      <w:r w:rsidRPr="000F2F0D">
        <w:rPr>
          <w:rFonts w:ascii="Times New Roman" w:eastAsia="Times New Roman" w:hAnsi="Times New Roman" w:cs="Times New Roman"/>
          <w:sz w:val="24"/>
          <w:szCs w:val="24"/>
        </w:rPr>
        <w:t xml:space="preserve">cuales </w:t>
      </w:r>
      <w:r w:rsidR="007A3099" w:rsidRPr="000F2F0D">
        <w:rPr>
          <w:rFonts w:ascii="Times New Roman" w:eastAsia="Times New Roman" w:hAnsi="Times New Roman" w:cs="Times New Roman"/>
          <w:sz w:val="24"/>
          <w:szCs w:val="24"/>
        </w:rPr>
        <w:t xml:space="preserve">722 </w:t>
      </w:r>
      <w:r w:rsidRPr="000F2F0D">
        <w:rPr>
          <w:rFonts w:ascii="Times New Roman" w:eastAsia="Times New Roman" w:hAnsi="Times New Roman" w:cs="Times New Roman"/>
          <w:sz w:val="24"/>
          <w:szCs w:val="24"/>
        </w:rPr>
        <w:t>fueron en formato impreso</w:t>
      </w:r>
      <w:r w:rsidR="00DA5F03" w:rsidRPr="000F2F0D">
        <w:rPr>
          <w:rFonts w:ascii="Times New Roman" w:eastAsia="Times New Roman" w:hAnsi="Times New Roman" w:cs="Times New Roman"/>
          <w:sz w:val="24"/>
          <w:szCs w:val="24"/>
        </w:rPr>
        <w:t xml:space="preserve"> y</w:t>
      </w:r>
      <w:r w:rsidRPr="000F2F0D">
        <w:rPr>
          <w:rFonts w:ascii="Times New Roman" w:eastAsia="Times New Roman" w:hAnsi="Times New Roman" w:cs="Times New Roman"/>
          <w:sz w:val="24"/>
          <w:szCs w:val="24"/>
        </w:rPr>
        <w:t xml:space="preserve"> </w:t>
      </w:r>
      <w:r w:rsidR="007A3099" w:rsidRPr="000F2F0D">
        <w:rPr>
          <w:rFonts w:ascii="Times New Roman" w:eastAsia="Times New Roman" w:hAnsi="Times New Roman" w:cs="Times New Roman"/>
          <w:sz w:val="24"/>
          <w:szCs w:val="24"/>
        </w:rPr>
        <w:t xml:space="preserve">106 </w:t>
      </w:r>
      <w:r w:rsidRPr="000F2F0D">
        <w:rPr>
          <w:rFonts w:ascii="Times New Roman" w:eastAsia="Times New Roman" w:hAnsi="Times New Roman" w:cs="Times New Roman"/>
          <w:sz w:val="24"/>
          <w:szCs w:val="24"/>
        </w:rPr>
        <w:lastRenderedPageBreak/>
        <w:t>en formato digital</w:t>
      </w:r>
      <w:r w:rsidR="00DA5F03" w:rsidRPr="000F2F0D">
        <w:rPr>
          <w:rFonts w:ascii="Times New Roman" w:eastAsia="Times New Roman" w:hAnsi="Times New Roman" w:cs="Times New Roman"/>
          <w:sz w:val="24"/>
          <w:szCs w:val="24"/>
        </w:rPr>
        <w:t>,</w:t>
      </w:r>
      <w:r w:rsidRPr="000F2F0D">
        <w:rPr>
          <w:rFonts w:ascii="Times New Roman" w:eastAsia="Times New Roman" w:hAnsi="Times New Roman" w:cs="Times New Roman"/>
          <w:sz w:val="24"/>
          <w:szCs w:val="24"/>
        </w:rPr>
        <w:t xml:space="preserve"> </w:t>
      </w:r>
      <w:r w:rsidR="00EA1F8E" w:rsidRPr="000F2F0D">
        <w:rPr>
          <w:rFonts w:ascii="Times New Roman" w:eastAsia="Times New Roman" w:hAnsi="Times New Roman" w:cs="Times New Roman"/>
          <w:sz w:val="24"/>
          <w:szCs w:val="24"/>
        </w:rPr>
        <w:t xml:space="preserve">166 </w:t>
      </w:r>
      <w:r w:rsidRPr="000F2F0D">
        <w:rPr>
          <w:rFonts w:ascii="Times New Roman" w:eastAsia="Times New Roman" w:hAnsi="Times New Roman" w:cs="Times New Roman"/>
          <w:sz w:val="24"/>
          <w:szCs w:val="24"/>
        </w:rPr>
        <w:t>fueron rechazadas</w:t>
      </w:r>
      <w:r w:rsidRPr="00F80109">
        <w:rPr>
          <w:rFonts w:ascii="Times New Roman" w:eastAsia="Times New Roman" w:hAnsi="Times New Roman" w:cs="Times New Roman"/>
          <w:sz w:val="24"/>
          <w:szCs w:val="24"/>
        </w:rPr>
        <w:t xml:space="preserve"> por no cumplir con los requisitos establecidos y por duplicidad. Por otra parte, se registraron </w:t>
      </w:r>
      <w:r w:rsidR="003932B5" w:rsidRPr="00F80109">
        <w:rPr>
          <w:rFonts w:ascii="Times New Roman" w:eastAsia="Times New Roman" w:hAnsi="Times New Roman" w:cs="Times New Roman"/>
          <w:b/>
          <w:bCs/>
          <w:sz w:val="24"/>
          <w:szCs w:val="24"/>
        </w:rPr>
        <w:t>8</w:t>
      </w:r>
      <w:r w:rsidRPr="00F80109">
        <w:rPr>
          <w:rFonts w:ascii="Times New Roman" w:eastAsia="Times New Roman" w:hAnsi="Times New Roman" w:cs="Times New Roman"/>
          <w:b/>
          <w:bCs/>
          <w:sz w:val="24"/>
          <w:szCs w:val="24"/>
        </w:rPr>
        <w:t xml:space="preserve"> publicaciones periódicas</w:t>
      </w:r>
      <w:r w:rsidRPr="00F80109">
        <w:rPr>
          <w:rFonts w:ascii="Times New Roman" w:eastAsia="Times New Roman" w:hAnsi="Times New Roman" w:cs="Times New Roman"/>
          <w:sz w:val="24"/>
          <w:szCs w:val="24"/>
        </w:rPr>
        <w:t xml:space="preserve">, 4 en formato impreso y </w:t>
      </w:r>
      <w:r w:rsidR="00F80109" w:rsidRPr="00F80109">
        <w:rPr>
          <w:rFonts w:ascii="Times New Roman" w:eastAsia="Times New Roman" w:hAnsi="Times New Roman" w:cs="Times New Roman"/>
          <w:sz w:val="24"/>
          <w:szCs w:val="24"/>
        </w:rPr>
        <w:t xml:space="preserve">4 </w:t>
      </w:r>
      <w:r w:rsidRPr="00F80109">
        <w:rPr>
          <w:rFonts w:ascii="Times New Roman" w:eastAsia="Times New Roman" w:hAnsi="Times New Roman" w:cs="Times New Roman"/>
          <w:sz w:val="24"/>
          <w:szCs w:val="24"/>
        </w:rPr>
        <w:t>en formato digital.</w:t>
      </w:r>
    </w:p>
    <w:p w14:paraId="77193A1C" w14:textId="4DD8B100" w:rsidR="006B64B3" w:rsidRPr="00EC2B56" w:rsidRDefault="00BF29A1" w:rsidP="006B64B3">
      <w:pPr>
        <w:spacing w:after="360" w:line="360" w:lineRule="auto"/>
        <w:jc w:val="both"/>
        <w:rPr>
          <w:rFonts w:ascii="Times New Roman" w:eastAsia="Times New Roman" w:hAnsi="Times New Roman" w:cs="Times New Roman"/>
          <w:sz w:val="24"/>
          <w:szCs w:val="24"/>
        </w:rPr>
      </w:pPr>
      <w:r w:rsidRPr="00EC2B56">
        <w:rPr>
          <w:rFonts w:ascii="Times New Roman" w:eastAsia="Times New Roman" w:hAnsi="Times New Roman" w:cs="Times New Roman"/>
          <w:sz w:val="24"/>
          <w:szCs w:val="24"/>
        </w:rPr>
        <w:t>Sobre la AE 2.2.2</w:t>
      </w:r>
      <w:r w:rsidR="0093371E" w:rsidRPr="00EC2B56">
        <w:rPr>
          <w:rFonts w:ascii="Times New Roman" w:eastAsia="Times New Roman" w:hAnsi="Times New Roman" w:cs="Times New Roman"/>
          <w:sz w:val="24"/>
          <w:szCs w:val="24"/>
        </w:rPr>
        <w:t>. “</w:t>
      </w:r>
      <w:r w:rsidR="0093371E" w:rsidRPr="00EC2B56">
        <w:rPr>
          <w:rFonts w:ascii="Times New Roman" w:eastAsia="Times New Roman" w:hAnsi="Times New Roman" w:cs="Times New Roman"/>
          <w:i/>
          <w:iCs/>
          <w:sz w:val="24"/>
          <w:szCs w:val="24"/>
        </w:rPr>
        <w:t>Instruir a usuarios reales y potenciales sobre el uso y registro de las plataformas de ISBN/ISSN.</w:t>
      </w:r>
      <w:r w:rsidR="0093371E" w:rsidRPr="00EC2B56">
        <w:rPr>
          <w:rFonts w:ascii="Times New Roman" w:eastAsia="Times New Roman" w:hAnsi="Times New Roman" w:cs="Times New Roman"/>
          <w:sz w:val="24"/>
          <w:szCs w:val="24"/>
        </w:rPr>
        <w:t xml:space="preserve">”, la Agencia, </w:t>
      </w:r>
      <w:r w:rsidR="006B64B3" w:rsidRPr="00EC2B56">
        <w:rPr>
          <w:rFonts w:ascii="Times New Roman" w:eastAsia="Times New Roman" w:hAnsi="Times New Roman" w:cs="Times New Roman"/>
          <w:sz w:val="24"/>
          <w:szCs w:val="24"/>
        </w:rPr>
        <w:t xml:space="preserve">en este </w:t>
      </w:r>
      <w:r w:rsidR="00046B78" w:rsidRPr="00EC2B56">
        <w:rPr>
          <w:rFonts w:ascii="Times New Roman" w:eastAsia="Times New Roman" w:hAnsi="Times New Roman" w:cs="Times New Roman"/>
          <w:sz w:val="24"/>
          <w:szCs w:val="24"/>
        </w:rPr>
        <w:t xml:space="preserve">segundo </w:t>
      </w:r>
      <w:r w:rsidR="006B64B3" w:rsidRPr="00EC2B56">
        <w:rPr>
          <w:rFonts w:ascii="Times New Roman" w:eastAsia="Times New Roman" w:hAnsi="Times New Roman" w:cs="Times New Roman"/>
          <w:sz w:val="24"/>
          <w:szCs w:val="24"/>
        </w:rPr>
        <w:t>trimestre</w:t>
      </w:r>
      <w:r w:rsidR="0093371E" w:rsidRPr="00EC2B56">
        <w:rPr>
          <w:rFonts w:ascii="Times New Roman" w:eastAsia="Times New Roman" w:hAnsi="Times New Roman" w:cs="Times New Roman"/>
          <w:sz w:val="24"/>
          <w:szCs w:val="24"/>
        </w:rPr>
        <w:t xml:space="preserve">, </w:t>
      </w:r>
      <w:r w:rsidR="0030224A" w:rsidRPr="00EC2B56">
        <w:rPr>
          <w:rFonts w:ascii="Times New Roman" w:eastAsia="Times New Roman" w:hAnsi="Times New Roman" w:cs="Times New Roman"/>
          <w:sz w:val="24"/>
          <w:szCs w:val="24"/>
        </w:rPr>
        <w:t xml:space="preserve">se </w:t>
      </w:r>
      <w:r w:rsidR="006B64B3" w:rsidRPr="00EC2B56">
        <w:rPr>
          <w:rFonts w:ascii="Times New Roman" w:eastAsia="Times New Roman" w:hAnsi="Times New Roman" w:cs="Times New Roman"/>
          <w:sz w:val="24"/>
          <w:szCs w:val="24"/>
        </w:rPr>
        <w:t>registr</w:t>
      </w:r>
      <w:r w:rsidR="00E42214" w:rsidRPr="00EC2B56">
        <w:rPr>
          <w:rFonts w:ascii="Times New Roman" w:eastAsia="Times New Roman" w:hAnsi="Times New Roman" w:cs="Times New Roman"/>
          <w:sz w:val="24"/>
          <w:szCs w:val="24"/>
        </w:rPr>
        <w:t>ó</w:t>
      </w:r>
      <w:r w:rsidR="006B64B3" w:rsidRPr="00EC2B56">
        <w:rPr>
          <w:rFonts w:ascii="Times New Roman" w:eastAsia="Times New Roman" w:hAnsi="Times New Roman" w:cs="Times New Roman"/>
          <w:sz w:val="24"/>
          <w:szCs w:val="24"/>
        </w:rPr>
        <w:t xml:space="preserve"> </w:t>
      </w:r>
      <w:r w:rsidR="0030224A" w:rsidRPr="00EC2B56">
        <w:rPr>
          <w:rFonts w:ascii="Times New Roman" w:eastAsia="Times New Roman" w:hAnsi="Times New Roman" w:cs="Times New Roman"/>
          <w:b/>
          <w:bCs/>
          <w:sz w:val="24"/>
          <w:szCs w:val="24"/>
        </w:rPr>
        <w:t xml:space="preserve">54 </w:t>
      </w:r>
      <w:r w:rsidR="006B64B3" w:rsidRPr="00EC2B56">
        <w:rPr>
          <w:rFonts w:ascii="Times New Roman" w:eastAsia="Times New Roman" w:hAnsi="Times New Roman" w:cs="Times New Roman"/>
          <w:b/>
          <w:bCs/>
          <w:sz w:val="24"/>
          <w:szCs w:val="24"/>
        </w:rPr>
        <w:t>nuevos usuarios</w:t>
      </w:r>
      <w:r w:rsidR="006B64B3" w:rsidRPr="00EC2B56">
        <w:rPr>
          <w:rFonts w:ascii="Times New Roman" w:eastAsia="Times New Roman" w:hAnsi="Times New Roman" w:cs="Times New Roman"/>
          <w:sz w:val="24"/>
          <w:szCs w:val="24"/>
        </w:rPr>
        <w:t xml:space="preserve">, de los cuales </w:t>
      </w:r>
      <w:r w:rsidR="0030224A" w:rsidRPr="00EC2B56">
        <w:rPr>
          <w:rFonts w:ascii="Times New Roman" w:eastAsia="Times New Roman" w:hAnsi="Times New Roman" w:cs="Times New Roman"/>
          <w:sz w:val="24"/>
          <w:szCs w:val="24"/>
        </w:rPr>
        <w:t xml:space="preserve">46 </w:t>
      </w:r>
      <w:r w:rsidR="006B64B3" w:rsidRPr="00EC2B56">
        <w:rPr>
          <w:rFonts w:ascii="Times New Roman" w:eastAsia="Times New Roman" w:hAnsi="Times New Roman" w:cs="Times New Roman"/>
          <w:sz w:val="24"/>
          <w:szCs w:val="24"/>
        </w:rPr>
        <w:t xml:space="preserve">eran autor-editores y </w:t>
      </w:r>
      <w:r w:rsidR="0030224A" w:rsidRPr="00EC2B56">
        <w:rPr>
          <w:rFonts w:ascii="Times New Roman" w:eastAsia="Times New Roman" w:hAnsi="Times New Roman" w:cs="Times New Roman"/>
          <w:sz w:val="24"/>
          <w:szCs w:val="24"/>
        </w:rPr>
        <w:t xml:space="preserve">8 </w:t>
      </w:r>
      <w:r w:rsidR="006B64B3" w:rsidRPr="00EC2B56">
        <w:rPr>
          <w:rFonts w:ascii="Times New Roman" w:eastAsia="Times New Roman" w:hAnsi="Times New Roman" w:cs="Times New Roman"/>
          <w:sz w:val="24"/>
          <w:szCs w:val="24"/>
        </w:rPr>
        <w:t xml:space="preserve">pertenecían a editoriales, </w:t>
      </w:r>
      <w:r w:rsidR="00EC311E" w:rsidRPr="00EC2B56">
        <w:rPr>
          <w:rFonts w:ascii="Times New Roman" w:eastAsia="Times New Roman" w:hAnsi="Times New Roman" w:cs="Times New Roman"/>
          <w:sz w:val="24"/>
          <w:szCs w:val="24"/>
        </w:rPr>
        <w:t xml:space="preserve">10 usuarios con las normativas, </w:t>
      </w:r>
      <w:r w:rsidR="00E42214" w:rsidRPr="00EC2B56">
        <w:rPr>
          <w:rFonts w:ascii="Times New Roman" w:eastAsia="Times New Roman" w:hAnsi="Times New Roman" w:cs="Times New Roman"/>
          <w:sz w:val="24"/>
          <w:szCs w:val="24"/>
        </w:rPr>
        <w:t>demostrando el</w:t>
      </w:r>
      <w:r w:rsidR="00C11E62" w:rsidRPr="00EC2B56">
        <w:rPr>
          <w:rFonts w:ascii="Times New Roman" w:eastAsia="Times New Roman" w:hAnsi="Times New Roman" w:cs="Times New Roman"/>
          <w:sz w:val="24"/>
          <w:szCs w:val="24"/>
        </w:rPr>
        <w:t xml:space="preserve"> </w:t>
      </w:r>
      <w:r w:rsidR="006B64B3" w:rsidRPr="00EC2B56">
        <w:rPr>
          <w:rFonts w:ascii="Times New Roman" w:eastAsia="Times New Roman" w:hAnsi="Times New Roman" w:cs="Times New Roman"/>
          <w:sz w:val="24"/>
          <w:szCs w:val="24"/>
        </w:rPr>
        <w:t xml:space="preserve">crecimiento y la expansión de </w:t>
      </w:r>
      <w:r w:rsidR="00C11E62" w:rsidRPr="00EC2B56">
        <w:rPr>
          <w:rFonts w:ascii="Times New Roman" w:eastAsia="Times New Roman" w:hAnsi="Times New Roman" w:cs="Times New Roman"/>
          <w:sz w:val="24"/>
          <w:szCs w:val="24"/>
        </w:rPr>
        <w:t>los s</w:t>
      </w:r>
      <w:r w:rsidR="006B64B3" w:rsidRPr="00EC2B56">
        <w:rPr>
          <w:rFonts w:ascii="Times New Roman" w:eastAsia="Times New Roman" w:hAnsi="Times New Roman" w:cs="Times New Roman"/>
          <w:sz w:val="24"/>
          <w:szCs w:val="24"/>
        </w:rPr>
        <w:t>ervicios</w:t>
      </w:r>
      <w:r w:rsidR="00E63687" w:rsidRPr="00EC2B56">
        <w:rPr>
          <w:rFonts w:ascii="Times New Roman" w:eastAsia="Times New Roman" w:hAnsi="Times New Roman" w:cs="Times New Roman"/>
          <w:sz w:val="24"/>
          <w:szCs w:val="24"/>
        </w:rPr>
        <w:t xml:space="preserve"> relacionados</w:t>
      </w:r>
      <w:r w:rsidR="006B64B3" w:rsidRPr="00EC2B56">
        <w:rPr>
          <w:rFonts w:ascii="Times New Roman" w:eastAsia="Times New Roman" w:hAnsi="Times New Roman" w:cs="Times New Roman"/>
          <w:sz w:val="24"/>
          <w:szCs w:val="24"/>
        </w:rPr>
        <w:t xml:space="preserve"> a personas que desconocen </w:t>
      </w:r>
      <w:r w:rsidR="00B92132" w:rsidRPr="00EC2B56">
        <w:rPr>
          <w:rFonts w:ascii="Times New Roman" w:eastAsia="Times New Roman" w:hAnsi="Times New Roman" w:cs="Times New Roman"/>
          <w:sz w:val="24"/>
          <w:szCs w:val="24"/>
        </w:rPr>
        <w:t xml:space="preserve">éstos, de ahí la </w:t>
      </w:r>
      <w:r w:rsidR="006B64B3" w:rsidRPr="00EC2B56">
        <w:rPr>
          <w:rFonts w:ascii="Times New Roman" w:eastAsia="Times New Roman" w:hAnsi="Times New Roman" w:cs="Times New Roman"/>
          <w:sz w:val="24"/>
          <w:szCs w:val="24"/>
        </w:rPr>
        <w:t xml:space="preserve">importancia de realizar las capacitaciones tanto dentro como fuera de la </w:t>
      </w:r>
      <w:r w:rsidR="00B92132" w:rsidRPr="00EC2B56">
        <w:rPr>
          <w:rFonts w:ascii="Times New Roman" w:eastAsia="Times New Roman" w:hAnsi="Times New Roman" w:cs="Times New Roman"/>
          <w:sz w:val="24"/>
          <w:szCs w:val="24"/>
        </w:rPr>
        <w:t>I</w:t>
      </w:r>
      <w:r w:rsidR="006B64B3" w:rsidRPr="00EC2B56">
        <w:rPr>
          <w:rFonts w:ascii="Times New Roman" w:eastAsia="Times New Roman" w:hAnsi="Times New Roman" w:cs="Times New Roman"/>
          <w:sz w:val="24"/>
          <w:szCs w:val="24"/>
        </w:rPr>
        <w:t xml:space="preserve">nstitución, así como asistir a las Ferias del Libro a nivel nacional. </w:t>
      </w:r>
    </w:p>
    <w:p w14:paraId="250722ED" w14:textId="3339C3E3" w:rsidR="00474C95" w:rsidRPr="00EC2B56" w:rsidRDefault="00596645" w:rsidP="006B64B3">
      <w:pPr>
        <w:spacing w:after="360" w:line="360" w:lineRule="auto"/>
        <w:jc w:val="both"/>
        <w:rPr>
          <w:rFonts w:ascii="Times New Roman" w:eastAsia="Times New Roman" w:hAnsi="Times New Roman" w:cs="Times New Roman"/>
          <w:sz w:val="24"/>
          <w:szCs w:val="24"/>
        </w:rPr>
      </w:pPr>
      <w:r w:rsidRPr="00EC2B56">
        <w:rPr>
          <w:rFonts w:ascii="Times New Roman" w:eastAsia="Times New Roman" w:hAnsi="Times New Roman" w:cs="Times New Roman"/>
          <w:sz w:val="24"/>
          <w:szCs w:val="24"/>
        </w:rPr>
        <w:t xml:space="preserve">Del mismo modo, se </w:t>
      </w:r>
      <w:r w:rsidR="006C71B7" w:rsidRPr="00EC2B56">
        <w:rPr>
          <w:rFonts w:ascii="Times New Roman" w:eastAsia="Times New Roman" w:hAnsi="Times New Roman" w:cs="Times New Roman"/>
          <w:sz w:val="24"/>
          <w:szCs w:val="24"/>
        </w:rPr>
        <w:t xml:space="preserve">realizó el </w:t>
      </w:r>
      <w:r w:rsidR="006B64B3" w:rsidRPr="00EC2B56">
        <w:rPr>
          <w:rFonts w:ascii="Times New Roman" w:eastAsia="Times New Roman" w:hAnsi="Times New Roman" w:cs="Times New Roman"/>
          <w:sz w:val="24"/>
          <w:szCs w:val="24"/>
        </w:rPr>
        <w:t xml:space="preserve">taller </w:t>
      </w:r>
      <w:r w:rsidR="00474C95" w:rsidRPr="00EC2B56">
        <w:rPr>
          <w:rFonts w:ascii="Times New Roman" w:eastAsia="Times New Roman" w:hAnsi="Times New Roman" w:cs="Times New Roman"/>
          <w:sz w:val="24"/>
          <w:szCs w:val="24"/>
        </w:rPr>
        <w:t xml:space="preserve">práctico </w:t>
      </w:r>
      <w:r w:rsidR="00474C95" w:rsidRPr="00EC2B56">
        <w:rPr>
          <w:rFonts w:ascii="Times New Roman" w:eastAsia="Times New Roman" w:hAnsi="Times New Roman" w:cs="Times New Roman"/>
          <w:i/>
          <w:iCs/>
          <w:sz w:val="24"/>
          <w:szCs w:val="24"/>
        </w:rPr>
        <w:t>publica, vende y crece como autor. Aprende a publicar tu libro en Amaz</w:t>
      </w:r>
      <w:r w:rsidR="00B23E47" w:rsidRPr="00EC2B56">
        <w:rPr>
          <w:rFonts w:ascii="Times New Roman" w:eastAsia="Times New Roman" w:hAnsi="Times New Roman" w:cs="Times New Roman"/>
          <w:i/>
          <w:iCs/>
          <w:sz w:val="24"/>
          <w:szCs w:val="24"/>
        </w:rPr>
        <w:t>o</w:t>
      </w:r>
      <w:r w:rsidR="00474C95" w:rsidRPr="00EC2B56">
        <w:rPr>
          <w:rFonts w:ascii="Times New Roman" w:eastAsia="Times New Roman" w:hAnsi="Times New Roman" w:cs="Times New Roman"/>
          <w:i/>
          <w:iCs/>
          <w:sz w:val="24"/>
          <w:szCs w:val="24"/>
        </w:rPr>
        <w:t>n KDP</w:t>
      </w:r>
      <w:r w:rsidR="00474C95" w:rsidRPr="00EC2B56">
        <w:rPr>
          <w:rFonts w:ascii="Times New Roman" w:eastAsia="Times New Roman" w:hAnsi="Times New Roman" w:cs="Times New Roman"/>
          <w:sz w:val="24"/>
          <w:szCs w:val="24"/>
        </w:rPr>
        <w:t xml:space="preserve">, impartido por Héctor Cepeda y coordinado por la Licda. Greivis Asencio, actividad </w:t>
      </w:r>
      <w:r w:rsidR="00BE457E" w:rsidRPr="00EC2B56">
        <w:rPr>
          <w:rFonts w:ascii="Times New Roman" w:eastAsia="Times New Roman" w:hAnsi="Times New Roman" w:cs="Times New Roman"/>
          <w:sz w:val="24"/>
          <w:szCs w:val="24"/>
        </w:rPr>
        <w:t xml:space="preserve">no </w:t>
      </w:r>
      <w:r w:rsidR="00474C95" w:rsidRPr="00EC2B56">
        <w:rPr>
          <w:rFonts w:ascii="Times New Roman" w:eastAsia="Times New Roman" w:hAnsi="Times New Roman" w:cs="Times New Roman"/>
          <w:sz w:val="24"/>
          <w:szCs w:val="24"/>
        </w:rPr>
        <w:t>programa</w:t>
      </w:r>
      <w:r w:rsidR="00BE457E" w:rsidRPr="00EC2B56">
        <w:rPr>
          <w:rFonts w:ascii="Times New Roman" w:eastAsia="Times New Roman" w:hAnsi="Times New Roman" w:cs="Times New Roman"/>
          <w:sz w:val="24"/>
          <w:szCs w:val="24"/>
        </w:rPr>
        <w:t xml:space="preserve">da en el </w:t>
      </w:r>
      <w:r w:rsidR="00474C95" w:rsidRPr="00EC2B56">
        <w:rPr>
          <w:rFonts w:ascii="Times New Roman" w:eastAsia="Times New Roman" w:hAnsi="Times New Roman" w:cs="Times New Roman"/>
          <w:sz w:val="24"/>
          <w:szCs w:val="24"/>
        </w:rPr>
        <w:t>POA pero solicitada por varios usuarios</w:t>
      </w:r>
      <w:r w:rsidR="00B23E47" w:rsidRPr="00EC2B56">
        <w:rPr>
          <w:rFonts w:ascii="Times New Roman" w:eastAsia="Times New Roman" w:hAnsi="Times New Roman" w:cs="Times New Roman"/>
          <w:sz w:val="24"/>
          <w:szCs w:val="24"/>
        </w:rPr>
        <w:t xml:space="preserve">, participando </w:t>
      </w:r>
      <w:r w:rsidR="00474C95" w:rsidRPr="00EC2B56">
        <w:rPr>
          <w:rFonts w:ascii="Times New Roman" w:eastAsia="Times New Roman" w:hAnsi="Times New Roman" w:cs="Times New Roman"/>
          <w:b/>
          <w:bCs/>
          <w:sz w:val="24"/>
          <w:szCs w:val="24"/>
        </w:rPr>
        <w:t>14 usuarios</w:t>
      </w:r>
      <w:r w:rsidR="00B82FF5" w:rsidRPr="00EC2B56">
        <w:rPr>
          <w:rFonts w:ascii="Times New Roman" w:eastAsia="Times New Roman" w:hAnsi="Times New Roman" w:cs="Times New Roman"/>
          <w:sz w:val="24"/>
          <w:szCs w:val="24"/>
        </w:rPr>
        <w:t>, gracias a la coordinación de las Agencias Dominicanas de ISBN e ISSN.</w:t>
      </w:r>
    </w:p>
    <w:p w14:paraId="62D5124F" w14:textId="60D506A6" w:rsidR="00FC2C7B" w:rsidRPr="00260F58" w:rsidRDefault="00167795" w:rsidP="00E84A3F">
      <w:pPr>
        <w:spacing w:after="360" w:line="360" w:lineRule="auto"/>
        <w:jc w:val="both"/>
        <w:rPr>
          <w:rFonts w:ascii="Times New Roman" w:eastAsia="Times New Roman" w:hAnsi="Times New Roman" w:cs="Times New Roman"/>
          <w:sz w:val="24"/>
          <w:szCs w:val="24"/>
        </w:rPr>
      </w:pPr>
      <w:r w:rsidRPr="00EC2B56">
        <w:rPr>
          <w:rFonts w:ascii="Times New Roman" w:eastAsia="Times New Roman" w:hAnsi="Times New Roman" w:cs="Times New Roman"/>
          <w:sz w:val="24"/>
          <w:szCs w:val="24"/>
        </w:rPr>
        <w:t xml:space="preserve">Además, las Agencias logró realizar en este segundo trimestre taller </w:t>
      </w:r>
      <w:r w:rsidRPr="00EC2B56">
        <w:rPr>
          <w:rFonts w:ascii="Times New Roman" w:eastAsia="Times New Roman" w:hAnsi="Times New Roman" w:cs="Times New Roman"/>
          <w:i/>
          <w:iCs/>
          <w:sz w:val="24"/>
          <w:szCs w:val="24"/>
        </w:rPr>
        <w:t>Normativas para las Publicaciones Dominicanas: ISBN e ISSN, Depósito Legal y DISEPEDI</w:t>
      </w:r>
      <w:r w:rsidRPr="00EC2B56">
        <w:rPr>
          <w:rFonts w:ascii="Times New Roman" w:eastAsia="Times New Roman" w:hAnsi="Times New Roman" w:cs="Times New Roman"/>
          <w:sz w:val="24"/>
          <w:szCs w:val="24"/>
        </w:rPr>
        <w:t xml:space="preserve">, impartida por Licda. Greivis Asencio, Rocio Morillo, Arlene Severino, beneficiando a un total de 10 autores y editoriales. En total, las Agencias lograron capacitar a </w:t>
      </w:r>
      <w:r w:rsidRPr="00EC2B56">
        <w:rPr>
          <w:rFonts w:ascii="Times New Roman" w:eastAsia="Times New Roman" w:hAnsi="Times New Roman" w:cs="Times New Roman"/>
          <w:b/>
          <w:bCs/>
          <w:sz w:val="24"/>
          <w:szCs w:val="24"/>
        </w:rPr>
        <w:t xml:space="preserve">78 </w:t>
      </w:r>
      <w:r w:rsidR="00810101" w:rsidRPr="00EC2B56">
        <w:rPr>
          <w:rFonts w:ascii="Times New Roman" w:eastAsia="Times New Roman" w:hAnsi="Times New Roman" w:cs="Times New Roman"/>
          <w:b/>
          <w:bCs/>
          <w:sz w:val="24"/>
          <w:szCs w:val="24"/>
        </w:rPr>
        <w:t>usuarios</w:t>
      </w:r>
      <w:r w:rsidRPr="00EC2B56">
        <w:rPr>
          <w:rFonts w:ascii="Times New Roman" w:eastAsia="Times New Roman" w:hAnsi="Times New Roman" w:cs="Times New Roman"/>
          <w:sz w:val="24"/>
          <w:szCs w:val="24"/>
        </w:rPr>
        <w:t xml:space="preserve"> en este trimestre, quienes quedaron satisfechos con la información recibida.</w:t>
      </w:r>
    </w:p>
    <w:p w14:paraId="236236FE" w14:textId="7B142DB2" w:rsidR="00B325E1" w:rsidRPr="00B325E1" w:rsidRDefault="00417CA4" w:rsidP="00B325E1">
      <w:pPr>
        <w:tabs>
          <w:tab w:val="left" w:pos="1178"/>
        </w:tabs>
        <w:spacing w:after="360" w:line="360" w:lineRule="auto"/>
        <w:jc w:val="both"/>
        <w:rPr>
          <w:rFonts w:ascii="Times New Roman" w:eastAsia="Times New Roman" w:hAnsi="Times New Roman" w:cs="Times New Roman"/>
          <w:sz w:val="24"/>
          <w:szCs w:val="24"/>
        </w:rPr>
      </w:pPr>
      <w:r w:rsidRPr="00260F58">
        <w:rPr>
          <w:rFonts w:ascii="Times New Roman" w:eastAsia="Times New Roman" w:hAnsi="Times New Roman" w:cs="Times New Roman"/>
          <w:sz w:val="24"/>
          <w:szCs w:val="24"/>
        </w:rPr>
        <w:t xml:space="preserve">En lo relativo a la A.E </w:t>
      </w:r>
      <w:r w:rsidR="6620DCDF" w:rsidRPr="00260F58">
        <w:rPr>
          <w:rFonts w:ascii="Times New Roman" w:eastAsia="Times New Roman" w:hAnsi="Times New Roman" w:cs="Times New Roman"/>
          <w:sz w:val="24"/>
          <w:szCs w:val="24"/>
        </w:rPr>
        <w:t>2.2.</w:t>
      </w:r>
      <w:r w:rsidRPr="00260F58">
        <w:rPr>
          <w:rFonts w:ascii="Times New Roman" w:eastAsia="Times New Roman" w:hAnsi="Times New Roman" w:cs="Times New Roman"/>
          <w:sz w:val="24"/>
          <w:szCs w:val="24"/>
        </w:rPr>
        <w:t>4</w:t>
      </w:r>
      <w:r w:rsidR="6620DCDF" w:rsidRPr="00260F58">
        <w:rPr>
          <w:rFonts w:ascii="Times New Roman" w:eastAsia="Times New Roman" w:hAnsi="Times New Roman" w:cs="Times New Roman"/>
          <w:sz w:val="24"/>
          <w:szCs w:val="24"/>
        </w:rPr>
        <w:t xml:space="preserve">. </w:t>
      </w:r>
      <w:r w:rsidRPr="00260F58">
        <w:rPr>
          <w:rFonts w:ascii="Times New Roman" w:eastAsia="Times New Roman" w:hAnsi="Times New Roman" w:cs="Times New Roman"/>
          <w:sz w:val="24"/>
          <w:szCs w:val="24"/>
        </w:rPr>
        <w:t>“</w:t>
      </w:r>
      <w:r w:rsidRPr="00260F58">
        <w:rPr>
          <w:rFonts w:ascii="Times New Roman" w:eastAsia="Times New Roman" w:hAnsi="Times New Roman" w:cs="Times New Roman"/>
          <w:i/>
          <w:iCs/>
          <w:sz w:val="24"/>
          <w:szCs w:val="24"/>
        </w:rPr>
        <w:t>Instalación y permanencia del nuevo software del ISBN y del sistema del ISSN.</w:t>
      </w:r>
      <w:r w:rsidRPr="00260F58">
        <w:rPr>
          <w:rFonts w:ascii="Times New Roman" w:eastAsia="Times New Roman" w:hAnsi="Times New Roman" w:cs="Times New Roman"/>
          <w:sz w:val="24"/>
          <w:szCs w:val="24"/>
        </w:rPr>
        <w:t xml:space="preserve">”, </w:t>
      </w:r>
      <w:r w:rsidR="00B325E1" w:rsidRPr="00EC2B56">
        <w:rPr>
          <w:rFonts w:ascii="Times New Roman" w:eastAsia="Times New Roman" w:hAnsi="Times New Roman" w:cs="Times New Roman"/>
          <w:sz w:val="24"/>
          <w:szCs w:val="24"/>
        </w:rPr>
        <w:t xml:space="preserve">durante este período fue puesta en función la tercera etapa del </w:t>
      </w:r>
      <w:r w:rsidR="00B325E1" w:rsidRPr="00EC2B56">
        <w:rPr>
          <w:rFonts w:ascii="Times New Roman" w:eastAsia="Times New Roman" w:hAnsi="Times New Roman" w:cs="Times New Roman"/>
          <w:b/>
          <w:bCs/>
          <w:sz w:val="24"/>
          <w:szCs w:val="24"/>
        </w:rPr>
        <w:t>Sistema de ISSN</w:t>
      </w:r>
      <w:r w:rsidR="000047F5" w:rsidRPr="00EC2B56">
        <w:rPr>
          <w:rFonts w:ascii="Times New Roman" w:eastAsia="Times New Roman" w:hAnsi="Times New Roman" w:cs="Times New Roman"/>
          <w:sz w:val="24"/>
          <w:szCs w:val="24"/>
        </w:rPr>
        <w:t>,</w:t>
      </w:r>
      <w:r w:rsidR="00B325E1" w:rsidRPr="00EC2B56">
        <w:rPr>
          <w:rFonts w:ascii="Times New Roman" w:eastAsia="Times New Roman" w:hAnsi="Times New Roman" w:cs="Times New Roman"/>
          <w:sz w:val="24"/>
          <w:szCs w:val="24"/>
        </w:rPr>
        <w:t xml:space="preserve"> </w:t>
      </w:r>
      <w:r w:rsidR="00B325E1" w:rsidRPr="00EC2B56">
        <w:rPr>
          <w:rFonts w:ascii="Times New Roman" w:eastAsia="Times New Roman" w:hAnsi="Times New Roman" w:cs="Times New Roman"/>
          <w:i/>
          <w:iCs/>
          <w:sz w:val="24"/>
          <w:szCs w:val="24"/>
        </w:rPr>
        <w:t>Versión 3</w:t>
      </w:r>
      <w:r w:rsidR="00E37197" w:rsidRPr="00EC2B56">
        <w:rPr>
          <w:rFonts w:ascii="Times New Roman" w:eastAsia="Times New Roman" w:hAnsi="Times New Roman" w:cs="Times New Roman"/>
          <w:sz w:val="24"/>
          <w:szCs w:val="24"/>
        </w:rPr>
        <w:t xml:space="preserve">, el cual fue desarrollado por </w:t>
      </w:r>
      <w:r w:rsidR="00B325E1" w:rsidRPr="00EC2B56">
        <w:rPr>
          <w:rFonts w:ascii="Times New Roman" w:eastAsia="Times New Roman" w:hAnsi="Times New Roman" w:cs="Times New Roman"/>
          <w:sz w:val="24"/>
          <w:szCs w:val="24"/>
        </w:rPr>
        <w:t>el Lic. Hallking Que</w:t>
      </w:r>
      <w:r w:rsidR="0064302F">
        <w:rPr>
          <w:rFonts w:ascii="Times New Roman" w:eastAsia="Times New Roman" w:hAnsi="Times New Roman" w:cs="Times New Roman"/>
          <w:sz w:val="24"/>
          <w:szCs w:val="24"/>
        </w:rPr>
        <w:t>s</w:t>
      </w:r>
      <w:r w:rsidR="00B325E1" w:rsidRPr="00EC2B56">
        <w:rPr>
          <w:rFonts w:ascii="Times New Roman" w:eastAsia="Times New Roman" w:hAnsi="Times New Roman" w:cs="Times New Roman"/>
          <w:sz w:val="24"/>
          <w:szCs w:val="24"/>
        </w:rPr>
        <w:t>ada técnico en programación de la BNPHU</w:t>
      </w:r>
      <w:r w:rsidR="00B325E1" w:rsidRPr="00B325E1">
        <w:rPr>
          <w:rFonts w:ascii="Times New Roman" w:eastAsia="Times New Roman" w:hAnsi="Times New Roman" w:cs="Times New Roman"/>
          <w:sz w:val="24"/>
          <w:szCs w:val="24"/>
        </w:rPr>
        <w:t>.</w:t>
      </w:r>
    </w:p>
    <w:p w14:paraId="7FA69457" w14:textId="2C5FBB24" w:rsidR="001D0C1F" w:rsidRDefault="00B325E1" w:rsidP="00B325E1">
      <w:pPr>
        <w:tabs>
          <w:tab w:val="left" w:pos="1178"/>
        </w:tabs>
        <w:spacing w:after="360" w:line="360" w:lineRule="auto"/>
        <w:jc w:val="both"/>
        <w:rPr>
          <w:rFonts w:ascii="Times New Roman" w:eastAsia="Times New Roman" w:hAnsi="Times New Roman" w:cs="Times New Roman"/>
          <w:sz w:val="24"/>
          <w:szCs w:val="24"/>
          <w:highlight w:val="yellow"/>
        </w:rPr>
      </w:pPr>
      <w:r w:rsidRPr="00B325E1">
        <w:rPr>
          <w:rFonts w:ascii="Times New Roman" w:eastAsia="Times New Roman" w:hAnsi="Times New Roman" w:cs="Times New Roman"/>
          <w:sz w:val="24"/>
          <w:szCs w:val="24"/>
        </w:rPr>
        <w:t xml:space="preserve">La presentación fue realizada el martes 23 de junio en el Salón de Reuniones del Despacho de la BNPHU en la que hicieron presencia </w:t>
      </w:r>
      <w:r w:rsidR="00F70000">
        <w:rPr>
          <w:rFonts w:ascii="Times New Roman" w:eastAsia="Times New Roman" w:hAnsi="Times New Roman" w:cs="Times New Roman"/>
          <w:sz w:val="24"/>
          <w:szCs w:val="24"/>
        </w:rPr>
        <w:t>el</w:t>
      </w:r>
      <w:r w:rsidRPr="00B325E1">
        <w:rPr>
          <w:rFonts w:ascii="Times New Roman" w:eastAsia="Times New Roman" w:hAnsi="Times New Roman" w:cs="Times New Roman"/>
          <w:sz w:val="24"/>
          <w:szCs w:val="24"/>
        </w:rPr>
        <w:t xml:space="preserve"> </w:t>
      </w:r>
      <w:r w:rsidR="00F70000">
        <w:rPr>
          <w:rFonts w:ascii="Times New Roman" w:eastAsia="Times New Roman" w:hAnsi="Times New Roman" w:cs="Times New Roman"/>
          <w:sz w:val="24"/>
          <w:szCs w:val="24"/>
        </w:rPr>
        <w:t>D</w:t>
      </w:r>
      <w:r w:rsidRPr="00B325E1">
        <w:rPr>
          <w:rFonts w:ascii="Times New Roman" w:eastAsia="Times New Roman" w:hAnsi="Times New Roman" w:cs="Times New Roman"/>
          <w:sz w:val="24"/>
          <w:szCs w:val="24"/>
        </w:rPr>
        <w:t>irector</w:t>
      </w:r>
      <w:r w:rsidR="00F70000">
        <w:rPr>
          <w:rFonts w:ascii="Times New Roman" w:eastAsia="Times New Roman" w:hAnsi="Times New Roman" w:cs="Times New Roman"/>
          <w:sz w:val="24"/>
          <w:szCs w:val="24"/>
        </w:rPr>
        <w:t xml:space="preserve"> de la BNPHU, </w:t>
      </w:r>
      <w:r w:rsidR="0013018F">
        <w:rPr>
          <w:rFonts w:ascii="Times New Roman" w:eastAsia="Times New Roman" w:hAnsi="Times New Roman" w:cs="Times New Roman"/>
          <w:sz w:val="24"/>
          <w:szCs w:val="24"/>
        </w:rPr>
        <w:t xml:space="preserve">y el </w:t>
      </w:r>
      <w:r w:rsidRPr="00B325E1">
        <w:rPr>
          <w:rFonts w:ascii="Times New Roman" w:eastAsia="Times New Roman" w:hAnsi="Times New Roman" w:cs="Times New Roman"/>
          <w:sz w:val="24"/>
          <w:szCs w:val="24"/>
        </w:rPr>
        <w:t xml:space="preserve">asesor Lic. Denis Mota, </w:t>
      </w:r>
      <w:r w:rsidR="00E63DDC">
        <w:rPr>
          <w:rFonts w:ascii="Times New Roman" w:eastAsia="Times New Roman" w:hAnsi="Times New Roman" w:cs="Times New Roman"/>
          <w:sz w:val="24"/>
          <w:szCs w:val="24"/>
        </w:rPr>
        <w:t>así como los encargados principales de las diferentes Unidades Institucionales dela Biblioteca</w:t>
      </w:r>
      <w:r w:rsidRPr="00B325E1">
        <w:rPr>
          <w:rFonts w:ascii="Times New Roman" w:eastAsia="Times New Roman" w:hAnsi="Times New Roman" w:cs="Times New Roman"/>
          <w:sz w:val="24"/>
          <w:szCs w:val="24"/>
        </w:rPr>
        <w:t>.</w:t>
      </w:r>
    </w:p>
    <w:tbl>
      <w:tblPr>
        <w:tblStyle w:val="Tablaconcuadrcula"/>
        <w:tblW w:w="5000" w:type="pct"/>
        <w:tblCellMar>
          <w:top w:w="115" w:type="dxa"/>
          <w:left w:w="72" w:type="dxa"/>
          <w:bottom w:w="115" w:type="dxa"/>
          <w:right w:w="72" w:type="dxa"/>
        </w:tblCellMar>
        <w:tblLook w:val="04A0" w:firstRow="1" w:lastRow="0" w:firstColumn="1" w:lastColumn="0" w:noHBand="0" w:noVBand="1"/>
      </w:tblPr>
      <w:tblGrid>
        <w:gridCol w:w="1377"/>
        <w:gridCol w:w="1513"/>
        <w:gridCol w:w="1865"/>
        <w:gridCol w:w="1112"/>
        <w:gridCol w:w="1105"/>
        <w:gridCol w:w="832"/>
        <w:gridCol w:w="1178"/>
      </w:tblGrid>
      <w:tr w:rsidR="000255F9" w:rsidRPr="00A3179C" w14:paraId="38E03727" w14:textId="77777777" w:rsidTr="00711CA9">
        <w:trPr>
          <w:cantSplit/>
          <w:trHeight w:val="20"/>
          <w:tblHeader/>
        </w:trPr>
        <w:tc>
          <w:tcPr>
            <w:tcW w:w="5000" w:type="pct"/>
            <w:gridSpan w:val="7"/>
            <w:shd w:val="clear" w:color="auto" w:fill="2F5496" w:themeFill="accent1" w:themeFillShade="BF"/>
            <w:vAlign w:val="center"/>
          </w:tcPr>
          <w:p w14:paraId="4A4E4CAC" w14:textId="3C58241B" w:rsidR="000255F9" w:rsidRPr="00A3179C" w:rsidRDefault="000255F9" w:rsidP="00E96224">
            <w:pPr>
              <w:jc w:val="center"/>
              <w:rPr>
                <w:rFonts w:ascii="Times New Roman" w:hAnsi="Times New Roman" w:cs="Times New Roman"/>
                <w:b/>
                <w:color w:val="FFFFFF" w:themeColor="background1"/>
                <w:sz w:val="24"/>
                <w:szCs w:val="24"/>
              </w:rPr>
            </w:pPr>
            <w:bookmarkStart w:id="46" w:name="_Hlk156551566"/>
            <w:bookmarkEnd w:id="45"/>
            <w:r w:rsidRPr="00A3179C">
              <w:rPr>
                <w:rFonts w:ascii="Times New Roman" w:hAnsi="Times New Roman" w:cs="Times New Roman"/>
                <w:b/>
                <w:color w:val="FFFFFF" w:themeColor="background1"/>
                <w:sz w:val="24"/>
                <w:szCs w:val="24"/>
              </w:rPr>
              <w:lastRenderedPageBreak/>
              <w:t>Ejecución División Agencia</w:t>
            </w:r>
            <w:r w:rsidR="00BE52CC" w:rsidRPr="00A3179C">
              <w:rPr>
                <w:rFonts w:ascii="Times New Roman" w:hAnsi="Times New Roman" w:cs="Times New Roman"/>
                <w:b/>
                <w:color w:val="FFFFFF" w:themeColor="background1"/>
                <w:sz w:val="24"/>
                <w:szCs w:val="24"/>
              </w:rPr>
              <w:t>s</w:t>
            </w:r>
            <w:r w:rsidRPr="00A3179C">
              <w:rPr>
                <w:rFonts w:ascii="Times New Roman" w:hAnsi="Times New Roman" w:cs="Times New Roman"/>
                <w:b/>
                <w:color w:val="FFFFFF" w:themeColor="background1"/>
                <w:sz w:val="24"/>
                <w:szCs w:val="24"/>
              </w:rPr>
              <w:t xml:space="preserve"> Dominicana</w:t>
            </w:r>
            <w:r w:rsidR="00BE52CC" w:rsidRPr="00A3179C">
              <w:rPr>
                <w:rFonts w:ascii="Times New Roman" w:hAnsi="Times New Roman" w:cs="Times New Roman"/>
                <w:b/>
                <w:color w:val="FFFFFF" w:themeColor="background1"/>
                <w:sz w:val="24"/>
                <w:szCs w:val="24"/>
              </w:rPr>
              <w:t>s</w:t>
            </w:r>
            <w:r w:rsidRPr="00A3179C">
              <w:rPr>
                <w:rFonts w:ascii="Times New Roman" w:hAnsi="Times New Roman" w:cs="Times New Roman"/>
                <w:b/>
                <w:color w:val="FFFFFF" w:themeColor="background1"/>
                <w:sz w:val="24"/>
                <w:szCs w:val="24"/>
              </w:rPr>
              <w:t xml:space="preserve"> de ISBN/ISSN</w:t>
            </w:r>
          </w:p>
        </w:tc>
      </w:tr>
      <w:tr w:rsidR="000255F9" w:rsidRPr="00A3179C" w14:paraId="2789FBBC" w14:textId="77777777" w:rsidTr="00711CA9">
        <w:trPr>
          <w:cantSplit/>
          <w:trHeight w:val="20"/>
          <w:tblHeader/>
        </w:trPr>
        <w:tc>
          <w:tcPr>
            <w:tcW w:w="767" w:type="pct"/>
            <w:vMerge w:val="restart"/>
            <w:shd w:val="clear" w:color="auto" w:fill="8EAADB" w:themeFill="accent1" w:themeFillTint="99"/>
            <w:vAlign w:val="center"/>
          </w:tcPr>
          <w:p w14:paraId="0CB0B6C0" w14:textId="77777777" w:rsidR="000255F9" w:rsidRPr="00A3179C" w:rsidRDefault="000255F9" w:rsidP="00E96224">
            <w:pPr>
              <w:jc w:val="center"/>
              <w:rPr>
                <w:rFonts w:ascii="Times New Roman" w:hAnsi="Times New Roman" w:cs="Times New Roman"/>
                <w:b/>
              </w:rPr>
            </w:pPr>
            <w:r w:rsidRPr="00A3179C">
              <w:rPr>
                <w:rFonts w:ascii="Times New Roman" w:hAnsi="Times New Roman" w:cs="Times New Roman"/>
                <w:b/>
              </w:rPr>
              <w:t>Acción Estratégica</w:t>
            </w:r>
          </w:p>
        </w:tc>
        <w:tc>
          <w:tcPr>
            <w:tcW w:w="842" w:type="pct"/>
            <w:vMerge w:val="restart"/>
            <w:shd w:val="clear" w:color="auto" w:fill="8EAADB" w:themeFill="accent1" w:themeFillTint="99"/>
            <w:vAlign w:val="center"/>
          </w:tcPr>
          <w:p w14:paraId="725FA695" w14:textId="77777777" w:rsidR="000255F9" w:rsidRPr="00A3179C" w:rsidRDefault="000255F9" w:rsidP="00E96224">
            <w:pPr>
              <w:jc w:val="center"/>
              <w:rPr>
                <w:rFonts w:ascii="Times New Roman" w:hAnsi="Times New Roman" w:cs="Times New Roman"/>
                <w:b/>
              </w:rPr>
            </w:pPr>
            <w:r w:rsidRPr="00A3179C">
              <w:rPr>
                <w:rFonts w:ascii="Times New Roman" w:hAnsi="Times New Roman" w:cs="Times New Roman"/>
                <w:b/>
              </w:rPr>
              <w:t>Producto</w:t>
            </w:r>
          </w:p>
        </w:tc>
        <w:tc>
          <w:tcPr>
            <w:tcW w:w="1657" w:type="pct"/>
            <w:gridSpan w:val="2"/>
            <w:shd w:val="clear" w:color="auto" w:fill="8EAADB" w:themeFill="accent1" w:themeFillTint="99"/>
            <w:vAlign w:val="center"/>
          </w:tcPr>
          <w:p w14:paraId="5A86A33B" w14:textId="77777777" w:rsidR="000255F9" w:rsidRPr="00A3179C" w:rsidRDefault="000255F9" w:rsidP="00E96224">
            <w:pPr>
              <w:jc w:val="center"/>
              <w:rPr>
                <w:rFonts w:ascii="Times New Roman" w:hAnsi="Times New Roman" w:cs="Times New Roman"/>
                <w:b/>
              </w:rPr>
            </w:pPr>
            <w:r w:rsidRPr="00A3179C">
              <w:rPr>
                <w:rFonts w:ascii="Times New Roman" w:hAnsi="Times New Roman" w:cs="Times New Roman"/>
                <w:b/>
              </w:rPr>
              <w:t>Planificado</w:t>
            </w:r>
          </w:p>
        </w:tc>
        <w:tc>
          <w:tcPr>
            <w:tcW w:w="1078" w:type="pct"/>
            <w:gridSpan w:val="2"/>
            <w:shd w:val="clear" w:color="auto" w:fill="8EAADB" w:themeFill="accent1" w:themeFillTint="99"/>
            <w:vAlign w:val="center"/>
          </w:tcPr>
          <w:p w14:paraId="7A30E712" w14:textId="77777777" w:rsidR="000255F9" w:rsidRPr="00A3179C" w:rsidRDefault="000255F9" w:rsidP="00E96224">
            <w:pPr>
              <w:jc w:val="center"/>
              <w:rPr>
                <w:rFonts w:ascii="Times New Roman" w:hAnsi="Times New Roman" w:cs="Times New Roman"/>
                <w:b/>
              </w:rPr>
            </w:pPr>
            <w:r w:rsidRPr="00A3179C">
              <w:rPr>
                <w:rFonts w:ascii="Times New Roman" w:hAnsi="Times New Roman" w:cs="Times New Roman"/>
                <w:b/>
              </w:rPr>
              <w:t>Logrado</w:t>
            </w:r>
          </w:p>
        </w:tc>
        <w:tc>
          <w:tcPr>
            <w:tcW w:w="656" w:type="pct"/>
            <w:vMerge w:val="restart"/>
            <w:shd w:val="clear" w:color="auto" w:fill="8EAADB" w:themeFill="accent1" w:themeFillTint="99"/>
            <w:vAlign w:val="center"/>
          </w:tcPr>
          <w:p w14:paraId="411D992C" w14:textId="77777777" w:rsidR="000255F9" w:rsidRPr="00A3179C" w:rsidRDefault="000255F9" w:rsidP="00E96224">
            <w:pPr>
              <w:jc w:val="center"/>
              <w:rPr>
                <w:rFonts w:ascii="Times New Roman" w:hAnsi="Times New Roman" w:cs="Times New Roman"/>
                <w:b/>
              </w:rPr>
            </w:pPr>
            <w:r w:rsidRPr="00A3179C">
              <w:rPr>
                <w:rFonts w:ascii="Times New Roman" w:hAnsi="Times New Roman" w:cs="Times New Roman"/>
                <w:b/>
              </w:rPr>
              <w:t>Ejecución Trimestral</w:t>
            </w:r>
          </w:p>
        </w:tc>
      </w:tr>
      <w:tr w:rsidR="000255F9" w:rsidRPr="00A3179C" w14:paraId="60A77FF3" w14:textId="77777777" w:rsidTr="00711CA9">
        <w:trPr>
          <w:trHeight w:val="20"/>
        </w:trPr>
        <w:tc>
          <w:tcPr>
            <w:tcW w:w="767" w:type="pct"/>
            <w:vMerge/>
            <w:shd w:val="clear" w:color="auto" w:fill="8EAADB" w:themeFill="accent1" w:themeFillTint="99"/>
            <w:vAlign w:val="center"/>
          </w:tcPr>
          <w:p w14:paraId="738B3176" w14:textId="77777777" w:rsidR="000255F9" w:rsidRPr="00260F58" w:rsidRDefault="000255F9" w:rsidP="00E96224">
            <w:pPr>
              <w:jc w:val="center"/>
              <w:rPr>
                <w:rFonts w:ascii="Times New Roman" w:hAnsi="Times New Roman" w:cs="Times New Roman"/>
                <w:b/>
                <w:highlight w:val="yellow"/>
              </w:rPr>
            </w:pPr>
          </w:p>
        </w:tc>
        <w:tc>
          <w:tcPr>
            <w:tcW w:w="842" w:type="pct"/>
            <w:vMerge/>
            <w:shd w:val="clear" w:color="auto" w:fill="8EAADB" w:themeFill="accent1" w:themeFillTint="99"/>
            <w:vAlign w:val="center"/>
          </w:tcPr>
          <w:p w14:paraId="3DF577B9" w14:textId="77777777" w:rsidR="000255F9" w:rsidRPr="00260F58" w:rsidRDefault="000255F9" w:rsidP="00E96224">
            <w:pPr>
              <w:jc w:val="center"/>
              <w:rPr>
                <w:rFonts w:ascii="Times New Roman" w:hAnsi="Times New Roman" w:cs="Times New Roman"/>
                <w:b/>
                <w:highlight w:val="yellow"/>
              </w:rPr>
            </w:pPr>
          </w:p>
        </w:tc>
        <w:tc>
          <w:tcPr>
            <w:tcW w:w="1038" w:type="pct"/>
            <w:shd w:val="clear" w:color="auto" w:fill="B4C6E7" w:themeFill="accent1" w:themeFillTint="66"/>
            <w:vAlign w:val="center"/>
          </w:tcPr>
          <w:p w14:paraId="0CFED7CA" w14:textId="77777777" w:rsidR="000255F9" w:rsidRPr="00A3179C" w:rsidRDefault="000255F9" w:rsidP="00E96224">
            <w:pPr>
              <w:jc w:val="center"/>
              <w:rPr>
                <w:rFonts w:ascii="Times New Roman" w:hAnsi="Times New Roman" w:cs="Times New Roman"/>
                <w:b/>
              </w:rPr>
            </w:pPr>
            <w:r w:rsidRPr="00A3179C">
              <w:rPr>
                <w:rFonts w:ascii="Times New Roman" w:hAnsi="Times New Roman" w:cs="Times New Roman"/>
                <w:b/>
              </w:rPr>
              <w:t>Año</w:t>
            </w:r>
          </w:p>
        </w:tc>
        <w:tc>
          <w:tcPr>
            <w:tcW w:w="618" w:type="pct"/>
            <w:shd w:val="clear" w:color="auto" w:fill="B4C6E7" w:themeFill="accent1" w:themeFillTint="66"/>
            <w:vAlign w:val="center"/>
          </w:tcPr>
          <w:p w14:paraId="27A92338" w14:textId="77777777" w:rsidR="000255F9" w:rsidRPr="00A3179C" w:rsidRDefault="000255F9" w:rsidP="00E96224">
            <w:pPr>
              <w:jc w:val="center"/>
              <w:rPr>
                <w:rFonts w:ascii="Times New Roman" w:hAnsi="Times New Roman" w:cs="Times New Roman"/>
                <w:b/>
              </w:rPr>
            </w:pPr>
            <w:r w:rsidRPr="00A3179C">
              <w:rPr>
                <w:rFonts w:ascii="Times New Roman" w:hAnsi="Times New Roman" w:cs="Times New Roman"/>
                <w:b/>
              </w:rPr>
              <w:t>Trimestre</w:t>
            </w:r>
          </w:p>
        </w:tc>
        <w:tc>
          <w:tcPr>
            <w:tcW w:w="615" w:type="pct"/>
            <w:shd w:val="clear" w:color="auto" w:fill="B4C6E7" w:themeFill="accent1" w:themeFillTint="66"/>
            <w:vAlign w:val="center"/>
          </w:tcPr>
          <w:p w14:paraId="1EB8F616" w14:textId="77777777" w:rsidR="000255F9" w:rsidRPr="00A3179C" w:rsidRDefault="000255F9" w:rsidP="00E96224">
            <w:pPr>
              <w:jc w:val="center"/>
              <w:rPr>
                <w:rFonts w:ascii="Times New Roman" w:hAnsi="Times New Roman" w:cs="Times New Roman"/>
                <w:b/>
              </w:rPr>
            </w:pPr>
            <w:r w:rsidRPr="00A3179C">
              <w:rPr>
                <w:rFonts w:ascii="Times New Roman" w:hAnsi="Times New Roman" w:cs="Times New Roman"/>
                <w:b/>
              </w:rPr>
              <w:t>Trimestre</w:t>
            </w:r>
          </w:p>
        </w:tc>
        <w:tc>
          <w:tcPr>
            <w:tcW w:w="463" w:type="pct"/>
            <w:shd w:val="clear" w:color="auto" w:fill="B4C6E7" w:themeFill="accent1" w:themeFillTint="66"/>
            <w:vAlign w:val="center"/>
          </w:tcPr>
          <w:p w14:paraId="38C55C32" w14:textId="77777777" w:rsidR="000255F9" w:rsidRPr="00A3179C" w:rsidRDefault="000255F9" w:rsidP="00E96224">
            <w:pPr>
              <w:jc w:val="center"/>
              <w:rPr>
                <w:rFonts w:ascii="Times New Roman" w:hAnsi="Times New Roman" w:cs="Times New Roman"/>
                <w:b/>
              </w:rPr>
            </w:pPr>
            <w:r w:rsidRPr="00A3179C">
              <w:rPr>
                <w:rFonts w:ascii="Times New Roman" w:hAnsi="Times New Roman" w:cs="Times New Roman"/>
                <w:b/>
              </w:rPr>
              <w:t>Año</w:t>
            </w:r>
          </w:p>
        </w:tc>
        <w:tc>
          <w:tcPr>
            <w:tcW w:w="656" w:type="pct"/>
            <w:vMerge/>
            <w:shd w:val="clear" w:color="auto" w:fill="8EAADB" w:themeFill="accent1" w:themeFillTint="99"/>
            <w:vAlign w:val="center"/>
          </w:tcPr>
          <w:p w14:paraId="066EB878" w14:textId="77777777" w:rsidR="000255F9" w:rsidRPr="00A3179C" w:rsidRDefault="000255F9" w:rsidP="00E96224">
            <w:pPr>
              <w:jc w:val="center"/>
              <w:rPr>
                <w:rFonts w:ascii="Times New Roman" w:hAnsi="Times New Roman" w:cs="Times New Roman"/>
                <w:b/>
                <w:highlight w:val="yellow"/>
              </w:rPr>
            </w:pPr>
          </w:p>
        </w:tc>
      </w:tr>
      <w:tr w:rsidR="000255F9" w:rsidRPr="00A3179C" w14:paraId="26D3174E" w14:textId="77777777" w:rsidTr="00711CA9">
        <w:trPr>
          <w:trHeight w:val="20"/>
        </w:trPr>
        <w:tc>
          <w:tcPr>
            <w:tcW w:w="767" w:type="pct"/>
            <w:vAlign w:val="center"/>
          </w:tcPr>
          <w:p w14:paraId="14E47B80" w14:textId="7F997009" w:rsidR="000255F9" w:rsidRPr="00F80109" w:rsidRDefault="003C5B31" w:rsidP="00E96224">
            <w:pPr>
              <w:rPr>
                <w:rFonts w:ascii="Times New Roman" w:hAnsi="Times New Roman" w:cs="Times New Roman"/>
                <w:bCs/>
                <w:sz w:val="20"/>
                <w:szCs w:val="20"/>
              </w:rPr>
            </w:pPr>
            <w:r w:rsidRPr="00F80109">
              <w:rPr>
                <w:rFonts w:ascii="Times New Roman" w:hAnsi="Times New Roman" w:cs="Times New Roman"/>
                <w:bCs/>
                <w:sz w:val="20"/>
                <w:szCs w:val="20"/>
              </w:rPr>
              <w:t>2.2.1. Incrementar en un 8% las asignaciones en los registros de ISBN e ISSN.</w:t>
            </w:r>
          </w:p>
        </w:tc>
        <w:tc>
          <w:tcPr>
            <w:tcW w:w="842" w:type="pct"/>
            <w:vAlign w:val="center"/>
          </w:tcPr>
          <w:p w14:paraId="1C629865" w14:textId="3ED78A88" w:rsidR="000255F9" w:rsidRPr="00F80109" w:rsidRDefault="003C5B31" w:rsidP="00E96224">
            <w:pPr>
              <w:rPr>
                <w:rFonts w:ascii="Times New Roman" w:hAnsi="Times New Roman" w:cs="Times New Roman"/>
                <w:bCs/>
                <w:sz w:val="20"/>
                <w:szCs w:val="20"/>
              </w:rPr>
            </w:pPr>
            <w:r w:rsidRPr="00F80109">
              <w:rPr>
                <w:rFonts w:ascii="Times New Roman" w:hAnsi="Times New Roman" w:cs="Times New Roman"/>
                <w:bCs/>
                <w:sz w:val="20"/>
                <w:szCs w:val="20"/>
              </w:rPr>
              <w:t>1.- Asignación y/o registro ISBN / ISSN</w:t>
            </w:r>
          </w:p>
        </w:tc>
        <w:tc>
          <w:tcPr>
            <w:tcW w:w="1038" w:type="pct"/>
            <w:vAlign w:val="center"/>
          </w:tcPr>
          <w:p w14:paraId="0D7D2BB1" w14:textId="43ED1390" w:rsidR="000255F9" w:rsidRPr="00F80109" w:rsidRDefault="00364CC1" w:rsidP="00364CC1">
            <w:pPr>
              <w:jc w:val="center"/>
              <w:rPr>
                <w:rFonts w:ascii="Times New Roman" w:hAnsi="Times New Roman" w:cs="Times New Roman"/>
                <w:color w:val="2F5496" w:themeColor="accent1" w:themeShade="BF"/>
                <w:sz w:val="20"/>
                <w:szCs w:val="20"/>
              </w:rPr>
            </w:pPr>
            <w:r w:rsidRPr="00F80109">
              <w:rPr>
                <w:rFonts w:ascii="Times New Roman" w:hAnsi="Times New Roman" w:cs="Times New Roman"/>
                <w:color w:val="2F5496" w:themeColor="accent1" w:themeShade="BF"/>
                <w:sz w:val="20"/>
                <w:szCs w:val="20"/>
              </w:rPr>
              <w:t>1,800 Cantidad de ISBN/ISSN asignados (unidad)</w:t>
            </w:r>
          </w:p>
        </w:tc>
        <w:tc>
          <w:tcPr>
            <w:tcW w:w="618" w:type="pct"/>
            <w:vAlign w:val="center"/>
          </w:tcPr>
          <w:p w14:paraId="61EE648E" w14:textId="221D8F1D" w:rsidR="000255F9" w:rsidRPr="0068093B" w:rsidRDefault="00364CC1" w:rsidP="00E96224">
            <w:pPr>
              <w:jc w:val="center"/>
              <w:rPr>
                <w:rFonts w:ascii="Times New Roman" w:hAnsi="Times New Roman" w:cs="Times New Roman"/>
                <w:color w:val="2F5496" w:themeColor="accent1" w:themeShade="BF"/>
                <w:sz w:val="20"/>
                <w:szCs w:val="20"/>
              </w:rPr>
            </w:pPr>
            <w:r w:rsidRPr="0068093B">
              <w:rPr>
                <w:rFonts w:ascii="Times New Roman" w:hAnsi="Times New Roman" w:cs="Times New Roman"/>
                <w:color w:val="2F5496" w:themeColor="accent1" w:themeShade="BF"/>
                <w:sz w:val="20"/>
                <w:szCs w:val="20"/>
              </w:rPr>
              <w:t>4</w:t>
            </w:r>
            <w:r w:rsidR="007F7CF7" w:rsidRPr="0068093B">
              <w:rPr>
                <w:rFonts w:ascii="Times New Roman" w:hAnsi="Times New Roman" w:cs="Times New Roman"/>
                <w:color w:val="2F5496" w:themeColor="accent1" w:themeShade="BF"/>
                <w:sz w:val="20"/>
                <w:szCs w:val="20"/>
              </w:rPr>
              <w:t>7</w:t>
            </w:r>
            <w:r w:rsidRPr="0068093B">
              <w:rPr>
                <w:rFonts w:ascii="Times New Roman" w:hAnsi="Times New Roman" w:cs="Times New Roman"/>
                <w:color w:val="2F5496" w:themeColor="accent1" w:themeShade="BF"/>
                <w:sz w:val="20"/>
                <w:szCs w:val="20"/>
              </w:rPr>
              <w:t>5 códigos asignados</w:t>
            </w:r>
          </w:p>
        </w:tc>
        <w:tc>
          <w:tcPr>
            <w:tcW w:w="615" w:type="pct"/>
            <w:vAlign w:val="center"/>
          </w:tcPr>
          <w:p w14:paraId="11948A55" w14:textId="29E5ABB7" w:rsidR="000255F9" w:rsidRPr="0020270A" w:rsidRDefault="00BC2EBD" w:rsidP="00E96224">
            <w:pPr>
              <w:jc w:val="center"/>
              <w:rPr>
                <w:rFonts w:ascii="Times New Roman" w:hAnsi="Times New Roman" w:cs="Times New Roman"/>
                <w:color w:val="2F5496" w:themeColor="accent1" w:themeShade="BF"/>
                <w:sz w:val="20"/>
                <w:szCs w:val="20"/>
              </w:rPr>
            </w:pPr>
            <w:r w:rsidRPr="0020270A">
              <w:rPr>
                <w:rFonts w:ascii="Times New Roman" w:hAnsi="Times New Roman" w:cs="Times New Roman"/>
                <w:color w:val="2F5496" w:themeColor="accent1" w:themeShade="BF"/>
                <w:sz w:val="20"/>
                <w:szCs w:val="20"/>
              </w:rPr>
              <w:t>836</w:t>
            </w:r>
          </w:p>
        </w:tc>
        <w:tc>
          <w:tcPr>
            <w:tcW w:w="463" w:type="pct"/>
            <w:vAlign w:val="center"/>
          </w:tcPr>
          <w:p w14:paraId="0A8BA431" w14:textId="5438DFBD" w:rsidR="000255F9" w:rsidRPr="0020270A" w:rsidRDefault="0020270A" w:rsidP="00E96224">
            <w:pPr>
              <w:jc w:val="center"/>
              <w:rPr>
                <w:rFonts w:ascii="Times New Roman" w:hAnsi="Times New Roman" w:cs="Times New Roman"/>
                <w:color w:val="2F5496" w:themeColor="accent1" w:themeShade="BF"/>
                <w:sz w:val="20"/>
                <w:szCs w:val="20"/>
              </w:rPr>
            </w:pPr>
            <w:r w:rsidRPr="0020270A">
              <w:rPr>
                <w:rFonts w:ascii="Times New Roman" w:hAnsi="Times New Roman" w:cs="Times New Roman"/>
                <w:color w:val="2F5496" w:themeColor="accent1" w:themeShade="BF"/>
                <w:sz w:val="20"/>
                <w:szCs w:val="20"/>
              </w:rPr>
              <w:t>1,531</w:t>
            </w:r>
          </w:p>
        </w:tc>
        <w:tc>
          <w:tcPr>
            <w:tcW w:w="656" w:type="pct"/>
            <w:shd w:val="clear" w:color="auto" w:fill="A8D08D" w:themeFill="accent6" w:themeFillTint="99"/>
            <w:vAlign w:val="center"/>
          </w:tcPr>
          <w:p w14:paraId="2A269FF4" w14:textId="3E3784E1" w:rsidR="000255F9" w:rsidRPr="0020270A" w:rsidRDefault="000456FE" w:rsidP="00E96224">
            <w:pPr>
              <w:jc w:val="center"/>
              <w:rPr>
                <w:rFonts w:ascii="Times New Roman" w:hAnsi="Times New Roman" w:cs="Times New Roman"/>
                <w:b/>
                <w:sz w:val="20"/>
                <w:szCs w:val="20"/>
              </w:rPr>
            </w:pPr>
            <w:r w:rsidRPr="0020270A">
              <w:rPr>
                <w:rFonts w:ascii="Times New Roman" w:hAnsi="Times New Roman" w:cs="Times New Roman"/>
                <w:b/>
                <w:sz w:val="20"/>
                <w:szCs w:val="20"/>
              </w:rPr>
              <w:t>100</w:t>
            </w:r>
            <w:r w:rsidR="000255F9" w:rsidRPr="0020270A">
              <w:rPr>
                <w:rFonts w:ascii="Times New Roman" w:hAnsi="Times New Roman" w:cs="Times New Roman"/>
                <w:b/>
                <w:sz w:val="20"/>
                <w:szCs w:val="20"/>
              </w:rPr>
              <w:t>%</w:t>
            </w:r>
          </w:p>
        </w:tc>
      </w:tr>
      <w:tr w:rsidR="000255F9" w:rsidRPr="00A3179C" w14:paraId="109372A0" w14:textId="77777777" w:rsidTr="00711CA9">
        <w:trPr>
          <w:trHeight w:val="20"/>
        </w:trPr>
        <w:tc>
          <w:tcPr>
            <w:tcW w:w="767" w:type="pct"/>
            <w:vAlign w:val="center"/>
          </w:tcPr>
          <w:p w14:paraId="0B31BFA4" w14:textId="6682C080" w:rsidR="000255F9" w:rsidRPr="00F80109" w:rsidRDefault="00364CC1" w:rsidP="00E96224">
            <w:pPr>
              <w:rPr>
                <w:rFonts w:ascii="Times New Roman" w:hAnsi="Times New Roman" w:cs="Times New Roman"/>
                <w:bCs/>
                <w:sz w:val="20"/>
                <w:szCs w:val="20"/>
              </w:rPr>
            </w:pPr>
            <w:r w:rsidRPr="00F80109">
              <w:rPr>
                <w:rFonts w:ascii="Times New Roman" w:hAnsi="Times New Roman" w:cs="Times New Roman"/>
                <w:bCs/>
                <w:sz w:val="20"/>
                <w:szCs w:val="20"/>
              </w:rPr>
              <w:t>2.2.2. Instruir a usuarios reales y potenciales sobre el uso y registro de las plataformas de ISBN/ISSN.</w:t>
            </w:r>
          </w:p>
        </w:tc>
        <w:tc>
          <w:tcPr>
            <w:tcW w:w="842" w:type="pct"/>
            <w:vAlign w:val="center"/>
          </w:tcPr>
          <w:p w14:paraId="0E91A1D1" w14:textId="4E4551C1" w:rsidR="000255F9" w:rsidRPr="00F80109" w:rsidRDefault="00AB4136" w:rsidP="00E96224">
            <w:pPr>
              <w:rPr>
                <w:rFonts w:ascii="Times New Roman" w:hAnsi="Times New Roman" w:cs="Times New Roman"/>
                <w:bCs/>
                <w:sz w:val="20"/>
                <w:szCs w:val="20"/>
              </w:rPr>
            </w:pPr>
            <w:r w:rsidRPr="00F80109">
              <w:rPr>
                <w:rFonts w:ascii="Times New Roman" w:hAnsi="Times New Roman" w:cs="Times New Roman"/>
                <w:bCs/>
                <w:sz w:val="20"/>
                <w:szCs w:val="20"/>
              </w:rPr>
              <w:t>1.- Promover los registros de ISBN e ISSN.</w:t>
            </w:r>
          </w:p>
        </w:tc>
        <w:tc>
          <w:tcPr>
            <w:tcW w:w="1038" w:type="pct"/>
            <w:vAlign w:val="center"/>
          </w:tcPr>
          <w:p w14:paraId="03F97AFD" w14:textId="15603BF0" w:rsidR="000255F9" w:rsidRPr="00F80109" w:rsidRDefault="00A572EE" w:rsidP="00A572EE">
            <w:pPr>
              <w:jc w:val="center"/>
              <w:rPr>
                <w:rFonts w:ascii="Times New Roman" w:hAnsi="Times New Roman" w:cs="Times New Roman"/>
                <w:color w:val="2F5496" w:themeColor="accent1" w:themeShade="BF"/>
                <w:sz w:val="20"/>
                <w:szCs w:val="20"/>
              </w:rPr>
            </w:pPr>
            <w:r w:rsidRPr="00F80109">
              <w:rPr>
                <w:rFonts w:ascii="Times New Roman" w:hAnsi="Times New Roman" w:cs="Times New Roman"/>
                <w:color w:val="2F5496" w:themeColor="accent1" w:themeShade="BF"/>
                <w:sz w:val="20"/>
                <w:szCs w:val="20"/>
              </w:rPr>
              <w:t>8 Cantidad capacitaciones (unidad)</w:t>
            </w:r>
          </w:p>
        </w:tc>
        <w:tc>
          <w:tcPr>
            <w:tcW w:w="618" w:type="pct"/>
            <w:vAlign w:val="center"/>
          </w:tcPr>
          <w:p w14:paraId="14EFE7E5" w14:textId="06896CFB" w:rsidR="000255F9" w:rsidRPr="00245472" w:rsidRDefault="0068093B" w:rsidP="00E96224">
            <w:pPr>
              <w:jc w:val="center"/>
              <w:rPr>
                <w:rFonts w:ascii="Times New Roman" w:hAnsi="Times New Roman" w:cs="Times New Roman"/>
                <w:color w:val="2F5496" w:themeColor="accent1" w:themeShade="BF"/>
                <w:sz w:val="20"/>
                <w:szCs w:val="20"/>
              </w:rPr>
            </w:pPr>
            <w:r w:rsidRPr="00245472">
              <w:rPr>
                <w:rFonts w:ascii="Times New Roman" w:hAnsi="Times New Roman" w:cs="Times New Roman"/>
                <w:color w:val="2F5496" w:themeColor="accent1" w:themeShade="BF"/>
                <w:sz w:val="20"/>
                <w:szCs w:val="20"/>
              </w:rPr>
              <w:t>3</w:t>
            </w:r>
          </w:p>
        </w:tc>
        <w:tc>
          <w:tcPr>
            <w:tcW w:w="615" w:type="pct"/>
            <w:vAlign w:val="center"/>
          </w:tcPr>
          <w:p w14:paraId="52A00792" w14:textId="624D89B6" w:rsidR="000255F9" w:rsidRPr="00245472" w:rsidRDefault="00D01CC5" w:rsidP="00E96224">
            <w:pPr>
              <w:jc w:val="center"/>
              <w:rPr>
                <w:rFonts w:ascii="Times New Roman" w:hAnsi="Times New Roman" w:cs="Times New Roman"/>
                <w:color w:val="2F5496" w:themeColor="accent1" w:themeShade="BF"/>
                <w:sz w:val="20"/>
                <w:szCs w:val="20"/>
              </w:rPr>
            </w:pPr>
            <w:r w:rsidRPr="00245472">
              <w:rPr>
                <w:rFonts w:ascii="Times New Roman" w:hAnsi="Times New Roman" w:cs="Times New Roman"/>
                <w:color w:val="2F5496" w:themeColor="accent1" w:themeShade="BF"/>
                <w:sz w:val="20"/>
                <w:szCs w:val="20"/>
              </w:rPr>
              <w:t>2</w:t>
            </w:r>
          </w:p>
        </w:tc>
        <w:tc>
          <w:tcPr>
            <w:tcW w:w="463" w:type="pct"/>
            <w:vAlign w:val="center"/>
          </w:tcPr>
          <w:p w14:paraId="604F3B89" w14:textId="19500604" w:rsidR="000255F9" w:rsidRPr="00245472" w:rsidRDefault="00BC57F0" w:rsidP="00E96224">
            <w:pPr>
              <w:jc w:val="center"/>
              <w:rPr>
                <w:rFonts w:ascii="Times New Roman" w:hAnsi="Times New Roman" w:cs="Times New Roman"/>
                <w:color w:val="2F5496" w:themeColor="accent1" w:themeShade="BF"/>
                <w:sz w:val="20"/>
                <w:szCs w:val="20"/>
              </w:rPr>
            </w:pPr>
            <w:r w:rsidRPr="00245472">
              <w:rPr>
                <w:rFonts w:ascii="Times New Roman" w:hAnsi="Times New Roman" w:cs="Times New Roman"/>
                <w:color w:val="2F5496" w:themeColor="accent1" w:themeShade="BF"/>
                <w:sz w:val="20"/>
                <w:szCs w:val="20"/>
              </w:rPr>
              <w:t>3</w:t>
            </w:r>
          </w:p>
        </w:tc>
        <w:tc>
          <w:tcPr>
            <w:tcW w:w="656" w:type="pct"/>
            <w:shd w:val="clear" w:color="auto" w:fill="FFD966" w:themeFill="accent4" w:themeFillTint="99"/>
            <w:vAlign w:val="center"/>
          </w:tcPr>
          <w:p w14:paraId="5AABEC41" w14:textId="2D3F4C87" w:rsidR="000255F9" w:rsidRPr="00245472" w:rsidRDefault="00D01CC5" w:rsidP="00E96224">
            <w:pPr>
              <w:jc w:val="center"/>
              <w:rPr>
                <w:rFonts w:ascii="Times New Roman" w:hAnsi="Times New Roman" w:cs="Times New Roman"/>
                <w:b/>
                <w:color w:val="000000" w:themeColor="text1"/>
                <w:sz w:val="20"/>
                <w:szCs w:val="20"/>
              </w:rPr>
            </w:pPr>
            <w:r w:rsidRPr="00245472">
              <w:rPr>
                <w:rFonts w:ascii="Times New Roman" w:hAnsi="Times New Roman" w:cs="Times New Roman"/>
                <w:b/>
                <w:color w:val="000000" w:themeColor="text1"/>
                <w:sz w:val="20"/>
                <w:szCs w:val="20"/>
              </w:rPr>
              <w:t>66</w:t>
            </w:r>
            <w:r w:rsidR="00AC5392" w:rsidRPr="00245472">
              <w:rPr>
                <w:rFonts w:ascii="Times New Roman" w:hAnsi="Times New Roman" w:cs="Times New Roman"/>
                <w:b/>
                <w:color w:val="000000" w:themeColor="text1"/>
                <w:sz w:val="20"/>
                <w:szCs w:val="20"/>
              </w:rPr>
              <w:t>%</w:t>
            </w:r>
          </w:p>
        </w:tc>
      </w:tr>
      <w:tr w:rsidR="000255F9" w:rsidRPr="00A3179C" w14:paraId="4F658C46" w14:textId="77777777" w:rsidTr="00711CA9">
        <w:trPr>
          <w:trHeight w:val="20"/>
        </w:trPr>
        <w:tc>
          <w:tcPr>
            <w:tcW w:w="767" w:type="pct"/>
            <w:vAlign w:val="center"/>
          </w:tcPr>
          <w:p w14:paraId="03A12504" w14:textId="1C433E66" w:rsidR="000255F9" w:rsidRPr="00F80109" w:rsidRDefault="00364CC1" w:rsidP="00E96224">
            <w:pPr>
              <w:rPr>
                <w:rFonts w:ascii="Times New Roman" w:hAnsi="Times New Roman" w:cs="Times New Roman"/>
                <w:bCs/>
                <w:sz w:val="20"/>
                <w:szCs w:val="20"/>
              </w:rPr>
            </w:pPr>
            <w:r w:rsidRPr="00F80109">
              <w:rPr>
                <w:rFonts w:ascii="Times New Roman" w:hAnsi="Times New Roman" w:cs="Times New Roman"/>
                <w:bCs/>
                <w:sz w:val="20"/>
                <w:szCs w:val="20"/>
              </w:rPr>
              <w:t>2.2.3 Permanencia de membrecía de la Agencia de ISBN y de la Agencia de ISSN.</w:t>
            </w:r>
          </w:p>
        </w:tc>
        <w:tc>
          <w:tcPr>
            <w:tcW w:w="842" w:type="pct"/>
            <w:vAlign w:val="center"/>
          </w:tcPr>
          <w:p w14:paraId="5815C977" w14:textId="0C922885" w:rsidR="000255F9" w:rsidRPr="00F80109" w:rsidRDefault="00AB4136" w:rsidP="00E96224">
            <w:pPr>
              <w:rPr>
                <w:rFonts w:ascii="Times New Roman" w:hAnsi="Times New Roman" w:cs="Times New Roman"/>
                <w:bCs/>
                <w:sz w:val="20"/>
                <w:szCs w:val="20"/>
              </w:rPr>
            </w:pPr>
            <w:r w:rsidRPr="00F80109">
              <w:rPr>
                <w:rFonts w:ascii="Times New Roman" w:hAnsi="Times New Roman" w:cs="Times New Roman"/>
                <w:bCs/>
                <w:sz w:val="20"/>
                <w:szCs w:val="20"/>
              </w:rPr>
              <w:t>1.- Pago membrecía de Agencias del ISBN e ISSN.</w:t>
            </w:r>
          </w:p>
        </w:tc>
        <w:tc>
          <w:tcPr>
            <w:tcW w:w="1038" w:type="pct"/>
            <w:vAlign w:val="center"/>
          </w:tcPr>
          <w:p w14:paraId="56DED137" w14:textId="491744ED" w:rsidR="000255F9" w:rsidRPr="00F80109" w:rsidRDefault="00A572EE" w:rsidP="00E96224">
            <w:pPr>
              <w:jc w:val="center"/>
              <w:rPr>
                <w:rFonts w:ascii="Times New Roman" w:hAnsi="Times New Roman" w:cs="Times New Roman"/>
                <w:color w:val="2F5496" w:themeColor="accent1" w:themeShade="BF"/>
                <w:sz w:val="20"/>
                <w:szCs w:val="20"/>
              </w:rPr>
            </w:pPr>
            <w:r w:rsidRPr="00F80109">
              <w:rPr>
                <w:rFonts w:ascii="Times New Roman" w:hAnsi="Times New Roman" w:cs="Times New Roman"/>
                <w:color w:val="2F5496" w:themeColor="accent1" w:themeShade="BF"/>
                <w:sz w:val="20"/>
                <w:szCs w:val="20"/>
              </w:rPr>
              <w:t>2 Membresías gestionadas (unidad)</w:t>
            </w:r>
          </w:p>
        </w:tc>
        <w:tc>
          <w:tcPr>
            <w:tcW w:w="618" w:type="pct"/>
            <w:vAlign w:val="center"/>
          </w:tcPr>
          <w:p w14:paraId="3D0D15E7" w14:textId="598A593B" w:rsidR="000255F9" w:rsidRPr="00245472" w:rsidRDefault="0068093B" w:rsidP="00E96224">
            <w:pPr>
              <w:jc w:val="center"/>
              <w:rPr>
                <w:rFonts w:ascii="Times New Roman" w:hAnsi="Times New Roman" w:cs="Times New Roman"/>
                <w:color w:val="2F5496" w:themeColor="accent1" w:themeShade="BF"/>
                <w:sz w:val="20"/>
                <w:szCs w:val="20"/>
              </w:rPr>
            </w:pPr>
            <w:r w:rsidRPr="00245472">
              <w:rPr>
                <w:rFonts w:ascii="Times New Roman" w:hAnsi="Times New Roman" w:cs="Times New Roman"/>
                <w:color w:val="2F5496" w:themeColor="accent1" w:themeShade="BF"/>
                <w:sz w:val="20"/>
                <w:szCs w:val="20"/>
              </w:rPr>
              <w:t>2</w:t>
            </w:r>
          </w:p>
        </w:tc>
        <w:tc>
          <w:tcPr>
            <w:tcW w:w="615" w:type="pct"/>
            <w:vAlign w:val="center"/>
          </w:tcPr>
          <w:p w14:paraId="3A0E207A" w14:textId="620DCD55" w:rsidR="000255F9" w:rsidRPr="00245472" w:rsidRDefault="00977AA5" w:rsidP="00E96224">
            <w:pPr>
              <w:jc w:val="center"/>
              <w:rPr>
                <w:rFonts w:ascii="Times New Roman" w:hAnsi="Times New Roman" w:cs="Times New Roman"/>
                <w:color w:val="2F5496" w:themeColor="accent1" w:themeShade="BF"/>
                <w:sz w:val="20"/>
                <w:szCs w:val="20"/>
              </w:rPr>
            </w:pPr>
            <w:r w:rsidRPr="00245472">
              <w:rPr>
                <w:rFonts w:ascii="Times New Roman" w:hAnsi="Times New Roman" w:cs="Times New Roman"/>
                <w:color w:val="2F5496" w:themeColor="accent1" w:themeShade="BF"/>
                <w:sz w:val="20"/>
                <w:szCs w:val="20"/>
              </w:rPr>
              <w:t>2</w:t>
            </w:r>
          </w:p>
        </w:tc>
        <w:tc>
          <w:tcPr>
            <w:tcW w:w="463" w:type="pct"/>
            <w:vAlign w:val="center"/>
          </w:tcPr>
          <w:p w14:paraId="4B00AED4" w14:textId="1D084343" w:rsidR="000255F9" w:rsidRPr="00245472" w:rsidRDefault="00977AA5" w:rsidP="00E96224">
            <w:pPr>
              <w:jc w:val="center"/>
              <w:rPr>
                <w:rFonts w:ascii="Times New Roman" w:hAnsi="Times New Roman" w:cs="Times New Roman"/>
                <w:color w:val="2F5496" w:themeColor="accent1" w:themeShade="BF"/>
                <w:sz w:val="20"/>
                <w:szCs w:val="20"/>
              </w:rPr>
            </w:pPr>
            <w:r w:rsidRPr="00245472">
              <w:rPr>
                <w:rFonts w:ascii="Times New Roman" w:hAnsi="Times New Roman" w:cs="Times New Roman"/>
                <w:color w:val="2F5496" w:themeColor="accent1" w:themeShade="BF"/>
                <w:sz w:val="20"/>
                <w:szCs w:val="20"/>
              </w:rPr>
              <w:t>2</w:t>
            </w:r>
          </w:p>
        </w:tc>
        <w:tc>
          <w:tcPr>
            <w:tcW w:w="656" w:type="pct"/>
            <w:shd w:val="clear" w:color="auto" w:fill="A8D08D" w:themeFill="accent6" w:themeFillTint="99"/>
            <w:vAlign w:val="center"/>
          </w:tcPr>
          <w:p w14:paraId="743FD1EE" w14:textId="595E1935" w:rsidR="000255F9" w:rsidRPr="00245472" w:rsidRDefault="00977AA5" w:rsidP="00E96224">
            <w:pPr>
              <w:jc w:val="center"/>
              <w:rPr>
                <w:rFonts w:ascii="Times New Roman" w:hAnsi="Times New Roman" w:cs="Times New Roman"/>
                <w:b/>
                <w:color w:val="000000" w:themeColor="text1"/>
                <w:sz w:val="20"/>
                <w:szCs w:val="20"/>
              </w:rPr>
            </w:pPr>
            <w:r w:rsidRPr="00245472">
              <w:rPr>
                <w:rFonts w:ascii="Times New Roman" w:hAnsi="Times New Roman" w:cs="Times New Roman"/>
                <w:b/>
                <w:color w:val="000000" w:themeColor="text1"/>
                <w:sz w:val="20"/>
                <w:szCs w:val="20"/>
              </w:rPr>
              <w:t>100%</w:t>
            </w:r>
          </w:p>
        </w:tc>
      </w:tr>
      <w:tr w:rsidR="000255F9" w:rsidRPr="00A3179C" w14:paraId="28B986A9" w14:textId="77777777" w:rsidTr="00711CA9">
        <w:trPr>
          <w:trHeight w:val="20"/>
        </w:trPr>
        <w:tc>
          <w:tcPr>
            <w:tcW w:w="767" w:type="pct"/>
            <w:vAlign w:val="center"/>
          </w:tcPr>
          <w:p w14:paraId="3072B017" w14:textId="60C1AEF8" w:rsidR="000255F9" w:rsidRPr="00F80109" w:rsidRDefault="00AB4136" w:rsidP="00E96224">
            <w:pPr>
              <w:rPr>
                <w:rFonts w:ascii="Times New Roman" w:hAnsi="Times New Roman" w:cs="Times New Roman"/>
                <w:bCs/>
                <w:sz w:val="20"/>
                <w:szCs w:val="20"/>
              </w:rPr>
            </w:pPr>
            <w:r w:rsidRPr="00F80109">
              <w:rPr>
                <w:rFonts w:ascii="Times New Roman" w:hAnsi="Times New Roman" w:cs="Times New Roman"/>
                <w:bCs/>
                <w:sz w:val="20"/>
                <w:szCs w:val="20"/>
              </w:rPr>
              <w:t>2.2.4. Instalación y permanencia del nuevo software del ISBN y del sistema del ISSN.</w:t>
            </w:r>
          </w:p>
        </w:tc>
        <w:tc>
          <w:tcPr>
            <w:tcW w:w="842" w:type="pct"/>
            <w:vAlign w:val="center"/>
          </w:tcPr>
          <w:p w14:paraId="3ADA3AFF" w14:textId="5CB107CF" w:rsidR="000255F9" w:rsidRPr="00F80109" w:rsidRDefault="00AB4136" w:rsidP="00E96224">
            <w:pPr>
              <w:rPr>
                <w:rFonts w:ascii="Times New Roman" w:hAnsi="Times New Roman" w:cs="Times New Roman"/>
                <w:bCs/>
                <w:sz w:val="20"/>
                <w:szCs w:val="20"/>
              </w:rPr>
            </w:pPr>
            <w:r w:rsidRPr="00F80109">
              <w:rPr>
                <w:rFonts w:ascii="Times New Roman" w:hAnsi="Times New Roman" w:cs="Times New Roman"/>
                <w:bCs/>
                <w:sz w:val="20"/>
                <w:szCs w:val="20"/>
              </w:rPr>
              <w:t>1.- Instalación y/o actualización del software para la asignación de códigos ISBN e ISSN.</w:t>
            </w:r>
          </w:p>
        </w:tc>
        <w:tc>
          <w:tcPr>
            <w:tcW w:w="1038" w:type="pct"/>
            <w:vAlign w:val="center"/>
          </w:tcPr>
          <w:p w14:paraId="61161DE7" w14:textId="7AB94960" w:rsidR="000255F9" w:rsidRPr="00F80109" w:rsidRDefault="00A572EE" w:rsidP="00E96224">
            <w:pPr>
              <w:jc w:val="center"/>
              <w:rPr>
                <w:rFonts w:ascii="Times New Roman" w:hAnsi="Times New Roman" w:cs="Times New Roman"/>
                <w:color w:val="2F5496" w:themeColor="accent1" w:themeShade="BF"/>
                <w:sz w:val="20"/>
                <w:szCs w:val="20"/>
              </w:rPr>
            </w:pPr>
            <w:r w:rsidRPr="00F80109">
              <w:rPr>
                <w:rFonts w:ascii="Times New Roman" w:hAnsi="Times New Roman" w:cs="Times New Roman"/>
                <w:color w:val="2F5496" w:themeColor="accent1" w:themeShade="BF"/>
                <w:sz w:val="20"/>
                <w:szCs w:val="20"/>
              </w:rPr>
              <w:t>2 Software instalado/actualizado</w:t>
            </w:r>
          </w:p>
        </w:tc>
        <w:tc>
          <w:tcPr>
            <w:tcW w:w="618" w:type="pct"/>
            <w:vAlign w:val="center"/>
          </w:tcPr>
          <w:p w14:paraId="28861BE2" w14:textId="4B12A2E4" w:rsidR="000255F9" w:rsidRPr="0068093B" w:rsidRDefault="0068093B" w:rsidP="00E96224">
            <w:pPr>
              <w:jc w:val="center"/>
              <w:rPr>
                <w:rFonts w:ascii="Times New Roman" w:hAnsi="Times New Roman" w:cs="Times New Roman"/>
                <w:color w:val="2F5496" w:themeColor="accent1" w:themeShade="BF"/>
                <w:sz w:val="20"/>
                <w:szCs w:val="20"/>
              </w:rPr>
            </w:pPr>
            <w:r w:rsidRPr="0068093B">
              <w:rPr>
                <w:rFonts w:ascii="Times New Roman" w:hAnsi="Times New Roman" w:cs="Times New Roman"/>
                <w:color w:val="2F5496" w:themeColor="accent1" w:themeShade="BF"/>
                <w:sz w:val="20"/>
                <w:szCs w:val="20"/>
              </w:rPr>
              <w:t>0</w:t>
            </w:r>
          </w:p>
        </w:tc>
        <w:tc>
          <w:tcPr>
            <w:tcW w:w="615" w:type="pct"/>
            <w:vAlign w:val="center"/>
          </w:tcPr>
          <w:p w14:paraId="3BE87555" w14:textId="7F1CA453" w:rsidR="000255F9" w:rsidRPr="00691AE6" w:rsidRDefault="00691AE6" w:rsidP="00E96224">
            <w:pPr>
              <w:jc w:val="center"/>
              <w:rPr>
                <w:rFonts w:ascii="Times New Roman" w:hAnsi="Times New Roman" w:cs="Times New Roman"/>
                <w:color w:val="2F5496" w:themeColor="accent1" w:themeShade="BF"/>
                <w:sz w:val="20"/>
                <w:szCs w:val="20"/>
              </w:rPr>
            </w:pPr>
            <w:r w:rsidRPr="00691AE6">
              <w:rPr>
                <w:rFonts w:ascii="Times New Roman" w:hAnsi="Times New Roman" w:cs="Times New Roman"/>
                <w:color w:val="2F5496" w:themeColor="accent1" w:themeShade="BF"/>
                <w:sz w:val="20"/>
                <w:szCs w:val="20"/>
              </w:rPr>
              <w:t>1</w:t>
            </w:r>
          </w:p>
        </w:tc>
        <w:tc>
          <w:tcPr>
            <w:tcW w:w="463" w:type="pct"/>
            <w:vAlign w:val="center"/>
          </w:tcPr>
          <w:p w14:paraId="5FEA1B9D" w14:textId="7AD3E68F" w:rsidR="000255F9" w:rsidRPr="00691AE6" w:rsidRDefault="00691AE6" w:rsidP="00E96224">
            <w:pPr>
              <w:jc w:val="center"/>
              <w:rPr>
                <w:rFonts w:ascii="Times New Roman" w:hAnsi="Times New Roman" w:cs="Times New Roman"/>
                <w:color w:val="2F5496" w:themeColor="accent1" w:themeShade="BF"/>
                <w:sz w:val="20"/>
                <w:szCs w:val="20"/>
              </w:rPr>
            </w:pPr>
            <w:r w:rsidRPr="00691AE6">
              <w:rPr>
                <w:rFonts w:ascii="Times New Roman" w:hAnsi="Times New Roman" w:cs="Times New Roman"/>
                <w:color w:val="2F5496" w:themeColor="accent1" w:themeShade="BF"/>
                <w:sz w:val="20"/>
                <w:szCs w:val="20"/>
              </w:rPr>
              <w:t>1</w:t>
            </w:r>
          </w:p>
        </w:tc>
        <w:tc>
          <w:tcPr>
            <w:tcW w:w="656" w:type="pct"/>
            <w:shd w:val="clear" w:color="auto" w:fill="A8D08D" w:themeFill="accent6" w:themeFillTint="99"/>
            <w:vAlign w:val="center"/>
          </w:tcPr>
          <w:p w14:paraId="333238CB" w14:textId="2997078A" w:rsidR="000255F9" w:rsidRPr="00691AE6" w:rsidRDefault="00691AE6" w:rsidP="00E96224">
            <w:pPr>
              <w:jc w:val="center"/>
              <w:rPr>
                <w:rFonts w:ascii="Times New Roman" w:hAnsi="Times New Roman" w:cs="Times New Roman"/>
                <w:b/>
                <w:color w:val="000000" w:themeColor="text1"/>
                <w:sz w:val="20"/>
                <w:szCs w:val="20"/>
              </w:rPr>
            </w:pPr>
            <w:r w:rsidRPr="00691AE6">
              <w:rPr>
                <w:rFonts w:ascii="Times New Roman" w:hAnsi="Times New Roman" w:cs="Times New Roman"/>
                <w:b/>
                <w:color w:val="000000" w:themeColor="text1"/>
                <w:sz w:val="20"/>
                <w:szCs w:val="20"/>
              </w:rPr>
              <w:t>10</w:t>
            </w:r>
            <w:r w:rsidR="000255F9" w:rsidRPr="00691AE6">
              <w:rPr>
                <w:rFonts w:ascii="Times New Roman" w:hAnsi="Times New Roman" w:cs="Times New Roman"/>
                <w:b/>
                <w:color w:val="000000" w:themeColor="text1"/>
                <w:sz w:val="20"/>
                <w:szCs w:val="20"/>
              </w:rPr>
              <w:t>0%</w:t>
            </w:r>
          </w:p>
        </w:tc>
      </w:tr>
    </w:tbl>
    <w:p w14:paraId="3EA916F3" w14:textId="77777777" w:rsidR="001C6CA3" w:rsidRPr="00A3179C" w:rsidRDefault="001C6CA3" w:rsidP="001C6CA3">
      <w:pPr>
        <w:spacing w:after="360" w:line="360" w:lineRule="auto"/>
      </w:pPr>
    </w:p>
    <w:p w14:paraId="180B4077" w14:textId="4DA9E1B8" w:rsidR="00036786" w:rsidRPr="00A3179C" w:rsidRDefault="00036786">
      <w:pPr>
        <w:pStyle w:val="Ttulo3"/>
        <w:numPr>
          <w:ilvl w:val="1"/>
          <w:numId w:val="6"/>
        </w:numPr>
        <w:spacing w:before="0" w:line="360" w:lineRule="auto"/>
        <w:ind w:left="864" w:hanging="504"/>
        <w:jc w:val="both"/>
        <w:rPr>
          <w:rFonts w:ascii="Times New Roman" w:hAnsi="Times New Roman" w:cs="Times New Roman"/>
          <w:color w:val="2F5496" w:themeColor="accent1" w:themeShade="BF"/>
          <w:sz w:val="28"/>
          <w:szCs w:val="28"/>
        </w:rPr>
      </w:pPr>
      <w:bookmarkStart w:id="47" w:name="_Toc233184015"/>
      <w:bookmarkStart w:id="48" w:name="_Toc234961138"/>
      <w:bookmarkEnd w:id="46"/>
      <w:r w:rsidRPr="00A3179C">
        <w:rPr>
          <w:rFonts w:ascii="Times New Roman" w:hAnsi="Times New Roman" w:cs="Times New Roman"/>
          <w:color w:val="2F5496" w:themeColor="accent1" w:themeShade="BF"/>
          <w:sz w:val="28"/>
          <w:szCs w:val="28"/>
        </w:rPr>
        <w:t>D</w:t>
      </w:r>
      <w:r w:rsidR="00C463F1" w:rsidRPr="00A3179C">
        <w:rPr>
          <w:rFonts w:ascii="Times New Roman" w:hAnsi="Times New Roman" w:cs="Times New Roman"/>
          <w:color w:val="2F5496" w:themeColor="accent1" w:themeShade="BF"/>
          <w:sz w:val="28"/>
          <w:szCs w:val="28"/>
        </w:rPr>
        <w:t xml:space="preserve">epartamento de </w:t>
      </w:r>
      <w:r w:rsidR="000A0877" w:rsidRPr="00A3179C">
        <w:rPr>
          <w:rFonts w:ascii="Times New Roman" w:hAnsi="Times New Roman" w:cs="Times New Roman"/>
          <w:color w:val="2F5496" w:themeColor="accent1" w:themeShade="BF"/>
          <w:sz w:val="28"/>
          <w:szCs w:val="28"/>
        </w:rPr>
        <w:t>P</w:t>
      </w:r>
      <w:r w:rsidR="00B216DC" w:rsidRPr="00A3179C">
        <w:rPr>
          <w:rFonts w:ascii="Times New Roman" w:hAnsi="Times New Roman" w:cs="Times New Roman"/>
          <w:color w:val="2F5496" w:themeColor="accent1" w:themeShade="BF"/>
          <w:sz w:val="28"/>
          <w:szCs w:val="28"/>
        </w:rPr>
        <w:t>roducció</w:t>
      </w:r>
      <w:r w:rsidR="002A2972" w:rsidRPr="00A3179C">
        <w:rPr>
          <w:rFonts w:ascii="Times New Roman" w:hAnsi="Times New Roman" w:cs="Times New Roman"/>
          <w:color w:val="2F5496" w:themeColor="accent1" w:themeShade="BF"/>
          <w:sz w:val="28"/>
          <w:szCs w:val="28"/>
        </w:rPr>
        <w:t>n Digital y Sistema de Gestión Bibliotecari</w:t>
      </w:r>
      <w:r w:rsidR="00D56896" w:rsidRPr="00A3179C">
        <w:rPr>
          <w:rFonts w:ascii="Times New Roman" w:hAnsi="Times New Roman" w:cs="Times New Roman"/>
          <w:color w:val="2F5496" w:themeColor="accent1" w:themeShade="BF"/>
          <w:sz w:val="28"/>
          <w:szCs w:val="28"/>
        </w:rPr>
        <w:t>a</w:t>
      </w:r>
      <w:bookmarkEnd w:id="47"/>
      <w:bookmarkEnd w:id="48"/>
    </w:p>
    <w:p w14:paraId="3EB10A32" w14:textId="1DB11A01" w:rsidR="00B53F25" w:rsidRPr="00A3179C" w:rsidRDefault="00B53F25" w:rsidP="00B53F25">
      <w:pPr>
        <w:spacing w:after="360" w:line="360" w:lineRule="auto"/>
        <w:jc w:val="both"/>
        <w:rPr>
          <w:rFonts w:ascii="Times New Roman" w:hAnsi="Times New Roman" w:cs="Times New Roman"/>
          <w:color w:val="0D0D0D" w:themeColor="text1" w:themeTint="F2"/>
          <w:sz w:val="24"/>
          <w:szCs w:val="24"/>
        </w:rPr>
      </w:pPr>
      <w:bookmarkStart w:id="49" w:name="_Hlk142917340"/>
      <w:r w:rsidRPr="00A3179C">
        <w:rPr>
          <w:rFonts w:ascii="Times New Roman" w:hAnsi="Times New Roman" w:cs="Times New Roman"/>
          <w:color w:val="0D0D0D" w:themeColor="text1" w:themeTint="F2"/>
          <w:sz w:val="24"/>
          <w:szCs w:val="24"/>
        </w:rPr>
        <w:t xml:space="preserve">Este departamento tiene como objetivo garantizar la preservación digital del patrimonio biblio-hemerográfico dominicano, así como promover su difusión a través de la Biblioteca Digital del Patrimonio Bibliográfico Dominicano y de la Biblioteca Digital del Patrimonio Iberoamericano. </w:t>
      </w:r>
    </w:p>
    <w:p w14:paraId="28E1082B" w14:textId="7AA49193" w:rsidR="00B53F25" w:rsidRPr="00A3179C" w:rsidRDefault="00B53F25" w:rsidP="00B53F25">
      <w:pPr>
        <w:spacing w:after="36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lastRenderedPageBreak/>
        <w:t xml:space="preserve">En cumplimiento de su </w:t>
      </w:r>
      <w:r w:rsidR="000F2C9C" w:rsidRPr="00A3179C">
        <w:rPr>
          <w:rFonts w:ascii="Times New Roman" w:hAnsi="Times New Roman" w:cs="Times New Roman"/>
          <w:color w:val="0D0D0D" w:themeColor="text1" w:themeTint="F2"/>
          <w:sz w:val="24"/>
          <w:szCs w:val="24"/>
        </w:rPr>
        <w:t>AE</w:t>
      </w:r>
      <w:r w:rsidRPr="00A3179C">
        <w:rPr>
          <w:rFonts w:ascii="Times New Roman" w:hAnsi="Times New Roman" w:cs="Times New Roman"/>
          <w:color w:val="0D0D0D" w:themeColor="text1" w:themeTint="F2"/>
          <w:sz w:val="24"/>
          <w:szCs w:val="24"/>
        </w:rPr>
        <w:t xml:space="preserve"> 1.3.4, </w:t>
      </w:r>
      <w:r w:rsidR="006F00A4" w:rsidRPr="00A3179C">
        <w:rPr>
          <w:rFonts w:ascii="Times New Roman" w:hAnsi="Times New Roman" w:cs="Times New Roman"/>
          <w:color w:val="0D0D0D" w:themeColor="text1" w:themeTint="F2"/>
          <w:sz w:val="24"/>
          <w:szCs w:val="24"/>
        </w:rPr>
        <w:t>“</w:t>
      </w:r>
      <w:r w:rsidR="00D17850" w:rsidRPr="00A3179C">
        <w:rPr>
          <w:rFonts w:ascii="Times New Roman" w:hAnsi="Times New Roman" w:cs="Times New Roman"/>
          <w:i/>
          <w:iCs/>
          <w:color w:val="0D0D0D" w:themeColor="text1" w:themeTint="F2"/>
          <w:sz w:val="24"/>
          <w:szCs w:val="24"/>
        </w:rPr>
        <w:t>Garantizar el incremento en un 10% del acervo bibliográfico en formato digital.</w:t>
      </w:r>
      <w:r w:rsidR="006F00A4" w:rsidRPr="00A3179C">
        <w:rPr>
          <w:rFonts w:ascii="Times New Roman" w:hAnsi="Times New Roman" w:cs="Times New Roman"/>
          <w:color w:val="0D0D0D" w:themeColor="text1" w:themeTint="F2"/>
          <w:sz w:val="24"/>
          <w:szCs w:val="24"/>
        </w:rPr>
        <w:t xml:space="preserve">” </w:t>
      </w:r>
      <w:r w:rsidRPr="00A3179C">
        <w:rPr>
          <w:rFonts w:ascii="Times New Roman" w:hAnsi="Times New Roman" w:cs="Times New Roman"/>
          <w:color w:val="0D0D0D" w:themeColor="text1" w:themeTint="F2"/>
          <w:sz w:val="24"/>
          <w:szCs w:val="24"/>
        </w:rPr>
        <w:t xml:space="preserve">se han digitalizado </w:t>
      </w:r>
      <w:r w:rsidR="006B7E54" w:rsidRPr="00A3179C">
        <w:rPr>
          <w:rFonts w:ascii="Times New Roman" w:hAnsi="Times New Roman" w:cs="Times New Roman"/>
          <w:color w:val="0D0D0D" w:themeColor="text1" w:themeTint="F2"/>
          <w:sz w:val="24"/>
          <w:szCs w:val="24"/>
        </w:rPr>
        <w:t xml:space="preserve">164 </w:t>
      </w:r>
      <w:r w:rsidRPr="00A3179C">
        <w:rPr>
          <w:rFonts w:ascii="Times New Roman" w:hAnsi="Times New Roman" w:cs="Times New Roman"/>
          <w:color w:val="0D0D0D" w:themeColor="text1" w:themeTint="F2"/>
          <w:sz w:val="24"/>
          <w:szCs w:val="24"/>
        </w:rPr>
        <w:t xml:space="preserve">documentos con un total de </w:t>
      </w:r>
      <w:r w:rsidR="006B7E54" w:rsidRPr="00A3179C">
        <w:rPr>
          <w:rFonts w:ascii="Times New Roman" w:hAnsi="Times New Roman" w:cs="Times New Roman"/>
          <w:color w:val="0D0D0D" w:themeColor="text1" w:themeTint="F2"/>
          <w:sz w:val="24"/>
          <w:szCs w:val="24"/>
        </w:rPr>
        <w:t>54,597</w:t>
      </w:r>
      <w:r w:rsidRPr="00A3179C">
        <w:rPr>
          <w:rFonts w:ascii="Times New Roman" w:hAnsi="Times New Roman" w:cs="Times New Roman"/>
          <w:color w:val="0D0D0D" w:themeColor="text1" w:themeTint="F2"/>
          <w:sz w:val="24"/>
          <w:szCs w:val="24"/>
        </w:rPr>
        <w:t xml:space="preserve"> imágenes. Luego de la indización extendida por metadatos, se cargaron </w:t>
      </w:r>
      <w:r w:rsidR="000E3000" w:rsidRPr="00A3179C">
        <w:rPr>
          <w:rFonts w:ascii="Times New Roman" w:hAnsi="Times New Roman" w:cs="Times New Roman"/>
          <w:b/>
          <w:bCs/>
          <w:color w:val="0D0D0D" w:themeColor="text1" w:themeTint="F2"/>
          <w:sz w:val="24"/>
          <w:szCs w:val="24"/>
        </w:rPr>
        <w:t>170</w:t>
      </w:r>
      <w:r w:rsidR="002C1AE3" w:rsidRPr="00A3179C">
        <w:rPr>
          <w:rFonts w:ascii="Times New Roman" w:hAnsi="Times New Roman" w:cs="Times New Roman"/>
          <w:b/>
          <w:bCs/>
          <w:color w:val="0D0D0D" w:themeColor="text1" w:themeTint="F2"/>
          <w:sz w:val="24"/>
          <w:szCs w:val="24"/>
        </w:rPr>
        <w:t xml:space="preserve"> </w:t>
      </w:r>
      <w:r w:rsidRPr="00A3179C">
        <w:rPr>
          <w:rFonts w:ascii="Times New Roman" w:hAnsi="Times New Roman" w:cs="Times New Roman"/>
          <w:b/>
          <w:bCs/>
          <w:color w:val="0D0D0D" w:themeColor="text1" w:themeTint="F2"/>
          <w:sz w:val="24"/>
          <w:szCs w:val="24"/>
        </w:rPr>
        <w:t>objetos digitales</w:t>
      </w:r>
      <w:r w:rsidRPr="00A3179C">
        <w:rPr>
          <w:rFonts w:ascii="Times New Roman" w:hAnsi="Times New Roman" w:cs="Times New Roman"/>
          <w:color w:val="0D0D0D" w:themeColor="text1" w:themeTint="F2"/>
          <w:sz w:val="24"/>
          <w:szCs w:val="24"/>
        </w:rPr>
        <w:t xml:space="preserve">, alcanzando el </w:t>
      </w:r>
      <w:r w:rsidR="009C1038" w:rsidRPr="00A3179C">
        <w:rPr>
          <w:rFonts w:ascii="Times New Roman" w:hAnsi="Times New Roman" w:cs="Times New Roman"/>
          <w:color w:val="0D0D0D" w:themeColor="text1" w:themeTint="F2"/>
          <w:sz w:val="24"/>
          <w:szCs w:val="24"/>
        </w:rPr>
        <w:t>85</w:t>
      </w:r>
      <w:r w:rsidRPr="00A3179C">
        <w:rPr>
          <w:rFonts w:ascii="Times New Roman" w:hAnsi="Times New Roman" w:cs="Times New Roman"/>
          <w:color w:val="0D0D0D" w:themeColor="text1" w:themeTint="F2"/>
          <w:sz w:val="24"/>
          <w:szCs w:val="24"/>
        </w:rPr>
        <w:t>% de la meta establecida para este período.</w:t>
      </w:r>
    </w:p>
    <w:tbl>
      <w:tblPr>
        <w:tblStyle w:val="Tablaconcuadrcula"/>
        <w:tblW w:w="0" w:type="auto"/>
        <w:tblCellMar>
          <w:top w:w="72" w:type="dxa"/>
          <w:bottom w:w="72" w:type="dxa"/>
        </w:tblCellMar>
        <w:tblLook w:val="04A0" w:firstRow="1" w:lastRow="0" w:firstColumn="1" w:lastColumn="0" w:noHBand="0" w:noVBand="1"/>
      </w:tblPr>
      <w:tblGrid>
        <w:gridCol w:w="2992"/>
        <w:gridCol w:w="2993"/>
        <w:gridCol w:w="2993"/>
      </w:tblGrid>
      <w:tr w:rsidR="00B0448A" w:rsidRPr="00A3179C" w14:paraId="346A6858" w14:textId="77777777" w:rsidTr="000A437C">
        <w:trPr>
          <w:trHeight w:val="20"/>
        </w:trPr>
        <w:tc>
          <w:tcPr>
            <w:tcW w:w="8978" w:type="dxa"/>
            <w:gridSpan w:val="3"/>
            <w:shd w:val="clear" w:color="auto" w:fill="2F5496" w:themeFill="accent1" w:themeFillShade="BF"/>
            <w:vAlign w:val="center"/>
          </w:tcPr>
          <w:p w14:paraId="4B37BD6A" w14:textId="77777777" w:rsidR="00B0448A" w:rsidRPr="00A3179C" w:rsidRDefault="00B0448A" w:rsidP="000A437C">
            <w:pPr>
              <w:jc w:val="center"/>
              <w:rPr>
                <w:rFonts w:ascii="Times New Roman" w:hAnsi="Times New Roman" w:cs="Times New Roman"/>
                <w:b/>
                <w:color w:val="FFFFFF" w:themeColor="background1"/>
                <w:sz w:val="24"/>
                <w:szCs w:val="24"/>
              </w:rPr>
            </w:pPr>
            <w:r w:rsidRPr="00A3179C">
              <w:rPr>
                <w:rFonts w:ascii="Times New Roman" w:hAnsi="Times New Roman" w:cs="Times New Roman"/>
                <w:b/>
                <w:color w:val="FFFFFF" w:themeColor="background1"/>
                <w:sz w:val="24"/>
                <w:szCs w:val="24"/>
              </w:rPr>
              <w:t>Departamento de Producción Digital y Sistema de Gestión Bibliotecaria</w:t>
            </w:r>
          </w:p>
        </w:tc>
      </w:tr>
      <w:tr w:rsidR="00B0448A" w:rsidRPr="00A3179C" w14:paraId="1F986062" w14:textId="77777777" w:rsidTr="000A437C">
        <w:trPr>
          <w:trHeight w:val="20"/>
        </w:trPr>
        <w:tc>
          <w:tcPr>
            <w:tcW w:w="8978" w:type="dxa"/>
            <w:gridSpan w:val="3"/>
            <w:shd w:val="clear" w:color="auto" w:fill="8EAADB" w:themeFill="accent1" w:themeFillTint="99"/>
            <w:vAlign w:val="center"/>
          </w:tcPr>
          <w:p w14:paraId="7131D3D4" w14:textId="77777777" w:rsidR="00B0448A" w:rsidRPr="00A3179C" w:rsidRDefault="00B0448A" w:rsidP="000A437C">
            <w:pPr>
              <w:jc w:val="center"/>
              <w:rPr>
                <w:rFonts w:ascii="Times New Roman" w:hAnsi="Times New Roman" w:cs="Times New Roman"/>
                <w:b/>
                <w:color w:val="0D0D0D" w:themeColor="text1" w:themeTint="F2"/>
                <w:sz w:val="24"/>
                <w:szCs w:val="24"/>
              </w:rPr>
            </w:pPr>
            <w:r w:rsidRPr="00A3179C">
              <w:rPr>
                <w:rFonts w:ascii="Times New Roman" w:hAnsi="Times New Roman" w:cs="Times New Roman"/>
                <w:b/>
                <w:color w:val="0D0D0D" w:themeColor="text1" w:themeTint="F2"/>
                <w:sz w:val="24"/>
                <w:szCs w:val="24"/>
              </w:rPr>
              <w:t>Estadísticas de Producción Digital</w:t>
            </w:r>
          </w:p>
        </w:tc>
      </w:tr>
      <w:tr w:rsidR="00B0448A" w:rsidRPr="00A3179C" w14:paraId="0E569465" w14:textId="77777777" w:rsidTr="000A437C">
        <w:trPr>
          <w:trHeight w:val="20"/>
        </w:trPr>
        <w:tc>
          <w:tcPr>
            <w:tcW w:w="2992" w:type="dxa"/>
            <w:shd w:val="clear" w:color="auto" w:fill="B4C6E7" w:themeFill="accent1" w:themeFillTint="66"/>
            <w:vAlign w:val="center"/>
          </w:tcPr>
          <w:p w14:paraId="33B64686" w14:textId="77777777" w:rsidR="00B0448A" w:rsidRPr="00A3179C" w:rsidRDefault="00B0448A" w:rsidP="000A437C">
            <w:pPr>
              <w:jc w:val="center"/>
              <w:rPr>
                <w:rFonts w:ascii="Times New Roman" w:hAnsi="Times New Roman" w:cs="Times New Roman"/>
                <w:b/>
                <w:color w:val="0D0D0D" w:themeColor="text1" w:themeTint="F2"/>
                <w:sz w:val="24"/>
                <w:szCs w:val="24"/>
              </w:rPr>
            </w:pPr>
            <w:r w:rsidRPr="00A3179C">
              <w:rPr>
                <w:rFonts w:ascii="Times New Roman" w:hAnsi="Times New Roman" w:cs="Times New Roman"/>
                <w:b/>
                <w:color w:val="0D0D0D" w:themeColor="text1" w:themeTint="F2"/>
                <w:sz w:val="24"/>
                <w:szCs w:val="24"/>
              </w:rPr>
              <w:t>Proyecto</w:t>
            </w:r>
          </w:p>
        </w:tc>
        <w:tc>
          <w:tcPr>
            <w:tcW w:w="2993" w:type="dxa"/>
            <w:shd w:val="clear" w:color="auto" w:fill="B4C6E7" w:themeFill="accent1" w:themeFillTint="66"/>
            <w:vAlign w:val="center"/>
          </w:tcPr>
          <w:p w14:paraId="72BC61FC" w14:textId="77777777" w:rsidR="00B0448A" w:rsidRPr="00A3179C" w:rsidRDefault="00B0448A" w:rsidP="000A437C">
            <w:pPr>
              <w:jc w:val="center"/>
              <w:rPr>
                <w:rFonts w:ascii="Times New Roman" w:hAnsi="Times New Roman" w:cs="Times New Roman"/>
                <w:b/>
                <w:color w:val="0D0D0D" w:themeColor="text1" w:themeTint="F2"/>
                <w:sz w:val="24"/>
                <w:szCs w:val="24"/>
              </w:rPr>
            </w:pPr>
            <w:r w:rsidRPr="00A3179C">
              <w:rPr>
                <w:rFonts w:ascii="Times New Roman" w:hAnsi="Times New Roman" w:cs="Times New Roman"/>
                <w:b/>
                <w:color w:val="0D0D0D" w:themeColor="text1" w:themeTint="F2"/>
                <w:sz w:val="24"/>
                <w:szCs w:val="24"/>
              </w:rPr>
              <w:t>Documento Digitalizado</w:t>
            </w:r>
          </w:p>
        </w:tc>
        <w:tc>
          <w:tcPr>
            <w:tcW w:w="2993" w:type="dxa"/>
            <w:shd w:val="clear" w:color="auto" w:fill="B4C6E7" w:themeFill="accent1" w:themeFillTint="66"/>
            <w:vAlign w:val="center"/>
          </w:tcPr>
          <w:p w14:paraId="4008028C" w14:textId="77777777" w:rsidR="00B0448A" w:rsidRPr="00A3179C" w:rsidRDefault="00B0448A" w:rsidP="000A437C">
            <w:pPr>
              <w:jc w:val="center"/>
              <w:rPr>
                <w:rFonts w:ascii="Times New Roman" w:hAnsi="Times New Roman" w:cs="Times New Roman"/>
                <w:b/>
                <w:color w:val="0D0D0D" w:themeColor="text1" w:themeTint="F2"/>
                <w:sz w:val="24"/>
                <w:szCs w:val="24"/>
              </w:rPr>
            </w:pPr>
            <w:r w:rsidRPr="00A3179C">
              <w:rPr>
                <w:rFonts w:ascii="Times New Roman" w:hAnsi="Times New Roman" w:cs="Times New Roman"/>
                <w:b/>
                <w:color w:val="0D0D0D" w:themeColor="text1" w:themeTint="F2"/>
                <w:sz w:val="24"/>
                <w:szCs w:val="24"/>
              </w:rPr>
              <w:t>Imágenes Digitalizadas</w:t>
            </w:r>
          </w:p>
        </w:tc>
      </w:tr>
      <w:tr w:rsidR="00B0448A" w:rsidRPr="00A3179C" w14:paraId="1808C3E2" w14:textId="77777777" w:rsidTr="000A437C">
        <w:trPr>
          <w:trHeight w:val="20"/>
        </w:trPr>
        <w:tc>
          <w:tcPr>
            <w:tcW w:w="2992" w:type="dxa"/>
            <w:vAlign w:val="center"/>
          </w:tcPr>
          <w:p w14:paraId="2A87B0DF" w14:textId="77777777" w:rsidR="00B0448A" w:rsidRPr="00A3179C" w:rsidRDefault="00B0448A" w:rsidP="000A437C">
            <w:pPr>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Colección Valiosa</w:t>
            </w:r>
          </w:p>
        </w:tc>
        <w:tc>
          <w:tcPr>
            <w:tcW w:w="2993" w:type="dxa"/>
            <w:vAlign w:val="center"/>
          </w:tcPr>
          <w:p w14:paraId="32992E1C" w14:textId="377F3323" w:rsidR="00B0448A" w:rsidRPr="00A3179C" w:rsidRDefault="00B0448A" w:rsidP="000A437C">
            <w:pPr>
              <w:jc w:val="center"/>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135</w:t>
            </w:r>
          </w:p>
        </w:tc>
        <w:tc>
          <w:tcPr>
            <w:tcW w:w="2993" w:type="dxa"/>
            <w:vAlign w:val="center"/>
          </w:tcPr>
          <w:p w14:paraId="398AAC82" w14:textId="75BEE5B4" w:rsidR="00B0448A" w:rsidRPr="00A3179C" w:rsidRDefault="00B0448A" w:rsidP="000A437C">
            <w:pPr>
              <w:jc w:val="center"/>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46,981</w:t>
            </w:r>
          </w:p>
        </w:tc>
      </w:tr>
      <w:tr w:rsidR="00B0448A" w:rsidRPr="00A3179C" w14:paraId="7FB0C3A1" w14:textId="77777777" w:rsidTr="000A437C">
        <w:trPr>
          <w:trHeight w:val="20"/>
        </w:trPr>
        <w:tc>
          <w:tcPr>
            <w:tcW w:w="2992" w:type="dxa"/>
            <w:vAlign w:val="center"/>
          </w:tcPr>
          <w:p w14:paraId="234F619C" w14:textId="77777777" w:rsidR="00B0448A" w:rsidRPr="00A3179C" w:rsidRDefault="00B0448A" w:rsidP="000A437C">
            <w:pPr>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DISEPEDI</w:t>
            </w:r>
          </w:p>
        </w:tc>
        <w:tc>
          <w:tcPr>
            <w:tcW w:w="2993" w:type="dxa"/>
            <w:vAlign w:val="center"/>
          </w:tcPr>
          <w:p w14:paraId="37607377" w14:textId="25D98C39" w:rsidR="00B0448A" w:rsidRPr="00A3179C" w:rsidRDefault="00B0448A" w:rsidP="000A437C">
            <w:pPr>
              <w:jc w:val="center"/>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11</w:t>
            </w:r>
          </w:p>
        </w:tc>
        <w:tc>
          <w:tcPr>
            <w:tcW w:w="2993" w:type="dxa"/>
            <w:vAlign w:val="center"/>
          </w:tcPr>
          <w:p w14:paraId="0A3A7540" w14:textId="1C9A6DB3" w:rsidR="00B0448A" w:rsidRPr="00A3179C" w:rsidRDefault="00B0448A" w:rsidP="000A437C">
            <w:pPr>
              <w:jc w:val="center"/>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3,222</w:t>
            </w:r>
          </w:p>
        </w:tc>
      </w:tr>
      <w:tr w:rsidR="00B0448A" w:rsidRPr="00A3179C" w14:paraId="56946F7A" w14:textId="77777777" w:rsidTr="000A437C">
        <w:trPr>
          <w:trHeight w:val="20"/>
        </w:trPr>
        <w:tc>
          <w:tcPr>
            <w:tcW w:w="2992" w:type="dxa"/>
            <w:vAlign w:val="center"/>
          </w:tcPr>
          <w:p w14:paraId="3B4DFE36" w14:textId="77777777" w:rsidR="00B0448A" w:rsidRPr="00A3179C" w:rsidRDefault="00B0448A" w:rsidP="000A437C">
            <w:pPr>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Servicios al Usuario</w:t>
            </w:r>
          </w:p>
        </w:tc>
        <w:tc>
          <w:tcPr>
            <w:tcW w:w="2993" w:type="dxa"/>
            <w:vAlign w:val="center"/>
          </w:tcPr>
          <w:p w14:paraId="3A1E27DF" w14:textId="341746D2" w:rsidR="00B0448A" w:rsidRPr="00A3179C" w:rsidRDefault="00B0448A" w:rsidP="000A437C">
            <w:pPr>
              <w:jc w:val="center"/>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18</w:t>
            </w:r>
          </w:p>
        </w:tc>
        <w:tc>
          <w:tcPr>
            <w:tcW w:w="2993" w:type="dxa"/>
            <w:vAlign w:val="center"/>
          </w:tcPr>
          <w:p w14:paraId="31EC7014" w14:textId="6B6F2BB7" w:rsidR="00B0448A" w:rsidRPr="00A3179C" w:rsidRDefault="00B0448A" w:rsidP="000A437C">
            <w:pPr>
              <w:jc w:val="center"/>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4,394</w:t>
            </w:r>
          </w:p>
        </w:tc>
      </w:tr>
      <w:tr w:rsidR="00B0448A" w:rsidRPr="00A3179C" w14:paraId="70C262B1" w14:textId="77777777" w:rsidTr="000A437C">
        <w:trPr>
          <w:trHeight w:val="20"/>
        </w:trPr>
        <w:tc>
          <w:tcPr>
            <w:tcW w:w="2992" w:type="dxa"/>
            <w:shd w:val="clear" w:color="auto" w:fill="B4C6E7" w:themeFill="accent1" w:themeFillTint="66"/>
            <w:vAlign w:val="center"/>
          </w:tcPr>
          <w:p w14:paraId="17858EB6" w14:textId="77777777" w:rsidR="00B0448A" w:rsidRPr="00A3179C" w:rsidRDefault="00B0448A" w:rsidP="000A437C">
            <w:pPr>
              <w:rPr>
                <w:rFonts w:ascii="Times New Roman" w:hAnsi="Times New Roman" w:cs="Times New Roman"/>
                <w:b/>
                <w:color w:val="0D0D0D" w:themeColor="text1" w:themeTint="F2"/>
                <w:sz w:val="24"/>
                <w:szCs w:val="24"/>
              </w:rPr>
            </w:pPr>
            <w:r w:rsidRPr="00A3179C">
              <w:rPr>
                <w:rFonts w:ascii="Times New Roman" w:hAnsi="Times New Roman" w:cs="Times New Roman"/>
                <w:b/>
                <w:color w:val="0D0D0D" w:themeColor="text1" w:themeTint="F2"/>
                <w:sz w:val="24"/>
                <w:szCs w:val="24"/>
              </w:rPr>
              <w:t>TOTAL</w:t>
            </w:r>
          </w:p>
        </w:tc>
        <w:tc>
          <w:tcPr>
            <w:tcW w:w="2993" w:type="dxa"/>
            <w:shd w:val="clear" w:color="auto" w:fill="B4C6E7" w:themeFill="accent1" w:themeFillTint="66"/>
            <w:vAlign w:val="center"/>
          </w:tcPr>
          <w:p w14:paraId="79C0AB77" w14:textId="3D3DE5A6" w:rsidR="00B0448A" w:rsidRPr="00A3179C" w:rsidRDefault="00B0448A" w:rsidP="000A437C">
            <w:pPr>
              <w:jc w:val="center"/>
              <w:rPr>
                <w:rFonts w:ascii="Times New Roman" w:hAnsi="Times New Roman" w:cs="Times New Roman"/>
                <w:b/>
                <w:color w:val="0D0D0D" w:themeColor="text1" w:themeTint="F2"/>
                <w:sz w:val="24"/>
                <w:szCs w:val="24"/>
              </w:rPr>
            </w:pPr>
            <w:r w:rsidRPr="00A3179C">
              <w:rPr>
                <w:rFonts w:ascii="Times New Roman" w:hAnsi="Times New Roman" w:cs="Times New Roman"/>
                <w:b/>
                <w:color w:val="0D0D0D" w:themeColor="text1" w:themeTint="F2"/>
                <w:sz w:val="24"/>
                <w:szCs w:val="24"/>
              </w:rPr>
              <w:fldChar w:fldCharType="begin"/>
            </w:r>
            <w:r w:rsidRPr="00A3179C">
              <w:rPr>
                <w:rFonts w:ascii="Times New Roman" w:hAnsi="Times New Roman" w:cs="Times New Roman"/>
                <w:b/>
                <w:color w:val="0D0D0D" w:themeColor="text1" w:themeTint="F2"/>
                <w:sz w:val="24"/>
                <w:szCs w:val="24"/>
              </w:rPr>
              <w:instrText xml:space="preserve"> =SUM(ABOVE) \# "#,##0" </w:instrText>
            </w:r>
            <w:r w:rsidRPr="00A3179C">
              <w:rPr>
                <w:rFonts w:ascii="Times New Roman" w:hAnsi="Times New Roman" w:cs="Times New Roman"/>
                <w:b/>
                <w:color w:val="0D0D0D" w:themeColor="text1" w:themeTint="F2"/>
                <w:sz w:val="24"/>
                <w:szCs w:val="24"/>
              </w:rPr>
              <w:fldChar w:fldCharType="separate"/>
            </w:r>
            <w:r w:rsidRPr="00A3179C">
              <w:rPr>
                <w:rFonts w:ascii="Times New Roman" w:hAnsi="Times New Roman" w:cs="Times New Roman"/>
                <w:b/>
                <w:noProof/>
                <w:color w:val="0D0D0D" w:themeColor="text1" w:themeTint="F2"/>
                <w:sz w:val="24"/>
                <w:szCs w:val="24"/>
              </w:rPr>
              <w:t>164</w:t>
            </w:r>
            <w:r w:rsidRPr="00A3179C">
              <w:rPr>
                <w:rFonts w:ascii="Times New Roman" w:hAnsi="Times New Roman" w:cs="Times New Roman"/>
                <w:b/>
                <w:color w:val="0D0D0D" w:themeColor="text1" w:themeTint="F2"/>
                <w:sz w:val="24"/>
                <w:szCs w:val="24"/>
              </w:rPr>
              <w:fldChar w:fldCharType="end"/>
            </w:r>
          </w:p>
        </w:tc>
        <w:tc>
          <w:tcPr>
            <w:tcW w:w="2993" w:type="dxa"/>
            <w:shd w:val="clear" w:color="auto" w:fill="B4C6E7" w:themeFill="accent1" w:themeFillTint="66"/>
            <w:vAlign w:val="center"/>
          </w:tcPr>
          <w:p w14:paraId="6F7EDBC7" w14:textId="5CE2920A" w:rsidR="00B0448A" w:rsidRPr="00A3179C" w:rsidRDefault="00B0448A" w:rsidP="000A437C">
            <w:pPr>
              <w:jc w:val="center"/>
              <w:rPr>
                <w:rFonts w:ascii="Times New Roman" w:hAnsi="Times New Roman" w:cs="Times New Roman"/>
                <w:b/>
                <w:color w:val="0D0D0D" w:themeColor="text1" w:themeTint="F2"/>
                <w:sz w:val="24"/>
                <w:szCs w:val="24"/>
              </w:rPr>
            </w:pPr>
            <w:r w:rsidRPr="00A3179C">
              <w:rPr>
                <w:rFonts w:ascii="Times New Roman" w:hAnsi="Times New Roman" w:cs="Times New Roman"/>
                <w:b/>
                <w:color w:val="0D0D0D" w:themeColor="text1" w:themeTint="F2"/>
                <w:sz w:val="24"/>
                <w:szCs w:val="24"/>
              </w:rPr>
              <w:fldChar w:fldCharType="begin"/>
            </w:r>
            <w:r w:rsidRPr="00A3179C">
              <w:rPr>
                <w:rFonts w:ascii="Times New Roman" w:hAnsi="Times New Roman" w:cs="Times New Roman"/>
                <w:b/>
                <w:color w:val="0D0D0D" w:themeColor="text1" w:themeTint="F2"/>
                <w:sz w:val="24"/>
                <w:szCs w:val="24"/>
              </w:rPr>
              <w:instrText xml:space="preserve"> =SUM(ABOVE) \# "#,##0" </w:instrText>
            </w:r>
            <w:r w:rsidRPr="00A3179C">
              <w:rPr>
                <w:rFonts w:ascii="Times New Roman" w:hAnsi="Times New Roman" w:cs="Times New Roman"/>
                <w:b/>
                <w:color w:val="0D0D0D" w:themeColor="text1" w:themeTint="F2"/>
                <w:sz w:val="24"/>
                <w:szCs w:val="24"/>
              </w:rPr>
              <w:fldChar w:fldCharType="separate"/>
            </w:r>
            <w:r w:rsidRPr="00A3179C">
              <w:rPr>
                <w:rFonts w:ascii="Times New Roman" w:hAnsi="Times New Roman" w:cs="Times New Roman"/>
                <w:b/>
                <w:noProof/>
                <w:color w:val="0D0D0D" w:themeColor="text1" w:themeTint="F2"/>
                <w:sz w:val="24"/>
                <w:szCs w:val="24"/>
              </w:rPr>
              <w:t>54,597</w:t>
            </w:r>
            <w:r w:rsidRPr="00A3179C">
              <w:rPr>
                <w:rFonts w:ascii="Times New Roman" w:hAnsi="Times New Roman" w:cs="Times New Roman"/>
                <w:b/>
                <w:color w:val="0D0D0D" w:themeColor="text1" w:themeTint="F2"/>
                <w:sz w:val="24"/>
                <w:szCs w:val="24"/>
              </w:rPr>
              <w:fldChar w:fldCharType="end"/>
            </w:r>
          </w:p>
        </w:tc>
      </w:tr>
    </w:tbl>
    <w:p w14:paraId="4EF0158C" w14:textId="77777777" w:rsidR="00B0448A" w:rsidRPr="00A3179C" w:rsidRDefault="00B0448A" w:rsidP="00B0448A">
      <w:pPr>
        <w:spacing w:after="120" w:line="360" w:lineRule="auto"/>
        <w:jc w:val="both"/>
        <w:rPr>
          <w:rFonts w:ascii="Times New Roman" w:hAnsi="Times New Roman" w:cs="Times New Roman"/>
          <w:color w:val="0D0D0D" w:themeColor="text1" w:themeTint="F2"/>
          <w:sz w:val="24"/>
          <w:szCs w:val="24"/>
        </w:rPr>
      </w:pPr>
    </w:p>
    <w:p w14:paraId="5C031197" w14:textId="3BE4F904" w:rsidR="00B53F25" w:rsidRPr="00A3179C" w:rsidRDefault="00B53F25" w:rsidP="00B53F25">
      <w:pPr>
        <w:spacing w:after="36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 xml:space="preserve">En </w:t>
      </w:r>
      <w:r w:rsidR="00522E9A" w:rsidRPr="00A3179C">
        <w:rPr>
          <w:rFonts w:ascii="Times New Roman" w:hAnsi="Times New Roman" w:cs="Times New Roman"/>
          <w:color w:val="0D0D0D" w:themeColor="text1" w:themeTint="F2"/>
          <w:sz w:val="24"/>
          <w:szCs w:val="24"/>
        </w:rPr>
        <w:t xml:space="preserve">este </w:t>
      </w:r>
      <w:r w:rsidRPr="00A3179C">
        <w:rPr>
          <w:rFonts w:ascii="Times New Roman" w:hAnsi="Times New Roman" w:cs="Times New Roman"/>
          <w:color w:val="0D0D0D" w:themeColor="text1" w:themeTint="F2"/>
          <w:sz w:val="24"/>
          <w:szCs w:val="24"/>
        </w:rPr>
        <w:t xml:space="preserve">trimestre </w:t>
      </w:r>
      <w:r w:rsidR="009C1038" w:rsidRPr="00A3179C">
        <w:rPr>
          <w:rFonts w:ascii="Times New Roman" w:hAnsi="Times New Roman" w:cs="Times New Roman"/>
          <w:color w:val="0D0D0D" w:themeColor="text1" w:themeTint="F2"/>
          <w:sz w:val="24"/>
          <w:szCs w:val="24"/>
        </w:rPr>
        <w:t>abril-junio</w:t>
      </w:r>
      <w:r w:rsidRPr="00A3179C">
        <w:rPr>
          <w:rFonts w:ascii="Times New Roman" w:hAnsi="Times New Roman" w:cs="Times New Roman"/>
          <w:color w:val="0D0D0D" w:themeColor="text1" w:themeTint="F2"/>
          <w:sz w:val="24"/>
          <w:szCs w:val="24"/>
        </w:rPr>
        <w:t xml:space="preserve">, la Biblioteca Digital del Patrimonio Dominicano (BDPD), registró un total de </w:t>
      </w:r>
      <w:r w:rsidR="00BF2077" w:rsidRPr="00A3179C">
        <w:rPr>
          <w:rFonts w:ascii="Times New Roman" w:hAnsi="Times New Roman" w:cs="Times New Roman"/>
          <w:color w:val="0D0D0D" w:themeColor="text1" w:themeTint="F2"/>
          <w:sz w:val="24"/>
          <w:szCs w:val="24"/>
        </w:rPr>
        <w:t>90,085</w:t>
      </w:r>
      <w:r w:rsidRPr="00A3179C">
        <w:rPr>
          <w:rFonts w:ascii="Times New Roman" w:hAnsi="Times New Roman" w:cs="Times New Roman"/>
          <w:b/>
          <w:bCs/>
          <w:color w:val="0D0D0D" w:themeColor="text1" w:themeTint="F2"/>
          <w:sz w:val="24"/>
          <w:szCs w:val="24"/>
        </w:rPr>
        <w:t xml:space="preserve"> </w:t>
      </w:r>
      <w:r w:rsidRPr="00A3179C">
        <w:rPr>
          <w:rFonts w:ascii="Times New Roman" w:hAnsi="Times New Roman" w:cs="Times New Roman"/>
          <w:color w:val="0D0D0D" w:themeColor="text1" w:themeTint="F2"/>
          <w:sz w:val="24"/>
          <w:szCs w:val="24"/>
        </w:rPr>
        <w:t>consultas, cabe destacar que los términos controlados más utilizados por los usuarios para realizar sus búsquedas al visitar la BDPD fueron: Literatura dominicana, Poesía dominicana, Cuentos dominicanos, República Dominicana-Historia y República Dominicana - Historia - Era de Trujillo (1930-1961), entre otros en menor proporción.</w:t>
      </w:r>
    </w:p>
    <w:tbl>
      <w:tblPr>
        <w:tblStyle w:val="Tablaconcuadrcula"/>
        <w:tblW w:w="0" w:type="auto"/>
        <w:tblCellMar>
          <w:top w:w="72" w:type="dxa"/>
          <w:bottom w:w="72" w:type="dxa"/>
        </w:tblCellMar>
        <w:tblLook w:val="04A0" w:firstRow="1" w:lastRow="0" w:firstColumn="1" w:lastColumn="0" w:noHBand="0" w:noVBand="1"/>
      </w:tblPr>
      <w:tblGrid>
        <w:gridCol w:w="3415"/>
        <w:gridCol w:w="2700"/>
        <w:gridCol w:w="2713"/>
      </w:tblGrid>
      <w:tr w:rsidR="00D905C9" w:rsidRPr="00A3179C" w14:paraId="1B397AD6" w14:textId="77777777" w:rsidTr="00D905C9">
        <w:trPr>
          <w:trHeight w:val="20"/>
        </w:trPr>
        <w:tc>
          <w:tcPr>
            <w:tcW w:w="8828" w:type="dxa"/>
            <w:gridSpan w:val="3"/>
            <w:shd w:val="clear" w:color="auto" w:fill="2F5496" w:themeFill="accent1" w:themeFillShade="BF"/>
            <w:vAlign w:val="center"/>
          </w:tcPr>
          <w:p w14:paraId="4044673E" w14:textId="1A3BD22E" w:rsidR="00D905C9" w:rsidRPr="00A3179C" w:rsidRDefault="00D905C9" w:rsidP="00D905C9">
            <w:pPr>
              <w:jc w:val="center"/>
              <w:rPr>
                <w:rFonts w:ascii="Times New Roman" w:hAnsi="Times New Roman" w:cs="Times New Roman"/>
                <w:b/>
                <w:color w:val="FFFFFF" w:themeColor="background1"/>
                <w:sz w:val="24"/>
                <w:szCs w:val="24"/>
              </w:rPr>
            </w:pPr>
            <w:r w:rsidRPr="00A3179C">
              <w:rPr>
                <w:rFonts w:ascii="Times New Roman" w:hAnsi="Times New Roman" w:cs="Times New Roman"/>
                <w:b/>
                <w:color w:val="FFFFFF" w:themeColor="background1"/>
                <w:sz w:val="24"/>
                <w:szCs w:val="24"/>
              </w:rPr>
              <w:t>Departamento de Producción Digital y Sistema de Gestión Bibliotecaria</w:t>
            </w:r>
          </w:p>
        </w:tc>
      </w:tr>
      <w:tr w:rsidR="00D905C9" w:rsidRPr="00A3179C" w14:paraId="74E36FD9" w14:textId="77777777" w:rsidTr="00D905C9">
        <w:trPr>
          <w:trHeight w:val="20"/>
        </w:trPr>
        <w:tc>
          <w:tcPr>
            <w:tcW w:w="8828" w:type="dxa"/>
            <w:gridSpan w:val="3"/>
            <w:shd w:val="clear" w:color="auto" w:fill="8EAADB" w:themeFill="accent1" w:themeFillTint="99"/>
            <w:vAlign w:val="center"/>
          </w:tcPr>
          <w:p w14:paraId="072A17E5" w14:textId="4A46D8D3" w:rsidR="00D905C9" w:rsidRPr="00A3179C" w:rsidRDefault="00D905C9" w:rsidP="00D905C9">
            <w:pPr>
              <w:jc w:val="center"/>
              <w:rPr>
                <w:rFonts w:ascii="Times New Roman" w:hAnsi="Times New Roman" w:cs="Times New Roman"/>
                <w:b/>
                <w:color w:val="0D0D0D" w:themeColor="text1" w:themeTint="F2"/>
                <w:sz w:val="24"/>
                <w:szCs w:val="24"/>
              </w:rPr>
            </w:pPr>
            <w:r w:rsidRPr="00A3179C">
              <w:rPr>
                <w:rFonts w:ascii="Times New Roman" w:hAnsi="Times New Roman" w:cs="Times New Roman"/>
                <w:b/>
                <w:color w:val="0D0D0D" w:themeColor="text1" w:themeTint="F2"/>
                <w:sz w:val="24"/>
                <w:szCs w:val="24"/>
              </w:rPr>
              <w:t>Estadísticas de Consultas en Biblioteca Digital</w:t>
            </w:r>
          </w:p>
        </w:tc>
      </w:tr>
      <w:tr w:rsidR="00B545B1" w:rsidRPr="00A3179C" w14:paraId="5095C1C9" w14:textId="77777777" w:rsidTr="00B545B1">
        <w:trPr>
          <w:trHeight w:val="20"/>
        </w:trPr>
        <w:tc>
          <w:tcPr>
            <w:tcW w:w="3415" w:type="dxa"/>
            <w:shd w:val="clear" w:color="auto" w:fill="B4C6E7" w:themeFill="accent1" w:themeFillTint="66"/>
            <w:vAlign w:val="center"/>
          </w:tcPr>
          <w:p w14:paraId="3CFA41AB" w14:textId="49FF0D93" w:rsidR="00B545B1" w:rsidRPr="00A3179C" w:rsidRDefault="00B545B1" w:rsidP="00D905C9">
            <w:pPr>
              <w:jc w:val="center"/>
              <w:rPr>
                <w:rFonts w:ascii="Times New Roman" w:hAnsi="Times New Roman" w:cs="Times New Roman"/>
                <w:b/>
                <w:color w:val="0D0D0D" w:themeColor="text1" w:themeTint="F2"/>
                <w:sz w:val="24"/>
                <w:szCs w:val="24"/>
              </w:rPr>
            </w:pPr>
            <w:r w:rsidRPr="00A3179C">
              <w:rPr>
                <w:rFonts w:ascii="Times New Roman" w:hAnsi="Times New Roman" w:cs="Times New Roman"/>
                <w:b/>
                <w:color w:val="0D0D0D" w:themeColor="text1" w:themeTint="F2"/>
                <w:sz w:val="24"/>
                <w:szCs w:val="24"/>
              </w:rPr>
              <w:t>Mes</w:t>
            </w:r>
          </w:p>
        </w:tc>
        <w:tc>
          <w:tcPr>
            <w:tcW w:w="2700" w:type="dxa"/>
            <w:shd w:val="clear" w:color="auto" w:fill="B4C6E7" w:themeFill="accent1" w:themeFillTint="66"/>
            <w:vAlign w:val="center"/>
          </w:tcPr>
          <w:p w14:paraId="05F3957A" w14:textId="77777777" w:rsidR="00B545B1" w:rsidRPr="00A3179C" w:rsidRDefault="00B545B1" w:rsidP="00D905C9">
            <w:pPr>
              <w:jc w:val="center"/>
              <w:rPr>
                <w:rFonts w:ascii="Times New Roman" w:hAnsi="Times New Roman" w:cs="Times New Roman"/>
                <w:b/>
                <w:color w:val="0D0D0D" w:themeColor="text1" w:themeTint="F2"/>
                <w:sz w:val="24"/>
                <w:szCs w:val="24"/>
              </w:rPr>
            </w:pPr>
            <w:r w:rsidRPr="00A3179C">
              <w:rPr>
                <w:rFonts w:ascii="Times New Roman" w:hAnsi="Times New Roman" w:cs="Times New Roman"/>
                <w:b/>
                <w:color w:val="0D0D0D" w:themeColor="text1" w:themeTint="F2"/>
                <w:sz w:val="24"/>
                <w:szCs w:val="24"/>
              </w:rPr>
              <w:t>Búsquedas</w:t>
            </w:r>
          </w:p>
        </w:tc>
        <w:tc>
          <w:tcPr>
            <w:tcW w:w="2713" w:type="dxa"/>
            <w:shd w:val="clear" w:color="auto" w:fill="B4C6E7" w:themeFill="accent1" w:themeFillTint="66"/>
            <w:vAlign w:val="center"/>
          </w:tcPr>
          <w:p w14:paraId="67B61D7A" w14:textId="70B2881C" w:rsidR="00B545B1" w:rsidRPr="00A3179C" w:rsidRDefault="002136B3" w:rsidP="00D905C9">
            <w:pPr>
              <w:jc w:val="center"/>
              <w:rPr>
                <w:rFonts w:ascii="Times New Roman" w:hAnsi="Times New Roman" w:cs="Times New Roman"/>
                <w:b/>
                <w:color w:val="0D0D0D" w:themeColor="text1" w:themeTint="F2"/>
                <w:sz w:val="24"/>
                <w:szCs w:val="24"/>
              </w:rPr>
            </w:pPr>
            <w:r w:rsidRPr="00A3179C">
              <w:rPr>
                <w:rFonts w:ascii="Times New Roman" w:hAnsi="Times New Roman" w:cs="Times New Roman"/>
                <w:b/>
                <w:color w:val="0D0D0D" w:themeColor="text1" w:themeTint="F2"/>
                <w:sz w:val="24"/>
                <w:szCs w:val="24"/>
              </w:rPr>
              <w:t>No dominio Público*</w:t>
            </w:r>
          </w:p>
        </w:tc>
      </w:tr>
      <w:tr w:rsidR="00B545B1" w:rsidRPr="00A3179C" w14:paraId="45C09B9B" w14:textId="77777777" w:rsidTr="00B545B1">
        <w:trPr>
          <w:trHeight w:val="20"/>
        </w:trPr>
        <w:tc>
          <w:tcPr>
            <w:tcW w:w="3415" w:type="dxa"/>
            <w:vAlign w:val="center"/>
          </w:tcPr>
          <w:p w14:paraId="325D200C" w14:textId="69849448" w:rsidR="00B545B1" w:rsidRPr="00A3179C" w:rsidRDefault="00B545B1" w:rsidP="001204D5">
            <w:pPr>
              <w:jc w:val="center"/>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Abril</w:t>
            </w:r>
          </w:p>
        </w:tc>
        <w:tc>
          <w:tcPr>
            <w:tcW w:w="2700" w:type="dxa"/>
            <w:vAlign w:val="center"/>
          </w:tcPr>
          <w:p w14:paraId="2906FD57" w14:textId="77777777" w:rsidR="00B545B1" w:rsidRPr="00A3179C" w:rsidRDefault="00B545B1" w:rsidP="001204D5">
            <w:pPr>
              <w:jc w:val="center"/>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24,142</w:t>
            </w:r>
          </w:p>
        </w:tc>
        <w:tc>
          <w:tcPr>
            <w:tcW w:w="2713" w:type="dxa"/>
            <w:vAlign w:val="center"/>
          </w:tcPr>
          <w:p w14:paraId="39A338A3" w14:textId="1484BED6" w:rsidR="00B545B1" w:rsidRPr="00A3179C" w:rsidRDefault="002136B3" w:rsidP="001204D5">
            <w:pPr>
              <w:jc w:val="center"/>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40</w:t>
            </w:r>
          </w:p>
        </w:tc>
      </w:tr>
      <w:tr w:rsidR="00B545B1" w:rsidRPr="00A3179C" w14:paraId="1A6E184E" w14:textId="77777777" w:rsidTr="00B545B1">
        <w:trPr>
          <w:trHeight w:val="20"/>
        </w:trPr>
        <w:tc>
          <w:tcPr>
            <w:tcW w:w="3415" w:type="dxa"/>
            <w:vAlign w:val="center"/>
          </w:tcPr>
          <w:p w14:paraId="7049BDE5" w14:textId="64CDC16B" w:rsidR="00B545B1" w:rsidRPr="00A3179C" w:rsidRDefault="00B545B1" w:rsidP="001204D5">
            <w:pPr>
              <w:jc w:val="center"/>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Mayo</w:t>
            </w:r>
          </w:p>
        </w:tc>
        <w:tc>
          <w:tcPr>
            <w:tcW w:w="2700" w:type="dxa"/>
            <w:vAlign w:val="center"/>
          </w:tcPr>
          <w:p w14:paraId="7F122C1F" w14:textId="77777777" w:rsidR="00B545B1" w:rsidRPr="00A3179C" w:rsidRDefault="00B545B1" w:rsidP="001204D5">
            <w:pPr>
              <w:jc w:val="center"/>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30,296</w:t>
            </w:r>
          </w:p>
        </w:tc>
        <w:tc>
          <w:tcPr>
            <w:tcW w:w="2713" w:type="dxa"/>
            <w:vAlign w:val="center"/>
          </w:tcPr>
          <w:p w14:paraId="5806DD8C" w14:textId="43494019" w:rsidR="00B545B1" w:rsidRPr="00A3179C" w:rsidRDefault="002136B3" w:rsidP="001204D5">
            <w:pPr>
              <w:jc w:val="center"/>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135</w:t>
            </w:r>
          </w:p>
        </w:tc>
      </w:tr>
      <w:tr w:rsidR="00B545B1" w:rsidRPr="00A3179C" w14:paraId="7CD10043" w14:textId="77777777" w:rsidTr="00B545B1">
        <w:trPr>
          <w:trHeight w:val="20"/>
        </w:trPr>
        <w:tc>
          <w:tcPr>
            <w:tcW w:w="3415" w:type="dxa"/>
            <w:vAlign w:val="center"/>
          </w:tcPr>
          <w:p w14:paraId="05F63D4B" w14:textId="5A89BC24" w:rsidR="00B545B1" w:rsidRPr="00A3179C" w:rsidRDefault="00B545B1" w:rsidP="001204D5">
            <w:pPr>
              <w:jc w:val="center"/>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Junio</w:t>
            </w:r>
          </w:p>
        </w:tc>
        <w:tc>
          <w:tcPr>
            <w:tcW w:w="2700" w:type="dxa"/>
            <w:vAlign w:val="center"/>
          </w:tcPr>
          <w:p w14:paraId="1954C79D" w14:textId="77777777" w:rsidR="00B545B1" w:rsidRPr="00A3179C" w:rsidRDefault="00B545B1" w:rsidP="001204D5">
            <w:pPr>
              <w:jc w:val="center"/>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35,647</w:t>
            </w:r>
          </w:p>
        </w:tc>
        <w:tc>
          <w:tcPr>
            <w:tcW w:w="2713" w:type="dxa"/>
            <w:vAlign w:val="center"/>
          </w:tcPr>
          <w:p w14:paraId="529A197F" w14:textId="0F39F502" w:rsidR="00B545B1" w:rsidRPr="00A3179C" w:rsidRDefault="002136B3" w:rsidP="001204D5">
            <w:pPr>
              <w:jc w:val="center"/>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121</w:t>
            </w:r>
          </w:p>
        </w:tc>
      </w:tr>
      <w:tr w:rsidR="00B545B1" w:rsidRPr="00A3179C" w14:paraId="79048C34" w14:textId="77777777" w:rsidTr="00B545B1">
        <w:trPr>
          <w:trHeight w:val="20"/>
        </w:trPr>
        <w:tc>
          <w:tcPr>
            <w:tcW w:w="3415" w:type="dxa"/>
            <w:shd w:val="clear" w:color="auto" w:fill="B4C6E7" w:themeFill="accent1" w:themeFillTint="66"/>
            <w:vAlign w:val="center"/>
          </w:tcPr>
          <w:p w14:paraId="2CDE53C2" w14:textId="21EB69F6" w:rsidR="00B545B1" w:rsidRPr="00A3179C" w:rsidRDefault="00B545B1" w:rsidP="001204D5">
            <w:pPr>
              <w:jc w:val="center"/>
              <w:rPr>
                <w:rFonts w:ascii="Times New Roman" w:hAnsi="Times New Roman" w:cs="Times New Roman"/>
                <w:b/>
                <w:color w:val="0D0D0D" w:themeColor="text1" w:themeTint="F2"/>
                <w:sz w:val="24"/>
                <w:szCs w:val="24"/>
              </w:rPr>
            </w:pPr>
            <w:r w:rsidRPr="00A3179C">
              <w:rPr>
                <w:rFonts w:ascii="Times New Roman" w:hAnsi="Times New Roman" w:cs="Times New Roman"/>
                <w:b/>
                <w:color w:val="0D0D0D" w:themeColor="text1" w:themeTint="F2"/>
                <w:sz w:val="24"/>
                <w:szCs w:val="24"/>
              </w:rPr>
              <w:t>TOTAL</w:t>
            </w:r>
          </w:p>
        </w:tc>
        <w:tc>
          <w:tcPr>
            <w:tcW w:w="2700" w:type="dxa"/>
            <w:shd w:val="clear" w:color="auto" w:fill="B4C6E7" w:themeFill="accent1" w:themeFillTint="66"/>
            <w:vAlign w:val="center"/>
          </w:tcPr>
          <w:p w14:paraId="741DBE1B" w14:textId="77777777" w:rsidR="00B545B1" w:rsidRPr="00A3179C" w:rsidRDefault="00B545B1" w:rsidP="001204D5">
            <w:pPr>
              <w:jc w:val="center"/>
              <w:rPr>
                <w:rFonts w:ascii="Times New Roman" w:hAnsi="Times New Roman" w:cs="Times New Roman"/>
                <w:b/>
                <w:color w:val="0D0D0D" w:themeColor="text1" w:themeTint="F2"/>
                <w:sz w:val="24"/>
                <w:szCs w:val="24"/>
              </w:rPr>
            </w:pPr>
            <w:r w:rsidRPr="00A3179C">
              <w:rPr>
                <w:rFonts w:ascii="Times New Roman" w:hAnsi="Times New Roman" w:cs="Times New Roman"/>
                <w:b/>
                <w:noProof/>
                <w:color w:val="0D0D0D" w:themeColor="text1" w:themeTint="F2"/>
                <w:sz w:val="24"/>
                <w:szCs w:val="24"/>
              </w:rPr>
              <w:fldChar w:fldCharType="begin"/>
            </w:r>
            <w:r w:rsidRPr="00A3179C">
              <w:rPr>
                <w:rFonts w:ascii="Times New Roman" w:hAnsi="Times New Roman" w:cs="Times New Roman"/>
                <w:b/>
                <w:noProof/>
                <w:color w:val="0D0D0D" w:themeColor="text1" w:themeTint="F2"/>
                <w:sz w:val="24"/>
                <w:szCs w:val="24"/>
              </w:rPr>
              <w:instrText xml:space="preserve"> =SUM(ABOVE) \# "#,##0" </w:instrText>
            </w:r>
            <w:r w:rsidRPr="00A3179C">
              <w:rPr>
                <w:rFonts w:ascii="Times New Roman" w:hAnsi="Times New Roman" w:cs="Times New Roman"/>
                <w:b/>
                <w:noProof/>
                <w:color w:val="0D0D0D" w:themeColor="text1" w:themeTint="F2"/>
                <w:sz w:val="24"/>
                <w:szCs w:val="24"/>
              </w:rPr>
              <w:fldChar w:fldCharType="separate"/>
            </w:r>
            <w:r w:rsidRPr="00A3179C">
              <w:rPr>
                <w:rFonts w:ascii="Times New Roman" w:hAnsi="Times New Roman" w:cs="Times New Roman"/>
                <w:b/>
                <w:noProof/>
                <w:color w:val="0D0D0D" w:themeColor="text1" w:themeTint="F2"/>
                <w:sz w:val="24"/>
                <w:szCs w:val="24"/>
              </w:rPr>
              <w:t>90,085</w:t>
            </w:r>
            <w:r w:rsidRPr="00A3179C">
              <w:rPr>
                <w:rFonts w:ascii="Times New Roman" w:hAnsi="Times New Roman" w:cs="Times New Roman"/>
                <w:b/>
                <w:noProof/>
                <w:color w:val="0D0D0D" w:themeColor="text1" w:themeTint="F2"/>
                <w:sz w:val="24"/>
                <w:szCs w:val="24"/>
              </w:rPr>
              <w:fldChar w:fldCharType="end"/>
            </w:r>
          </w:p>
        </w:tc>
        <w:tc>
          <w:tcPr>
            <w:tcW w:w="2713" w:type="dxa"/>
            <w:shd w:val="clear" w:color="auto" w:fill="B4C6E7" w:themeFill="accent1" w:themeFillTint="66"/>
            <w:vAlign w:val="center"/>
          </w:tcPr>
          <w:p w14:paraId="683FF771" w14:textId="2A5F6A4C" w:rsidR="00B545B1" w:rsidRPr="00A3179C" w:rsidRDefault="002136B3" w:rsidP="001204D5">
            <w:pPr>
              <w:jc w:val="center"/>
              <w:rPr>
                <w:rFonts w:ascii="Times New Roman" w:hAnsi="Times New Roman" w:cs="Times New Roman"/>
                <w:b/>
                <w:color w:val="0D0D0D" w:themeColor="text1" w:themeTint="F2"/>
                <w:sz w:val="24"/>
                <w:szCs w:val="24"/>
              </w:rPr>
            </w:pPr>
            <w:r w:rsidRPr="00A3179C">
              <w:rPr>
                <w:rFonts w:ascii="Times New Roman" w:hAnsi="Times New Roman" w:cs="Times New Roman"/>
                <w:b/>
                <w:color w:val="0D0D0D" w:themeColor="text1" w:themeTint="F2"/>
                <w:sz w:val="24"/>
                <w:szCs w:val="24"/>
              </w:rPr>
              <w:fldChar w:fldCharType="begin"/>
            </w:r>
            <w:r w:rsidRPr="00A3179C">
              <w:rPr>
                <w:rFonts w:ascii="Times New Roman" w:hAnsi="Times New Roman" w:cs="Times New Roman"/>
                <w:b/>
                <w:color w:val="0D0D0D" w:themeColor="text1" w:themeTint="F2"/>
                <w:sz w:val="24"/>
                <w:szCs w:val="24"/>
              </w:rPr>
              <w:instrText xml:space="preserve"> =SUM(ABOVE) \# "#,##0" </w:instrText>
            </w:r>
            <w:r w:rsidRPr="00A3179C">
              <w:rPr>
                <w:rFonts w:ascii="Times New Roman" w:hAnsi="Times New Roman" w:cs="Times New Roman"/>
                <w:b/>
                <w:color w:val="0D0D0D" w:themeColor="text1" w:themeTint="F2"/>
                <w:sz w:val="24"/>
                <w:szCs w:val="24"/>
              </w:rPr>
              <w:fldChar w:fldCharType="separate"/>
            </w:r>
            <w:r w:rsidRPr="00A3179C">
              <w:rPr>
                <w:rFonts w:ascii="Times New Roman" w:hAnsi="Times New Roman" w:cs="Times New Roman"/>
                <w:b/>
                <w:noProof/>
                <w:color w:val="0D0D0D" w:themeColor="text1" w:themeTint="F2"/>
                <w:sz w:val="24"/>
                <w:szCs w:val="24"/>
              </w:rPr>
              <w:t xml:space="preserve"> 296</w:t>
            </w:r>
            <w:r w:rsidRPr="00A3179C">
              <w:rPr>
                <w:rFonts w:ascii="Times New Roman" w:hAnsi="Times New Roman" w:cs="Times New Roman"/>
                <w:b/>
                <w:color w:val="0D0D0D" w:themeColor="text1" w:themeTint="F2"/>
                <w:sz w:val="24"/>
                <w:szCs w:val="24"/>
              </w:rPr>
              <w:fldChar w:fldCharType="end"/>
            </w:r>
          </w:p>
        </w:tc>
      </w:tr>
      <w:tr w:rsidR="002136B3" w:rsidRPr="00A3179C" w14:paraId="70A9D07C" w14:textId="77777777" w:rsidTr="002136B3">
        <w:trPr>
          <w:trHeight w:val="20"/>
        </w:trPr>
        <w:tc>
          <w:tcPr>
            <w:tcW w:w="8828" w:type="dxa"/>
            <w:gridSpan w:val="3"/>
            <w:vAlign w:val="center"/>
          </w:tcPr>
          <w:p w14:paraId="4C4E3DE8" w14:textId="4EF3F556" w:rsidR="002136B3" w:rsidRPr="00A3179C" w:rsidRDefault="002136B3" w:rsidP="001204D5">
            <w:pPr>
              <w:jc w:val="center"/>
              <w:rPr>
                <w:rFonts w:ascii="Times New Roman" w:hAnsi="Times New Roman" w:cs="Times New Roman"/>
                <w:bCs/>
                <w:color w:val="0D0D0D" w:themeColor="text1" w:themeTint="F2"/>
              </w:rPr>
            </w:pPr>
            <w:r w:rsidRPr="00A3179C">
              <w:rPr>
                <w:rFonts w:ascii="Times New Roman" w:hAnsi="Times New Roman" w:cs="Times New Roman"/>
                <w:bCs/>
                <w:color w:val="0D0D0D" w:themeColor="text1" w:themeTint="F2"/>
              </w:rPr>
              <w:t>*Solicitudes de usuarios a través de la Biblioteca Digital para títulos que no son de dominio público.</w:t>
            </w:r>
          </w:p>
        </w:tc>
      </w:tr>
    </w:tbl>
    <w:p w14:paraId="4A9C0DBE" w14:textId="77777777" w:rsidR="00FD406F" w:rsidRPr="00A3179C" w:rsidRDefault="00FD406F" w:rsidP="00A03CA1">
      <w:pPr>
        <w:spacing w:after="120" w:line="360" w:lineRule="auto"/>
        <w:jc w:val="both"/>
        <w:rPr>
          <w:rFonts w:ascii="Times New Roman" w:hAnsi="Times New Roman" w:cs="Times New Roman"/>
          <w:color w:val="0D0D0D" w:themeColor="text1" w:themeTint="F2"/>
          <w:sz w:val="24"/>
          <w:szCs w:val="24"/>
        </w:rPr>
      </w:pPr>
    </w:p>
    <w:p w14:paraId="1A8B5FCA" w14:textId="77777777" w:rsidR="006359DE" w:rsidRPr="00A3179C" w:rsidRDefault="006359DE" w:rsidP="006359DE">
      <w:pPr>
        <w:spacing w:after="0" w:line="360" w:lineRule="auto"/>
        <w:contextualSpacing/>
        <w:jc w:val="both"/>
        <w:rPr>
          <w:rFonts w:ascii="Times New Roman" w:hAnsi="Times New Roman" w:cs="Times New Roman"/>
          <w:b/>
          <w:bCs/>
          <w:color w:val="0D0D0D" w:themeColor="text1" w:themeTint="F2"/>
          <w:sz w:val="24"/>
          <w:szCs w:val="24"/>
        </w:rPr>
      </w:pPr>
      <w:r w:rsidRPr="00A3179C">
        <w:rPr>
          <w:rFonts w:ascii="Times New Roman" w:hAnsi="Times New Roman" w:cs="Times New Roman"/>
          <w:b/>
          <w:bCs/>
          <w:color w:val="0D0D0D" w:themeColor="text1" w:themeTint="F2"/>
          <w:sz w:val="24"/>
          <w:szCs w:val="24"/>
        </w:rPr>
        <w:t>Impacto de estos resultados para la Institución y la ciudadanía:</w:t>
      </w:r>
    </w:p>
    <w:p w14:paraId="6FE67F9A" w14:textId="77777777" w:rsidR="006359DE" w:rsidRPr="00A3179C" w:rsidRDefault="006359DE">
      <w:pPr>
        <w:pStyle w:val="Prrafodelista"/>
        <w:numPr>
          <w:ilvl w:val="0"/>
          <w:numId w:val="10"/>
        </w:numPr>
        <w:spacing w:after="360" w:line="360" w:lineRule="auto"/>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lastRenderedPageBreak/>
        <w:t>Garantizar la Digitalización de las obras del Patrimonio Dominicano, contribuyendo a su preservación física evitando su manipulación, lo que garantiza su permanencia en el tiempo.</w:t>
      </w:r>
    </w:p>
    <w:p w14:paraId="78BA3220" w14:textId="77777777" w:rsidR="006359DE" w:rsidRPr="00A3179C" w:rsidRDefault="006359DE">
      <w:pPr>
        <w:pStyle w:val="Prrafodelista"/>
        <w:numPr>
          <w:ilvl w:val="0"/>
          <w:numId w:val="10"/>
        </w:numPr>
        <w:tabs>
          <w:tab w:val="num" w:pos="720"/>
        </w:tabs>
        <w:spacing w:after="36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Garantizar el acceso universal a la información a través de la Biblioteca Digital, fomentando la educación y la generación de conocimiento.</w:t>
      </w:r>
    </w:p>
    <w:p w14:paraId="1A21E725" w14:textId="77777777" w:rsidR="006359DE" w:rsidRPr="00A3179C" w:rsidRDefault="006359DE">
      <w:pPr>
        <w:pStyle w:val="Prrafodelista"/>
        <w:numPr>
          <w:ilvl w:val="0"/>
          <w:numId w:val="10"/>
        </w:numPr>
        <w:tabs>
          <w:tab w:val="num" w:pos="720"/>
        </w:tabs>
        <w:spacing w:after="36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Ofrecer servicios de digitalización accesibles a todos los usuarios, incluyendo aquellos con necesidades especiales.</w:t>
      </w:r>
    </w:p>
    <w:p w14:paraId="21AD311D" w14:textId="77777777" w:rsidR="006359DE" w:rsidRPr="00A3179C" w:rsidRDefault="006359DE">
      <w:pPr>
        <w:pStyle w:val="Prrafodelista"/>
        <w:numPr>
          <w:ilvl w:val="0"/>
          <w:numId w:val="10"/>
        </w:numPr>
        <w:tabs>
          <w:tab w:val="num" w:pos="720"/>
        </w:tabs>
        <w:spacing w:after="36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Disponer de personal capacitado contribuye a la mejora continua en la calidad de los servicios ofrecidos, fortaleciendo la eficiencia institucional y promoviendo el desarrollo profesional del equipo humano.</w:t>
      </w:r>
    </w:p>
    <w:tbl>
      <w:tblPr>
        <w:tblStyle w:val="Tablaconcuadrcula"/>
        <w:tblW w:w="5000" w:type="pct"/>
        <w:tblCellMar>
          <w:top w:w="144" w:type="dxa"/>
          <w:left w:w="72" w:type="dxa"/>
          <w:bottom w:w="144" w:type="dxa"/>
          <w:right w:w="72" w:type="dxa"/>
        </w:tblCellMar>
        <w:tblLook w:val="04A0" w:firstRow="1" w:lastRow="0" w:firstColumn="1" w:lastColumn="0" w:noHBand="0" w:noVBand="1"/>
      </w:tblPr>
      <w:tblGrid>
        <w:gridCol w:w="1756"/>
        <w:gridCol w:w="1349"/>
        <w:gridCol w:w="1166"/>
        <w:gridCol w:w="1212"/>
        <w:gridCol w:w="1085"/>
        <w:gridCol w:w="1067"/>
        <w:gridCol w:w="1347"/>
      </w:tblGrid>
      <w:tr w:rsidR="005950DA" w:rsidRPr="00A3179C" w14:paraId="0092C001" w14:textId="77777777" w:rsidTr="00E73CF2">
        <w:trPr>
          <w:trHeight w:val="20"/>
        </w:trPr>
        <w:tc>
          <w:tcPr>
            <w:tcW w:w="5000" w:type="pct"/>
            <w:gridSpan w:val="7"/>
            <w:shd w:val="clear" w:color="auto" w:fill="2F5496" w:themeFill="accent1" w:themeFillShade="BF"/>
            <w:vAlign w:val="center"/>
          </w:tcPr>
          <w:p w14:paraId="7624E5D9" w14:textId="77777777" w:rsidR="005950DA" w:rsidRPr="00A3179C" w:rsidRDefault="005950DA" w:rsidP="00E96224">
            <w:pPr>
              <w:jc w:val="center"/>
              <w:rPr>
                <w:rFonts w:ascii="Times New Roman" w:hAnsi="Times New Roman" w:cs="Times New Roman"/>
                <w:b/>
                <w:color w:val="FFFFFF" w:themeColor="background1"/>
                <w:sz w:val="24"/>
                <w:szCs w:val="24"/>
              </w:rPr>
            </w:pPr>
            <w:r w:rsidRPr="00A3179C">
              <w:rPr>
                <w:rFonts w:ascii="Times New Roman" w:hAnsi="Times New Roman" w:cs="Times New Roman"/>
                <w:b/>
                <w:color w:val="FFFFFF" w:themeColor="background1"/>
                <w:sz w:val="24"/>
                <w:szCs w:val="24"/>
              </w:rPr>
              <w:t>Ejecución Dpto. Producción Digital y Sistema de Gestión Bibliotecaria</w:t>
            </w:r>
          </w:p>
        </w:tc>
      </w:tr>
      <w:tr w:rsidR="005950DA" w:rsidRPr="00A3179C" w14:paraId="0FE83FBE" w14:textId="77777777" w:rsidTr="00E73CF2">
        <w:trPr>
          <w:trHeight w:val="20"/>
        </w:trPr>
        <w:tc>
          <w:tcPr>
            <w:tcW w:w="985" w:type="pct"/>
            <w:vMerge w:val="restart"/>
            <w:shd w:val="clear" w:color="auto" w:fill="8EAADB" w:themeFill="accent1" w:themeFillTint="99"/>
            <w:vAlign w:val="center"/>
          </w:tcPr>
          <w:p w14:paraId="18DC97BE" w14:textId="77777777" w:rsidR="005950DA" w:rsidRPr="00A3179C" w:rsidRDefault="005950DA" w:rsidP="00E96224">
            <w:pPr>
              <w:jc w:val="center"/>
              <w:rPr>
                <w:rFonts w:ascii="Times New Roman" w:hAnsi="Times New Roman" w:cs="Times New Roman"/>
                <w:b/>
              </w:rPr>
            </w:pPr>
            <w:r w:rsidRPr="00A3179C">
              <w:rPr>
                <w:rFonts w:ascii="Times New Roman" w:hAnsi="Times New Roman" w:cs="Times New Roman"/>
                <w:b/>
              </w:rPr>
              <w:t>Acción Estratégica</w:t>
            </w:r>
          </w:p>
        </w:tc>
        <w:tc>
          <w:tcPr>
            <w:tcW w:w="758" w:type="pct"/>
            <w:vMerge w:val="restart"/>
            <w:shd w:val="clear" w:color="auto" w:fill="8EAADB" w:themeFill="accent1" w:themeFillTint="99"/>
            <w:vAlign w:val="center"/>
          </w:tcPr>
          <w:p w14:paraId="61B62266" w14:textId="77777777" w:rsidR="005950DA" w:rsidRPr="00A3179C" w:rsidRDefault="005950DA" w:rsidP="00E96224">
            <w:pPr>
              <w:jc w:val="center"/>
              <w:rPr>
                <w:rFonts w:ascii="Times New Roman" w:hAnsi="Times New Roman" w:cs="Times New Roman"/>
                <w:b/>
              </w:rPr>
            </w:pPr>
            <w:r w:rsidRPr="00A3179C">
              <w:rPr>
                <w:rFonts w:ascii="Times New Roman" w:hAnsi="Times New Roman" w:cs="Times New Roman"/>
                <w:b/>
              </w:rPr>
              <w:t>Producto</w:t>
            </w:r>
          </w:p>
        </w:tc>
        <w:tc>
          <w:tcPr>
            <w:tcW w:w="1288" w:type="pct"/>
            <w:gridSpan w:val="2"/>
            <w:shd w:val="clear" w:color="auto" w:fill="8EAADB" w:themeFill="accent1" w:themeFillTint="99"/>
            <w:vAlign w:val="center"/>
          </w:tcPr>
          <w:p w14:paraId="2352883F" w14:textId="77777777" w:rsidR="005950DA" w:rsidRPr="00A3179C" w:rsidRDefault="005950DA" w:rsidP="00E96224">
            <w:pPr>
              <w:jc w:val="center"/>
              <w:rPr>
                <w:rFonts w:ascii="Times New Roman" w:hAnsi="Times New Roman" w:cs="Times New Roman"/>
                <w:b/>
              </w:rPr>
            </w:pPr>
            <w:r w:rsidRPr="00A3179C">
              <w:rPr>
                <w:rFonts w:ascii="Times New Roman" w:hAnsi="Times New Roman" w:cs="Times New Roman"/>
                <w:b/>
              </w:rPr>
              <w:t>Planificado</w:t>
            </w:r>
          </w:p>
        </w:tc>
        <w:tc>
          <w:tcPr>
            <w:tcW w:w="1212" w:type="pct"/>
            <w:gridSpan w:val="2"/>
            <w:shd w:val="clear" w:color="auto" w:fill="8EAADB" w:themeFill="accent1" w:themeFillTint="99"/>
            <w:vAlign w:val="center"/>
          </w:tcPr>
          <w:p w14:paraId="3041AB4F" w14:textId="77777777" w:rsidR="005950DA" w:rsidRPr="00A3179C" w:rsidRDefault="005950DA" w:rsidP="00E96224">
            <w:pPr>
              <w:jc w:val="center"/>
              <w:rPr>
                <w:rFonts w:ascii="Times New Roman" w:hAnsi="Times New Roman" w:cs="Times New Roman"/>
                <w:b/>
              </w:rPr>
            </w:pPr>
            <w:r w:rsidRPr="00A3179C">
              <w:rPr>
                <w:rFonts w:ascii="Times New Roman" w:hAnsi="Times New Roman" w:cs="Times New Roman"/>
                <w:b/>
              </w:rPr>
              <w:t>Logrado</w:t>
            </w:r>
          </w:p>
        </w:tc>
        <w:tc>
          <w:tcPr>
            <w:tcW w:w="757" w:type="pct"/>
            <w:vMerge w:val="restart"/>
            <w:shd w:val="clear" w:color="auto" w:fill="8EAADB" w:themeFill="accent1" w:themeFillTint="99"/>
            <w:vAlign w:val="center"/>
          </w:tcPr>
          <w:p w14:paraId="6255C80B" w14:textId="77777777" w:rsidR="005950DA" w:rsidRPr="00A3179C" w:rsidRDefault="005950DA" w:rsidP="00E96224">
            <w:pPr>
              <w:jc w:val="center"/>
              <w:rPr>
                <w:rFonts w:ascii="Times New Roman" w:hAnsi="Times New Roman" w:cs="Times New Roman"/>
                <w:b/>
              </w:rPr>
            </w:pPr>
            <w:r w:rsidRPr="00A3179C">
              <w:rPr>
                <w:rFonts w:ascii="Times New Roman" w:hAnsi="Times New Roman" w:cs="Times New Roman"/>
                <w:b/>
              </w:rPr>
              <w:t>Ejecución Trimestral</w:t>
            </w:r>
          </w:p>
        </w:tc>
      </w:tr>
      <w:tr w:rsidR="005950DA" w:rsidRPr="00A3179C" w14:paraId="76695BFF" w14:textId="77777777" w:rsidTr="00E73CF2">
        <w:trPr>
          <w:trHeight w:val="20"/>
        </w:trPr>
        <w:tc>
          <w:tcPr>
            <w:tcW w:w="985" w:type="pct"/>
            <w:vMerge/>
            <w:shd w:val="clear" w:color="auto" w:fill="8EAADB" w:themeFill="accent1" w:themeFillTint="99"/>
            <w:vAlign w:val="center"/>
          </w:tcPr>
          <w:p w14:paraId="5BE20528" w14:textId="77777777" w:rsidR="005950DA" w:rsidRPr="00260F58" w:rsidRDefault="005950DA" w:rsidP="00E96224">
            <w:pPr>
              <w:jc w:val="center"/>
              <w:rPr>
                <w:rFonts w:ascii="Times New Roman" w:hAnsi="Times New Roman" w:cs="Times New Roman"/>
                <w:b/>
                <w:color w:val="FF0000"/>
              </w:rPr>
            </w:pPr>
          </w:p>
        </w:tc>
        <w:tc>
          <w:tcPr>
            <w:tcW w:w="758" w:type="pct"/>
            <w:vMerge/>
            <w:shd w:val="clear" w:color="auto" w:fill="8EAADB" w:themeFill="accent1" w:themeFillTint="99"/>
            <w:vAlign w:val="center"/>
          </w:tcPr>
          <w:p w14:paraId="08ECC506" w14:textId="77777777" w:rsidR="005950DA" w:rsidRPr="00A3179C" w:rsidRDefault="005950DA" w:rsidP="00E96224">
            <w:pPr>
              <w:jc w:val="center"/>
              <w:rPr>
                <w:rFonts w:ascii="Times New Roman" w:hAnsi="Times New Roman" w:cs="Times New Roman"/>
                <w:b/>
                <w:color w:val="FF0000"/>
              </w:rPr>
            </w:pPr>
          </w:p>
        </w:tc>
        <w:tc>
          <w:tcPr>
            <w:tcW w:w="606" w:type="pct"/>
            <w:shd w:val="clear" w:color="auto" w:fill="B4C6E7" w:themeFill="accent1" w:themeFillTint="66"/>
            <w:vAlign w:val="center"/>
          </w:tcPr>
          <w:p w14:paraId="7E4F2375" w14:textId="77777777" w:rsidR="005950DA" w:rsidRPr="00A3179C" w:rsidRDefault="005950DA" w:rsidP="00E96224">
            <w:pPr>
              <w:jc w:val="center"/>
              <w:rPr>
                <w:rFonts w:ascii="Times New Roman" w:hAnsi="Times New Roman" w:cs="Times New Roman"/>
                <w:b/>
              </w:rPr>
            </w:pPr>
            <w:r w:rsidRPr="00A3179C">
              <w:rPr>
                <w:rFonts w:ascii="Times New Roman" w:hAnsi="Times New Roman" w:cs="Times New Roman"/>
                <w:b/>
              </w:rPr>
              <w:t>Año</w:t>
            </w:r>
          </w:p>
        </w:tc>
        <w:tc>
          <w:tcPr>
            <w:tcW w:w="682" w:type="pct"/>
            <w:shd w:val="clear" w:color="auto" w:fill="B4C6E7" w:themeFill="accent1" w:themeFillTint="66"/>
            <w:vAlign w:val="center"/>
          </w:tcPr>
          <w:p w14:paraId="3D104D1E" w14:textId="77777777" w:rsidR="005950DA" w:rsidRPr="00A3179C" w:rsidRDefault="005950DA" w:rsidP="00E96224">
            <w:pPr>
              <w:jc w:val="center"/>
              <w:rPr>
                <w:rFonts w:ascii="Times New Roman" w:hAnsi="Times New Roman" w:cs="Times New Roman"/>
                <w:b/>
              </w:rPr>
            </w:pPr>
            <w:r w:rsidRPr="00A3179C">
              <w:rPr>
                <w:rFonts w:ascii="Times New Roman" w:hAnsi="Times New Roman" w:cs="Times New Roman"/>
                <w:b/>
              </w:rPr>
              <w:t>Trimestre</w:t>
            </w:r>
          </w:p>
        </w:tc>
        <w:tc>
          <w:tcPr>
            <w:tcW w:w="606" w:type="pct"/>
            <w:shd w:val="clear" w:color="auto" w:fill="B4C6E7" w:themeFill="accent1" w:themeFillTint="66"/>
            <w:vAlign w:val="center"/>
          </w:tcPr>
          <w:p w14:paraId="356B5D6D" w14:textId="77777777" w:rsidR="005950DA" w:rsidRPr="00A3179C" w:rsidRDefault="005950DA" w:rsidP="00E96224">
            <w:pPr>
              <w:jc w:val="center"/>
              <w:rPr>
                <w:rFonts w:ascii="Times New Roman" w:hAnsi="Times New Roman" w:cs="Times New Roman"/>
                <w:b/>
              </w:rPr>
            </w:pPr>
            <w:r w:rsidRPr="00A3179C">
              <w:rPr>
                <w:rFonts w:ascii="Times New Roman" w:hAnsi="Times New Roman" w:cs="Times New Roman"/>
                <w:b/>
              </w:rPr>
              <w:t>Trimestre</w:t>
            </w:r>
          </w:p>
        </w:tc>
        <w:tc>
          <w:tcPr>
            <w:tcW w:w="606" w:type="pct"/>
            <w:shd w:val="clear" w:color="auto" w:fill="B4C6E7" w:themeFill="accent1" w:themeFillTint="66"/>
            <w:vAlign w:val="center"/>
          </w:tcPr>
          <w:p w14:paraId="72EBFD28" w14:textId="77777777" w:rsidR="005950DA" w:rsidRPr="00A3179C" w:rsidRDefault="005950DA" w:rsidP="00E96224">
            <w:pPr>
              <w:jc w:val="center"/>
              <w:rPr>
                <w:rFonts w:ascii="Times New Roman" w:hAnsi="Times New Roman" w:cs="Times New Roman"/>
                <w:b/>
              </w:rPr>
            </w:pPr>
            <w:r w:rsidRPr="00A3179C">
              <w:rPr>
                <w:rFonts w:ascii="Times New Roman" w:hAnsi="Times New Roman" w:cs="Times New Roman"/>
                <w:b/>
              </w:rPr>
              <w:t>Año</w:t>
            </w:r>
          </w:p>
        </w:tc>
        <w:tc>
          <w:tcPr>
            <w:tcW w:w="757" w:type="pct"/>
            <w:vMerge/>
            <w:shd w:val="clear" w:color="auto" w:fill="8EAADB" w:themeFill="accent1" w:themeFillTint="99"/>
            <w:vAlign w:val="center"/>
          </w:tcPr>
          <w:p w14:paraId="625BCA36" w14:textId="77777777" w:rsidR="005950DA" w:rsidRPr="00A3179C" w:rsidRDefault="005950DA" w:rsidP="00E96224">
            <w:pPr>
              <w:jc w:val="center"/>
              <w:rPr>
                <w:rFonts w:ascii="Times New Roman" w:hAnsi="Times New Roman" w:cs="Times New Roman"/>
                <w:b/>
                <w:color w:val="FF0000"/>
                <w:highlight w:val="yellow"/>
              </w:rPr>
            </w:pPr>
          </w:p>
        </w:tc>
      </w:tr>
      <w:tr w:rsidR="005950DA" w:rsidRPr="00A3179C" w14:paraId="4BD533F5" w14:textId="77777777" w:rsidTr="00E73CF2">
        <w:trPr>
          <w:trHeight w:val="20"/>
        </w:trPr>
        <w:tc>
          <w:tcPr>
            <w:tcW w:w="985" w:type="pct"/>
            <w:vAlign w:val="center"/>
          </w:tcPr>
          <w:p w14:paraId="42FB326F" w14:textId="17BD623C" w:rsidR="005950DA" w:rsidRPr="00A3179C" w:rsidRDefault="00DD033B" w:rsidP="00E96224">
            <w:pPr>
              <w:rPr>
                <w:rFonts w:ascii="Times New Roman" w:hAnsi="Times New Roman" w:cs="Times New Roman"/>
                <w:bCs/>
                <w:sz w:val="20"/>
                <w:szCs w:val="20"/>
              </w:rPr>
            </w:pPr>
            <w:r w:rsidRPr="00A3179C">
              <w:rPr>
                <w:rFonts w:ascii="Times New Roman" w:hAnsi="Times New Roman" w:cs="Times New Roman"/>
                <w:bCs/>
                <w:sz w:val="20"/>
                <w:szCs w:val="20"/>
              </w:rPr>
              <w:t>1.3.4. Garantizar el incremento en un 10% del acervo bibliográfico en formato digital.</w:t>
            </w:r>
          </w:p>
        </w:tc>
        <w:tc>
          <w:tcPr>
            <w:tcW w:w="758" w:type="pct"/>
            <w:vAlign w:val="center"/>
          </w:tcPr>
          <w:p w14:paraId="39CA9C46" w14:textId="48155B83" w:rsidR="005950DA" w:rsidRPr="00A3179C" w:rsidRDefault="00F379A7" w:rsidP="00E96224">
            <w:pPr>
              <w:rPr>
                <w:rFonts w:ascii="Times New Roman" w:hAnsi="Times New Roman" w:cs="Times New Roman"/>
                <w:bCs/>
                <w:sz w:val="20"/>
                <w:szCs w:val="20"/>
              </w:rPr>
            </w:pPr>
            <w:r w:rsidRPr="00A3179C">
              <w:rPr>
                <w:rFonts w:ascii="Times New Roman" w:hAnsi="Times New Roman" w:cs="Times New Roman"/>
                <w:bCs/>
                <w:sz w:val="20"/>
                <w:szCs w:val="20"/>
              </w:rPr>
              <w:t xml:space="preserve">1.- Digitalización y difusión del acervo </w:t>
            </w:r>
            <w:proofErr w:type="spellStart"/>
            <w:r w:rsidRPr="00A3179C">
              <w:rPr>
                <w:rFonts w:ascii="Times New Roman" w:hAnsi="Times New Roman" w:cs="Times New Roman"/>
                <w:bCs/>
                <w:sz w:val="20"/>
                <w:szCs w:val="20"/>
              </w:rPr>
              <w:t>biblio-hemerográfico</w:t>
            </w:r>
            <w:proofErr w:type="spellEnd"/>
            <w:r w:rsidRPr="00A3179C">
              <w:rPr>
                <w:rFonts w:ascii="Times New Roman" w:hAnsi="Times New Roman" w:cs="Times New Roman"/>
                <w:bCs/>
                <w:sz w:val="20"/>
                <w:szCs w:val="20"/>
              </w:rPr>
              <w:t xml:space="preserve"> de la BNPHU.</w:t>
            </w:r>
          </w:p>
        </w:tc>
        <w:tc>
          <w:tcPr>
            <w:tcW w:w="606" w:type="pct"/>
            <w:vAlign w:val="center"/>
          </w:tcPr>
          <w:p w14:paraId="2CD9FC01" w14:textId="5BA1190A" w:rsidR="005950DA" w:rsidRPr="00A3179C" w:rsidRDefault="00F379A7" w:rsidP="00F379A7">
            <w:pPr>
              <w:jc w:val="center"/>
              <w:rPr>
                <w:rFonts w:ascii="Times New Roman" w:hAnsi="Times New Roman" w:cs="Times New Roman"/>
                <w:color w:val="2F5496" w:themeColor="accent1" w:themeShade="BF"/>
                <w:sz w:val="20"/>
                <w:szCs w:val="20"/>
                <w:highlight w:val="yellow"/>
              </w:rPr>
            </w:pPr>
            <w:r w:rsidRPr="00A3179C">
              <w:rPr>
                <w:rFonts w:ascii="Times New Roman" w:hAnsi="Times New Roman" w:cs="Times New Roman"/>
                <w:color w:val="2F5496" w:themeColor="accent1" w:themeShade="BF"/>
                <w:sz w:val="20"/>
                <w:szCs w:val="20"/>
              </w:rPr>
              <w:t>800 Títulos digitalizados (unidad).</w:t>
            </w:r>
          </w:p>
        </w:tc>
        <w:tc>
          <w:tcPr>
            <w:tcW w:w="682" w:type="pct"/>
            <w:vAlign w:val="center"/>
          </w:tcPr>
          <w:p w14:paraId="41A56C48" w14:textId="6323841A" w:rsidR="005950DA" w:rsidRPr="00A3179C" w:rsidRDefault="00F379A7"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200 títulos</w:t>
            </w:r>
          </w:p>
        </w:tc>
        <w:tc>
          <w:tcPr>
            <w:tcW w:w="606" w:type="pct"/>
            <w:vAlign w:val="center"/>
          </w:tcPr>
          <w:p w14:paraId="36F1D048" w14:textId="6E7314C5" w:rsidR="005950DA" w:rsidRPr="00A3179C" w:rsidRDefault="00591390"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170</w:t>
            </w:r>
          </w:p>
        </w:tc>
        <w:tc>
          <w:tcPr>
            <w:tcW w:w="606" w:type="pct"/>
            <w:vAlign w:val="center"/>
          </w:tcPr>
          <w:p w14:paraId="4CBE64F6" w14:textId="5596E0B3" w:rsidR="005950DA" w:rsidRPr="00A3179C" w:rsidRDefault="00591390"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370</w:t>
            </w:r>
          </w:p>
        </w:tc>
        <w:tc>
          <w:tcPr>
            <w:tcW w:w="757" w:type="pct"/>
            <w:shd w:val="clear" w:color="auto" w:fill="A8D08D" w:themeFill="accent6" w:themeFillTint="99"/>
            <w:vAlign w:val="center"/>
          </w:tcPr>
          <w:p w14:paraId="3F34134D" w14:textId="24DC8D04" w:rsidR="005950DA" w:rsidRPr="00A3179C" w:rsidRDefault="00591390" w:rsidP="00E96224">
            <w:pPr>
              <w:jc w:val="center"/>
              <w:rPr>
                <w:rFonts w:ascii="Times New Roman" w:hAnsi="Times New Roman" w:cs="Times New Roman"/>
                <w:b/>
                <w:sz w:val="20"/>
                <w:szCs w:val="20"/>
              </w:rPr>
            </w:pPr>
            <w:r w:rsidRPr="00A3179C">
              <w:rPr>
                <w:rFonts w:ascii="Times New Roman" w:hAnsi="Times New Roman" w:cs="Times New Roman"/>
                <w:b/>
                <w:sz w:val="20"/>
                <w:szCs w:val="20"/>
              </w:rPr>
              <w:t>85</w:t>
            </w:r>
            <w:r w:rsidR="005950DA" w:rsidRPr="00A3179C">
              <w:rPr>
                <w:rFonts w:ascii="Times New Roman" w:hAnsi="Times New Roman" w:cs="Times New Roman"/>
                <w:b/>
                <w:sz w:val="20"/>
                <w:szCs w:val="20"/>
              </w:rPr>
              <w:t>%</w:t>
            </w:r>
          </w:p>
        </w:tc>
      </w:tr>
      <w:bookmarkEnd w:id="49"/>
    </w:tbl>
    <w:p w14:paraId="537A35EE" w14:textId="77777777" w:rsidR="00113182" w:rsidRPr="00A3179C" w:rsidRDefault="00113182" w:rsidP="00A50A6B">
      <w:pPr>
        <w:spacing w:after="360" w:line="360" w:lineRule="auto"/>
        <w:jc w:val="both"/>
        <w:rPr>
          <w:rFonts w:ascii="Times New Roman" w:hAnsi="Times New Roman" w:cs="Times New Roman"/>
          <w:sz w:val="24"/>
          <w:szCs w:val="24"/>
        </w:rPr>
      </w:pPr>
    </w:p>
    <w:p w14:paraId="4754D0D3" w14:textId="3E760367" w:rsidR="00BF3ADF" w:rsidRPr="00A3179C" w:rsidRDefault="23DB5EB1">
      <w:pPr>
        <w:pStyle w:val="Ttulo3"/>
        <w:numPr>
          <w:ilvl w:val="1"/>
          <w:numId w:val="6"/>
        </w:numPr>
        <w:spacing w:before="0" w:line="360" w:lineRule="auto"/>
        <w:ind w:left="864" w:hanging="504"/>
        <w:rPr>
          <w:rFonts w:ascii="Times New Roman" w:hAnsi="Times New Roman" w:cs="Times New Roman"/>
          <w:color w:val="2F5496" w:themeColor="accent1" w:themeShade="BF"/>
          <w:sz w:val="28"/>
          <w:szCs w:val="28"/>
        </w:rPr>
      </w:pPr>
      <w:bookmarkStart w:id="50" w:name="_Toc233184016"/>
      <w:bookmarkStart w:id="51" w:name="_Toc234961139"/>
      <w:r w:rsidRPr="00A3179C">
        <w:rPr>
          <w:rFonts w:ascii="Times New Roman" w:hAnsi="Times New Roman" w:cs="Times New Roman"/>
          <w:color w:val="2F5496" w:themeColor="accent1" w:themeShade="BF"/>
          <w:sz w:val="28"/>
          <w:szCs w:val="28"/>
        </w:rPr>
        <w:t>D</w:t>
      </w:r>
      <w:r w:rsidR="3A448A15" w:rsidRPr="00A3179C">
        <w:rPr>
          <w:rFonts w:ascii="Times New Roman" w:hAnsi="Times New Roman" w:cs="Times New Roman"/>
          <w:color w:val="2F5496" w:themeColor="accent1" w:themeShade="BF"/>
          <w:sz w:val="28"/>
          <w:szCs w:val="28"/>
        </w:rPr>
        <w:t xml:space="preserve">epartamento de </w:t>
      </w:r>
      <w:r w:rsidR="40B68BDC" w:rsidRPr="00A3179C">
        <w:rPr>
          <w:rFonts w:ascii="Times New Roman" w:hAnsi="Times New Roman" w:cs="Times New Roman"/>
          <w:color w:val="2F5496" w:themeColor="accent1" w:themeShade="BF"/>
          <w:sz w:val="28"/>
          <w:szCs w:val="28"/>
        </w:rPr>
        <w:t>C</w:t>
      </w:r>
      <w:r w:rsidR="38A57041" w:rsidRPr="00A3179C">
        <w:rPr>
          <w:rFonts w:ascii="Times New Roman" w:hAnsi="Times New Roman" w:cs="Times New Roman"/>
          <w:color w:val="2F5496" w:themeColor="accent1" w:themeShade="BF"/>
          <w:sz w:val="28"/>
          <w:szCs w:val="28"/>
        </w:rPr>
        <w:t xml:space="preserve">apacitación en </w:t>
      </w:r>
      <w:r w:rsidR="40B68BDC" w:rsidRPr="00A3179C">
        <w:rPr>
          <w:rFonts w:ascii="Times New Roman" w:hAnsi="Times New Roman" w:cs="Times New Roman"/>
          <w:color w:val="2F5496" w:themeColor="accent1" w:themeShade="BF"/>
          <w:sz w:val="28"/>
          <w:szCs w:val="28"/>
        </w:rPr>
        <w:t>B</w:t>
      </w:r>
      <w:r w:rsidR="38A57041" w:rsidRPr="00A3179C">
        <w:rPr>
          <w:rFonts w:ascii="Times New Roman" w:hAnsi="Times New Roman" w:cs="Times New Roman"/>
          <w:color w:val="2F5496" w:themeColor="accent1" w:themeShade="BF"/>
          <w:sz w:val="28"/>
          <w:szCs w:val="28"/>
        </w:rPr>
        <w:t>ibliotecología</w:t>
      </w:r>
      <w:bookmarkEnd w:id="50"/>
      <w:bookmarkEnd w:id="51"/>
    </w:p>
    <w:p w14:paraId="120DB90B" w14:textId="60ECCEC2" w:rsidR="000401BA" w:rsidRPr="00A3179C" w:rsidRDefault="00D3757F" w:rsidP="008A0258">
      <w:pPr>
        <w:spacing w:after="360" w:line="360" w:lineRule="auto"/>
        <w:jc w:val="both"/>
        <w:rPr>
          <w:rFonts w:ascii="Times New Roman" w:eastAsia="Times New Roman" w:hAnsi="Times New Roman" w:cs="Times New Roman"/>
          <w:color w:val="000000" w:themeColor="text1"/>
          <w:sz w:val="24"/>
          <w:szCs w:val="24"/>
        </w:rPr>
      </w:pPr>
      <w:r w:rsidRPr="00A3179C">
        <w:rPr>
          <w:rFonts w:ascii="Times New Roman" w:eastAsia="Times New Roman" w:hAnsi="Times New Roman" w:cs="Times New Roman"/>
          <w:color w:val="000000" w:themeColor="text1"/>
          <w:sz w:val="24"/>
          <w:szCs w:val="24"/>
        </w:rPr>
        <w:t xml:space="preserve">En cumplimiento de la Acción Estratégica </w:t>
      </w:r>
      <w:r w:rsidR="00582A53" w:rsidRPr="00A3179C">
        <w:rPr>
          <w:rFonts w:ascii="Times New Roman" w:eastAsia="Times New Roman" w:hAnsi="Times New Roman" w:cs="Times New Roman"/>
          <w:color w:val="000000" w:themeColor="text1"/>
          <w:sz w:val="24"/>
          <w:szCs w:val="24"/>
        </w:rPr>
        <w:t>2.1.4. “</w:t>
      </w:r>
      <w:r w:rsidR="00582A53" w:rsidRPr="00A3179C">
        <w:rPr>
          <w:rFonts w:ascii="Times New Roman" w:eastAsia="Times New Roman" w:hAnsi="Times New Roman" w:cs="Times New Roman"/>
          <w:i/>
          <w:iCs/>
          <w:color w:val="000000" w:themeColor="text1"/>
          <w:sz w:val="24"/>
          <w:szCs w:val="24"/>
        </w:rPr>
        <w:t>Formar nuevos bibliotecarios, actualizar el conocimiento de los existentes y desarrollar programas de educación de usuarios.</w:t>
      </w:r>
      <w:r w:rsidR="00582A53" w:rsidRPr="00A3179C">
        <w:rPr>
          <w:rFonts w:ascii="Times New Roman" w:eastAsia="Times New Roman" w:hAnsi="Times New Roman" w:cs="Times New Roman"/>
          <w:color w:val="000000" w:themeColor="text1"/>
          <w:sz w:val="24"/>
          <w:szCs w:val="24"/>
        </w:rPr>
        <w:t>”</w:t>
      </w:r>
      <w:r w:rsidRPr="00A3179C">
        <w:rPr>
          <w:rFonts w:ascii="Times New Roman" w:eastAsia="Times New Roman" w:hAnsi="Times New Roman" w:cs="Times New Roman"/>
          <w:color w:val="000000" w:themeColor="text1"/>
          <w:sz w:val="24"/>
          <w:szCs w:val="24"/>
        </w:rPr>
        <w:t xml:space="preserve">, durante el </w:t>
      </w:r>
      <w:r w:rsidR="00144C84" w:rsidRPr="00A3179C">
        <w:rPr>
          <w:rFonts w:ascii="Times New Roman" w:eastAsia="Times New Roman" w:hAnsi="Times New Roman" w:cs="Times New Roman"/>
          <w:color w:val="000000" w:themeColor="text1"/>
          <w:sz w:val="24"/>
          <w:szCs w:val="24"/>
        </w:rPr>
        <w:t>2do. trimestre se desarrolló</w:t>
      </w:r>
      <w:r w:rsidRPr="00A3179C">
        <w:rPr>
          <w:rFonts w:ascii="Times New Roman" w:eastAsia="Times New Roman" w:hAnsi="Times New Roman" w:cs="Times New Roman"/>
          <w:color w:val="000000" w:themeColor="text1"/>
          <w:sz w:val="24"/>
          <w:szCs w:val="24"/>
        </w:rPr>
        <w:t xml:space="preserve"> </w:t>
      </w:r>
      <w:r w:rsidR="00144C84" w:rsidRPr="00A3179C">
        <w:rPr>
          <w:rFonts w:ascii="Times New Roman" w:eastAsia="Times New Roman" w:hAnsi="Times New Roman" w:cs="Times New Roman"/>
          <w:color w:val="000000" w:themeColor="text1"/>
          <w:sz w:val="24"/>
          <w:szCs w:val="24"/>
        </w:rPr>
        <w:t xml:space="preserve">un </w:t>
      </w:r>
      <w:r w:rsidR="0041559B" w:rsidRPr="00A3179C">
        <w:rPr>
          <w:rFonts w:ascii="Times New Roman" w:eastAsia="Times New Roman" w:hAnsi="Times New Roman" w:cs="Times New Roman"/>
          <w:color w:val="000000" w:themeColor="text1"/>
          <w:sz w:val="24"/>
          <w:szCs w:val="24"/>
        </w:rPr>
        <w:t xml:space="preserve">total de </w:t>
      </w:r>
      <w:r w:rsidR="00144C84" w:rsidRPr="00A3179C">
        <w:rPr>
          <w:rFonts w:ascii="Times New Roman" w:eastAsia="Times New Roman" w:hAnsi="Times New Roman" w:cs="Times New Roman"/>
          <w:color w:val="000000" w:themeColor="text1"/>
          <w:sz w:val="24"/>
          <w:szCs w:val="24"/>
        </w:rPr>
        <w:t>ocho</w:t>
      </w:r>
      <w:r w:rsidR="00042ECD" w:rsidRPr="00A3179C">
        <w:rPr>
          <w:rFonts w:ascii="Times New Roman" w:eastAsia="Times New Roman" w:hAnsi="Times New Roman" w:cs="Times New Roman"/>
          <w:color w:val="000000" w:themeColor="text1"/>
          <w:sz w:val="24"/>
          <w:szCs w:val="24"/>
        </w:rPr>
        <w:t xml:space="preserve"> </w:t>
      </w:r>
      <w:r w:rsidR="001E7C57" w:rsidRPr="00A3179C">
        <w:rPr>
          <w:rFonts w:ascii="Times New Roman" w:eastAsia="Times New Roman" w:hAnsi="Times New Roman" w:cs="Times New Roman"/>
          <w:color w:val="000000" w:themeColor="text1"/>
          <w:sz w:val="24"/>
          <w:szCs w:val="24"/>
        </w:rPr>
        <w:t>(</w:t>
      </w:r>
      <w:r w:rsidR="00144C84" w:rsidRPr="00A3179C">
        <w:rPr>
          <w:rFonts w:ascii="Times New Roman" w:eastAsia="Times New Roman" w:hAnsi="Times New Roman" w:cs="Times New Roman"/>
          <w:color w:val="000000" w:themeColor="text1"/>
          <w:sz w:val="24"/>
          <w:szCs w:val="24"/>
        </w:rPr>
        <w:t>8</w:t>
      </w:r>
      <w:r w:rsidR="001E7C57" w:rsidRPr="00A3179C">
        <w:rPr>
          <w:rFonts w:ascii="Times New Roman" w:eastAsia="Times New Roman" w:hAnsi="Times New Roman" w:cs="Times New Roman"/>
          <w:color w:val="000000" w:themeColor="text1"/>
          <w:sz w:val="24"/>
          <w:szCs w:val="24"/>
        </w:rPr>
        <w:t>)</w:t>
      </w:r>
      <w:r w:rsidRPr="00A3179C">
        <w:rPr>
          <w:rFonts w:ascii="Times New Roman" w:eastAsia="Times New Roman" w:hAnsi="Times New Roman" w:cs="Times New Roman"/>
          <w:color w:val="000000" w:themeColor="text1"/>
          <w:sz w:val="24"/>
          <w:szCs w:val="24"/>
        </w:rPr>
        <w:t xml:space="preserve"> capacitaciones, beneficiando a un total de </w:t>
      </w:r>
      <w:r w:rsidR="005778B3" w:rsidRPr="00A3179C">
        <w:rPr>
          <w:rFonts w:ascii="Times New Roman" w:eastAsia="Times New Roman" w:hAnsi="Times New Roman" w:cs="Times New Roman"/>
          <w:color w:val="000000" w:themeColor="text1"/>
          <w:sz w:val="24"/>
          <w:szCs w:val="24"/>
        </w:rPr>
        <w:t>2</w:t>
      </w:r>
      <w:r w:rsidR="00913FDC" w:rsidRPr="00A3179C">
        <w:rPr>
          <w:rFonts w:ascii="Times New Roman" w:eastAsia="Times New Roman" w:hAnsi="Times New Roman" w:cs="Times New Roman"/>
          <w:color w:val="000000" w:themeColor="text1"/>
          <w:sz w:val="24"/>
          <w:szCs w:val="24"/>
        </w:rPr>
        <w:t>28</w:t>
      </w:r>
      <w:r w:rsidRPr="00A3179C">
        <w:rPr>
          <w:rFonts w:ascii="Times New Roman" w:eastAsia="Times New Roman" w:hAnsi="Times New Roman" w:cs="Times New Roman"/>
          <w:color w:val="000000" w:themeColor="text1"/>
          <w:sz w:val="24"/>
          <w:szCs w:val="24"/>
        </w:rPr>
        <w:t xml:space="preserve"> participantes</w:t>
      </w:r>
      <w:r w:rsidR="000401BA" w:rsidRPr="00A3179C">
        <w:rPr>
          <w:rFonts w:ascii="Times New Roman" w:eastAsia="Times New Roman" w:hAnsi="Times New Roman" w:cs="Times New Roman"/>
          <w:color w:val="000000" w:themeColor="text1"/>
          <w:sz w:val="24"/>
          <w:szCs w:val="24"/>
        </w:rPr>
        <w:t>.</w:t>
      </w:r>
    </w:p>
    <w:p w14:paraId="530FFE57" w14:textId="676CF16F" w:rsidR="00D3757F" w:rsidRPr="00260F58" w:rsidRDefault="00836679" w:rsidP="00916260">
      <w:pPr>
        <w:spacing w:after="0" w:line="360" w:lineRule="auto"/>
        <w:jc w:val="both"/>
        <w:rPr>
          <w:rFonts w:ascii="Times New Roman" w:eastAsia="Times New Roman" w:hAnsi="Times New Roman" w:cs="Times New Roman"/>
          <w:color w:val="000000" w:themeColor="text1"/>
          <w:sz w:val="24"/>
          <w:szCs w:val="24"/>
        </w:rPr>
      </w:pPr>
      <w:r w:rsidRPr="00A3179C">
        <w:rPr>
          <w:rFonts w:ascii="Times New Roman" w:eastAsia="Times New Roman" w:hAnsi="Times New Roman" w:cs="Times New Roman"/>
          <w:color w:val="000000" w:themeColor="text1"/>
          <w:sz w:val="24"/>
          <w:szCs w:val="24"/>
        </w:rPr>
        <w:t xml:space="preserve">En lo relativo al </w:t>
      </w:r>
      <w:r w:rsidR="00E33565" w:rsidRPr="00A3179C">
        <w:rPr>
          <w:rFonts w:ascii="Times New Roman" w:eastAsia="Times New Roman" w:hAnsi="Times New Roman" w:cs="Times New Roman"/>
          <w:color w:val="000000" w:themeColor="text1"/>
          <w:sz w:val="24"/>
          <w:szCs w:val="24"/>
        </w:rPr>
        <w:t>P</w:t>
      </w:r>
      <w:r w:rsidR="00D3757F" w:rsidRPr="00A3179C">
        <w:rPr>
          <w:rFonts w:ascii="Times New Roman" w:eastAsia="Times New Roman" w:hAnsi="Times New Roman" w:cs="Times New Roman"/>
          <w:color w:val="000000" w:themeColor="text1"/>
          <w:sz w:val="24"/>
          <w:szCs w:val="24"/>
        </w:rPr>
        <w:t xml:space="preserve">roducto </w:t>
      </w:r>
      <w:r w:rsidR="00E33565" w:rsidRPr="00A3179C">
        <w:rPr>
          <w:rFonts w:ascii="Times New Roman" w:eastAsia="Times New Roman" w:hAnsi="Times New Roman" w:cs="Times New Roman"/>
          <w:color w:val="000000" w:themeColor="text1"/>
          <w:sz w:val="24"/>
          <w:szCs w:val="24"/>
        </w:rPr>
        <w:t xml:space="preserve">2.- </w:t>
      </w:r>
      <w:r w:rsidR="00D3757F" w:rsidRPr="00A3179C">
        <w:rPr>
          <w:rFonts w:ascii="Times New Roman" w:eastAsia="Times New Roman" w:hAnsi="Times New Roman" w:cs="Times New Roman"/>
          <w:i/>
          <w:iCs/>
          <w:color w:val="000000" w:themeColor="text1"/>
          <w:sz w:val="24"/>
          <w:szCs w:val="24"/>
        </w:rPr>
        <w:t>Educación y formación a usuarios y bibliotecarios</w:t>
      </w:r>
      <w:r w:rsidR="00F1355B" w:rsidRPr="00A3179C">
        <w:rPr>
          <w:rFonts w:ascii="Times New Roman" w:eastAsia="Times New Roman" w:hAnsi="Times New Roman" w:cs="Times New Roman"/>
          <w:color w:val="000000" w:themeColor="text1"/>
          <w:sz w:val="24"/>
          <w:szCs w:val="24"/>
        </w:rPr>
        <w:t>, se ejecutaron las siguientes capacitaciones:</w:t>
      </w:r>
    </w:p>
    <w:p w14:paraId="3F167C08" w14:textId="1C20FF06" w:rsidR="006D2DDC" w:rsidRPr="00A3179C" w:rsidRDefault="006D2DDC" w:rsidP="006D2DDC">
      <w:pPr>
        <w:pStyle w:val="Prrafodelista"/>
        <w:numPr>
          <w:ilvl w:val="0"/>
          <w:numId w:val="19"/>
        </w:numPr>
        <w:spacing w:after="360" w:line="360" w:lineRule="auto"/>
        <w:jc w:val="both"/>
        <w:rPr>
          <w:rFonts w:ascii="Times New Roman" w:eastAsia="Aptos" w:hAnsi="Times New Roman" w:cs="Times New Roman"/>
          <w:color w:val="000000" w:themeColor="text1"/>
          <w:sz w:val="24"/>
          <w:szCs w:val="24"/>
        </w:rPr>
      </w:pPr>
      <w:r w:rsidRPr="00A3179C">
        <w:rPr>
          <w:rFonts w:ascii="Times New Roman" w:eastAsia="Aptos" w:hAnsi="Times New Roman" w:cs="Times New Roman"/>
          <w:b/>
          <w:bCs/>
          <w:i/>
          <w:iCs/>
          <w:color w:val="000000" w:themeColor="text1"/>
          <w:sz w:val="24"/>
          <w:szCs w:val="24"/>
        </w:rPr>
        <w:t>Charla: Técnica para la formación del Habito de la Lectura</w:t>
      </w:r>
      <w:r w:rsidRPr="00A3179C">
        <w:rPr>
          <w:rFonts w:ascii="Times New Roman" w:eastAsia="Aptos" w:hAnsi="Times New Roman" w:cs="Times New Roman"/>
          <w:color w:val="000000" w:themeColor="text1"/>
          <w:sz w:val="24"/>
          <w:szCs w:val="24"/>
        </w:rPr>
        <w:t xml:space="preserve"> con la participación de 67 personas</w:t>
      </w:r>
      <w:r w:rsidR="00D83138" w:rsidRPr="00A3179C">
        <w:rPr>
          <w:rFonts w:ascii="Times New Roman" w:eastAsia="Aptos" w:hAnsi="Times New Roman" w:cs="Times New Roman"/>
          <w:color w:val="000000" w:themeColor="text1"/>
          <w:sz w:val="24"/>
          <w:szCs w:val="24"/>
        </w:rPr>
        <w:t xml:space="preserve"> (47 mujeres y 20 hombres)</w:t>
      </w:r>
      <w:r w:rsidRPr="00A3179C">
        <w:rPr>
          <w:rFonts w:ascii="Times New Roman" w:eastAsia="Aptos" w:hAnsi="Times New Roman" w:cs="Times New Roman"/>
          <w:color w:val="000000" w:themeColor="text1"/>
          <w:sz w:val="24"/>
          <w:szCs w:val="24"/>
        </w:rPr>
        <w:t>, 52 internas y 15externas</w:t>
      </w:r>
      <w:r w:rsidR="000C52BE" w:rsidRPr="00A3179C">
        <w:rPr>
          <w:rFonts w:ascii="Times New Roman" w:eastAsia="Aptos" w:hAnsi="Times New Roman" w:cs="Times New Roman"/>
          <w:color w:val="000000" w:themeColor="text1"/>
          <w:sz w:val="24"/>
          <w:szCs w:val="24"/>
        </w:rPr>
        <w:t>.</w:t>
      </w:r>
    </w:p>
    <w:p w14:paraId="5CA12602" w14:textId="0F088B35" w:rsidR="006D2DDC" w:rsidRPr="00A3179C" w:rsidRDefault="006D2DDC" w:rsidP="006D2DDC">
      <w:pPr>
        <w:pStyle w:val="Prrafodelista"/>
        <w:numPr>
          <w:ilvl w:val="0"/>
          <w:numId w:val="19"/>
        </w:numPr>
        <w:spacing w:after="360" w:line="360" w:lineRule="auto"/>
        <w:jc w:val="both"/>
        <w:rPr>
          <w:rFonts w:ascii="Times New Roman" w:eastAsia="Aptos" w:hAnsi="Times New Roman" w:cs="Times New Roman"/>
          <w:color w:val="000000" w:themeColor="text1"/>
          <w:sz w:val="24"/>
          <w:szCs w:val="24"/>
        </w:rPr>
      </w:pPr>
      <w:r w:rsidRPr="00A3179C">
        <w:rPr>
          <w:rFonts w:ascii="Times New Roman" w:eastAsia="Aptos" w:hAnsi="Times New Roman" w:cs="Times New Roman"/>
          <w:b/>
          <w:bCs/>
          <w:i/>
          <w:iCs/>
          <w:color w:val="000000" w:themeColor="text1"/>
          <w:sz w:val="24"/>
          <w:szCs w:val="24"/>
        </w:rPr>
        <w:lastRenderedPageBreak/>
        <w:t>Taller: Catálogos colectivos en la era digital</w:t>
      </w:r>
      <w:r w:rsidRPr="00A3179C">
        <w:rPr>
          <w:rFonts w:ascii="Times New Roman" w:eastAsia="Aptos" w:hAnsi="Times New Roman" w:cs="Times New Roman"/>
          <w:color w:val="000000" w:themeColor="text1"/>
          <w:sz w:val="24"/>
          <w:szCs w:val="24"/>
        </w:rPr>
        <w:t xml:space="preserve"> con la participación de 17 personas</w:t>
      </w:r>
      <w:r w:rsidR="00D83138" w:rsidRPr="00A3179C">
        <w:rPr>
          <w:rFonts w:ascii="Times New Roman" w:eastAsia="Aptos" w:hAnsi="Times New Roman" w:cs="Times New Roman"/>
          <w:color w:val="000000" w:themeColor="text1"/>
          <w:sz w:val="24"/>
          <w:szCs w:val="24"/>
        </w:rPr>
        <w:t xml:space="preserve"> (12 mujeres y 5 hombres)</w:t>
      </w:r>
      <w:r w:rsidRPr="00A3179C">
        <w:rPr>
          <w:rFonts w:ascii="Times New Roman" w:eastAsia="Aptos" w:hAnsi="Times New Roman" w:cs="Times New Roman"/>
          <w:color w:val="000000" w:themeColor="text1"/>
          <w:sz w:val="24"/>
          <w:szCs w:val="24"/>
        </w:rPr>
        <w:t>, 13 internas y 4 externas.</w:t>
      </w:r>
    </w:p>
    <w:p w14:paraId="2D3BF22B" w14:textId="44E74AD8" w:rsidR="006D2DDC" w:rsidRPr="00A3179C" w:rsidRDefault="006D2DDC" w:rsidP="006D2DDC">
      <w:pPr>
        <w:pStyle w:val="Prrafodelista"/>
        <w:numPr>
          <w:ilvl w:val="0"/>
          <w:numId w:val="19"/>
        </w:numPr>
        <w:spacing w:after="360" w:line="360" w:lineRule="auto"/>
        <w:jc w:val="both"/>
        <w:rPr>
          <w:rFonts w:ascii="Times New Roman" w:eastAsia="Aptos" w:hAnsi="Times New Roman" w:cs="Times New Roman"/>
          <w:color w:val="000000" w:themeColor="text1"/>
          <w:sz w:val="24"/>
          <w:szCs w:val="24"/>
        </w:rPr>
      </w:pPr>
      <w:r w:rsidRPr="00A3179C">
        <w:rPr>
          <w:rFonts w:ascii="Times New Roman" w:eastAsia="Aptos" w:hAnsi="Times New Roman" w:cs="Times New Roman"/>
          <w:b/>
          <w:bCs/>
          <w:i/>
          <w:iCs/>
          <w:color w:val="000000" w:themeColor="text1"/>
          <w:sz w:val="24"/>
          <w:szCs w:val="24"/>
        </w:rPr>
        <w:t>Taller: Formación de Usuarios bibliotecarios</w:t>
      </w:r>
      <w:r w:rsidRPr="00A3179C">
        <w:rPr>
          <w:rFonts w:ascii="Times New Roman" w:eastAsia="Aptos" w:hAnsi="Times New Roman" w:cs="Times New Roman"/>
          <w:color w:val="000000" w:themeColor="text1"/>
          <w:sz w:val="24"/>
          <w:szCs w:val="24"/>
        </w:rPr>
        <w:t xml:space="preserve"> con la participación de 28 personas</w:t>
      </w:r>
      <w:r w:rsidR="00625DC7" w:rsidRPr="00A3179C">
        <w:rPr>
          <w:rFonts w:ascii="Times New Roman" w:eastAsia="Aptos" w:hAnsi="Times New Roman" w:cs="Times New Roman"/>
          <w:color w:val="000000" w:themeColor="text1"/>
          <w:sz w:val="24"/>
          <w:szCs w:val="24"/>
        </w:rPr>
        <w:t xml:space="preserve"> externas</w:t>
      </w:r>
      <w:r w:rsidR="00B03E4A" w:rsidRPr="00A3179C">
        <w:rPr>
          <w:rFonts w:ascii="Times New Roman" w:eastAsia="Aptos" w:hAnsi="Times New Roman" w:cs="Times New Roman"/>
          <w:color w:val="000000" w:themeColor="text1"/>
          <w:sz w:val="24"/>
          <w:szCs w:val="24"/>
        </w:rPr>
        <w:t xml:space="preserve"> (8 </w:t>
      </w:r>
      <w:r w:rsidR="00625DC7" w:rsidRPr="00A3179C">
        <w:rPr>
          <w:rFonts w:ascii="Times New Roman" w:eastAsia="Aptos" w:hAnsi="Times New Roman" w:cs="Times New Roman"/>
          <w:color w:val="000000" w:themeColor="text1"/>
          <w:sz w:val="24"/>
          <w:szCs w:val="24"/>
        </w:rPr>
        <w:t>m</w:t>
      </w:r>
      <w:r w:rsidR="00B03E4A" w:rsidRPr="00A3179C">
        <w:rPr>
          <w:rFonts w:ascii="Times New Roman" w:eastAsia="Aptos" w:hAnsi="Times New Roman" w:cs="Times New Roman"/>
          <w:color w:val="000000" w:themeColor="text1"/>
          <w:sz w:val="24"/>
          <w:szCs w:val="24"/>
        </w:rPr>
        <w:t>ujeres y 20</w:t>
      </w:r>
      <w:r w:rsidR="00625DC7" w:rsidRPr="00A3179C">
        <w:rPr>
          <w:rFonts w:ascii="Times New Roman" w:eastAsia="Aptos" w:hAnsi="Times New Roman" w:cs="Times New Roman"/>
          <w:color w:val="000000" w:themeColor="text1"/>
          <w:sz w:val="24"/>
          <w:szCs w:val="24"/>
        </w:rPr>
        <w:t xml:space="preserve"> </w:t>
      </w:r>
      <w:r w:rsidR="00B03E4A" w:rsidRPr="00A3179C">
        <w:rPr>
          <w:rFonts w:ascii="Times New Roman" w:eastAsia="Aptos" w:hAnsi="Times New Roman" w:cs="Times New Roman"/>
          <w:color w:val="000000" w:themeColor="text1"/>
          <w:sz w:val="24"/>
          <w:szCs w:val="24"/>
        </w:rPr>
        <w:t>hombres</w:t>
      </w:r>
      <w:r w:rsidR="00625DC7" w:rsidRPr="00A3179C">
        <w:rPr>
          <w:rFonts w:ascii="Times New Roman" w:eastAsia="Aptos" w:hAnsi="Times New Roman" w:cs="Times New Roman"/>
          <w:color w:val="000000" w:themeColor="text1"/>
          <w:sz w:val="24"/>
          <w:szCs w:val="24"/>
        </w:rPr>
        <w:t>).</w:t>
      </w:r>
      <w:r w:rsidR="00096786" w:rsidRPr="00A3179C">
        <w:rPr>
          <w:rFonts w:ascii="Times New Roman" w:eastAsia="Aptos" w:hAnsi="Times New Roman" w:cs="Times New Roman"/>
          <w:color w:val="000000" w:themeColor="text1"/>
          <w:sz w:val="24"/>
          <w:szCs w:val="24"/>
        </w:rPr>
        <w:t xml:space="preserve"> (</w:t>
      </w:r>
      <w:r w:rsidR="00096786" w:rsidRPr="00A3179C">
        <w:rPr>
          <w:rFonts w:ascii="Times New Roman" w:eastAsia="Aptos" w:hAnsi="Times New Roman" w:cs="Times New Roman"/>
          <w:i/>
          <w:iCs/>
          <w:color w:val="000000" w:themeColor="text1"/>
          <w:sz w:val="24"/>
          <w:szCs w:val="24"/>
        </w:rPr>
        <w:t>Producto 1</w:t>
      </w:r>
      <w:r w:rsidR="00096786" w:rsidRPr="00A3179C">
        <w:rPr>
          <w:rFonts w:ascii="Times New Roman" w:eastAsia="Aptos" w:hAnsi="Times New Roman" w:cs="Times New Roman"/>
          <w:color w:val="000000" w:themeColor="text1"/>
          <w:sz w:val="24"/>
          <w:szCs w:val="24"/>
        </w:rPr>
        <w:t>).</w:t>
      </w:r>
    </w:p>
    <w:p w14:paraId="6FC6347C" w14:textId="14B9506B" w:rsidR="006D2DDC" w:rsidRPr="00A3179C" w:rsidRDefault="006D2DDC" w:rsidP="006D2DDC">
      <w:pPr>
        <w:pStyle w:val="Prrafodelista"/>
        <w:numPr>
          <w:ilvl w:val="0"/>
          <w:numId w:val="19"/>
        </w:numPr>
        <w:spacing w:after="360" w:line="360" w:lineRule="auto"/>
        <w:jc w:val="both"/>
        <w:rPr>
          <w:rFonts w:ascii="Times New Roman" w:eastAsia="Aptos" w:hAnsi="Times New Roman" w:cs="Times New Roman"/>
          <w:color w:val="000000" w:themeColor="text1"/>
          <w:sz w:val="24"/>
          <w:szCs w:val="24"/>
        </w:rPr>
      </w:pPr>
      <w:r w:rsidRPr="00A3179C">
        <w:rPr>
          <w:rFonts w:ascii="Times New Roman" w:eastAsia="Aptos" w:hAnsi="Times New Roman" w:cs="Times New Roman"/>
          <w:b/>
          <w:bCs/>
          <w:i/>
          <w:iCs/>
          <w:color w:val="000000" w:themeColor="text1"/>
          <w:sz w:val="24"/>
          <w:szCs w:val="24"/>
        </w:rPr>
        <w:t>Taller: Formación de Usuarios bibliotecarios Accesibles</w:t>
      </w:r>
      <w:r w:rsidRPr="00A3179C">
        <w:rPr>
          <w:rFonts w:ascii="Times New Roman" w:eastAsia="Aptos" w:hAnsi="Times New Roman" w:cs="Times New Roman"/>
          <w:color w:val="000000" w:themeColor="text1"/>
          <w:sz w:val="24"/>
          <w:szCs w:val="24"/>
        </w:rPr>
        <w:t xml:space="preserve"> con la participación de 21 personas externas</w:t>
      </w:r>
      <w:r w:rsidR="001266C7" w:rsidRPr="00A3179C">
        <w:rPr>
          <w:rFonts w:ascii="Times New Roman" w:eastAsia="Aptos" w:hAnsi="Times New Roman" w:cs="Times New Roman"/>
          <w:color w:val="000000" w:themeColor="text1"/>
          <w:sz w:val="24"/>
          <w:szCs w:val="24"/>
        </w:rPr>
        <w:t xml:space="preserve"> (</w:t>
      </w:r>
      <w:r w:rsidRPr="00A3179C">
        <w:rPr>
          <w:rFonts w:ascii="Times New Roman" w:eastAsia="Aptos" w:hAnsi="Times New Roman" w:cs="Times New Roman"/>
          <w:color w:val="000000" w:themeColor="text1"/>
          <w:sz w:val="24"/>
          <w:szCs w:val="24"/>
        </w:rPr>
        <w:t xml:space="preserve">13 </w:t>
      </w:r>
      <w:r w:rsidR="001266C7" w:rsidRPr="00A3179C">
        <w:rPr>
          <w:rFonts w:ascii="Times New Roman" w:eastAsia="Aptos" w:hAnsi="Times New Roman" w:cs="Times New Roman"/>
          <w:color w:val="000000" w:themeColor="text1"/>
          <w:sz w:val="24"/>
          <w:szCs w:val="24"/>
        </w:rPr>
        <w:t>m</w:t>
      </w:r>
      <w:r w:rsidR="00B03E4A" w:rsidRPr="00A3179C">
        <w:rPr>
          <w:rFonts w:ascii="Times New Roman" w:eastAsia="Aptos" w:hAnsi="Times New Roman" w:cs="Times New Roman"/>
          <w:color w:val="000000" w:themeColor="text1"/>
          <w:sz w:val="24"/>
          <w:szCs w:val="24"/>
        </w:rPr>
        <w:t>ujeres</w:t>
      </w:r>
      <w:r w:rsidRPr="00A3179C">
        <w:rPr>
          <w:rFonts w:ascii="Times New Roman" w:eastAsia="Aptos" w:hAnsi="Times New Roman" w:cs="Times New Roman"/>
          <w:color w:val="000000" w:themeColor="text1"/>
          <w:sz w:val="24"/>
          <w:szCs w:val="24"/>
        </w:rPr>
        <w:t xml:space="preserve"> y 8 </w:t>
      </w:r>
      <w:r w:rsidR="00B03E4A" w:rsidRPr="00A3179C">
        <w:rPr>
          <w:rFonts w:ascii="Times New Roman" w:eastAsia="Aptos" w:hAnsi="Times New Roman" w:cs="Times New Roman"/>
          <w:color w:val="000000" w:themeColor="text1"/>
          <w:sz w:val="24"/>
          <w:szCs w:val="24"/>
        </w:rPr>
        <w:t>hombres</w:t>
      </w:r>
      <w:r w:rsidR="001266C7" w:rsidRPr="00A3179C">
        <w:rPr>
          <w:rFonts w:ascii="Times New Roman" w:eastAsia="Aptos" w:hAnsi="Times New Roman" w:cs="Times New Roman"/>
          <w:color w:val="000000" w:themeColor="text1"/>
          <w:sz w:val="24"/>
          <w:szCs w:val="24"/>
        </w:rPr>
        <w:t>).</w:t>
      </w:r>
      <w:r w:rsidR="00096786" w:rsidRPr="00A3179C">
        <w:rPr>
          <w:rFonts w:ascii="Times New Roman" w:eastAsia="Aptos" w:hAnsi="Times New Roman" w:cs="Times New Roman"/>
          <w:color w:val="000000" w:themeColor="text1"/>
          <w:sz w:val="24"/>
          <w:szCs w:val="24"/>
        </w:rPr>
        <w:t xml:space="preserve"> (</w:t>
      </w:r>
      <w:r w:rsidR="00096786" w:rsidRPr="00A3179C">
        <w:rPr>
          <w:rFonts w:ascii="Times New Roman" w:eastAsia="Aptos" w:hAnsi="Times New Roman" w:cs="Times New Roman"/>
          <w:i/>
          <w:iCs/>
          <w:color w:val="000000" w:themeColor="text1"/>
          <w:sz w:val="24"/>
          <w:szCs w:val="24"/>
        </w:rPr>
        <w:t>Producto 1</w:t>
      </w:r>
      <w:r w:rsidR="00096786" w:rsidRPr="00A3179C">
        <w:rPr>
          <w:rFonts w:ascii="Times New Roman" w:eastAsia="Aptos" w:hAnsi="Times New Roman" w:cs="Times New Roman"/>
          <w:color w:val="000000" w:themeColor="text1"/>
          <w:sz w:val="24"/>
          <w:szCs w:val="24"/>
        </w:rPr>
        <w:t>).</w:t>
      </w:r>
    </w:p>
    <w:p w14:paraId="21D86339" w14:textId="784C5DFA" w:rsidR="006D2DDC" w:rsidRPr="00A3179C" w:rsidRDefault="001266C7" w:rsidP="006D2DDC">
      <w:pPr>
        <w:pStyle w:val="Prrafodelista"/>
        <w:numPr>
          <w:ilvl w:val="0"/>
          <w:numId w:val="19"/>
        </w:numPr>
        <w:spacing w:after="360" w:line="360" w:lineRule="auto"/>
        <w:jc w:val="both"/>
        <w:rPr>
          <w:rFonts w:ascii="Times New Roman" w:eastAsia="Aptos" w:hAnsi="Times New Roman" w:cs="Times New Roman"/>
          <w:color w:val="000000" w:themeColor="text1"/>
          <w:sz w:val="24"/>
          <w:szCs w:val="24"/>
        </w:rPr>
      </w:pPr>
      <w:r w:rsidRPr="00A3179C">
        <w:rPr>
          <w:rFonts w:ascii="Times New Roman" w:eastAsia="Aptos" w:hAnsi="Times New Roman" w:cs="Times New Roman"/>
          <w:b/>
          <w:bCs/>
          <w:i/>
          <w:iCs/>
          <w:color w:val="000000" w:themeColor="text1"/>
          <w:sz w:val="24"/>
          <w:szCs w:val="24"/>
        </w:rPr>
        <w:t>Charla</w:t>
      </w:r>
      <w:r w:rsidR="0094778D" w:rsidRPr="00A3179C">
        <w:rPr>
          <w:rFonts w:ascii="Times New Roman" w:eastAsia="Aptos" w:hAnsi="Times New Roman" w:cs="Times New Roman"/>
          <w:b/>
          <w:bCs/>
          <w:i/>
          <w:iCs/>
          <w:color w:val="000000" w:themeColor="text1"/>
          <w:sz w:val="24"/>
          <w:szCs w:val="24"/>
        </w:rPr>
        <w:t>:</w:t>
      </w:r>
      <w:r w:rsidRPr="00A3179C">
        <w:rPr>
          <w:rFonts w:ascii="Times New Roman" w:eastAsia="Aptos" w:hAnsi="Times New Roman" w:cs="Times New Roman"/>
          <w:b/>
          <w:bCs/>
          <w:i/>
          <w:iCs/>
          <w:color w:val="000000" w:themeColor="text1"/>
          <w:sz w:val="24"/>
          <w:szCs w:val="24"/>
        </w:rPr>
        <w:t xml:space="preserve"> </w:t>
      </w:r>
      <w:r w:rsidR="006D2DDC" w:rsidRPr="00A3179C">
        <w:rPr>
          <w:rFonts w:ascii="Times New Roman" w:eastAsia="Aptos" w:hAnsi="Times New Roman" w:cs="Times New Roman"/>
          <w:b/>
          <w:bCs/>
          <w:i/>
          <w:iCs/>
          <w:color w:val="000000" w:themeColor="text1"/>
          <w:sz w:val="24"/>
          <w:szCs w:val="24"/>
        </w:rPr>
        <w:t>Experiencia de valoración de materiales Bibliográficos &amp; Seminario Regional IFLA LAC 2026</w:t>
      </w:r>
      <w:r w:rsidR="006D2DDC" w:rsidRPr="00A3179C">
        <w:rPr>
          <w:rFonts w:ascii="Times New Roman" w:eastAsia="Aptos" w:hAnsi="Times New Roman" w:cs="Times New Roman"/>
          <w:color w:val="000000" w:themeColor="text1"/>
          <w:sz w:val="24"/>
          <w:szCs w:val="24"/>
        </w:rPr>
        <w:t xml:space="preserve"> con la participación de 48 personas internas</w:t>
      </w:r>
      <w:r w:rsidR="0094778D" w:rsidRPr="00A3179C">
        <w:rPr>
          <w:rFonts w:ascii="Times New Roman" w:eastAsia="Aptos" w:hAnsi="Times New Roman" w:cs="Times New Roman"/>
          <w:color w:val="000000" w:themeColor="text1"/>
          <w:sz w:val="24"/>
          <w:szCs w:val="24"/>
        </w:rPr>
        <w:t xml:space="preserve"> (2</w:t>
      </w:r>
      <w:r w:rsidR="006D2DDC" w:rsidRPr="00A3179C">
        <w:rPr>
          <w:rFonts w:ascii="Times New Roman" w:eastAsia="Aptos" w:hAnsi="Times New Roman" w:cs="Times New Roman"/>
          <w:color w:val="000000" w:themeColor="text1"/>
          <w:sz w:val="24"/>
          <w:szCs w:val="24"/>
        </w:rPr>
        <w:t xml:space="preserve">9 </w:t>
      </w:r>
      <w:r w:rsidR="0094778D" w:rsidRPr="00A3179C">
        <w:rPr>
          <w:rFonts w:ascii="Times New Roman" w:eastAsia="Aptos" w:hAnsi="Times New Roman" w:cs="Times New Roman"/>
          <w:color w:val="000000" w:themeColor="text1"/>
          <w:sz w:val="24"/>
          <w:szCs w:val="24"/>
        </w:rPr>
        <w:t>m</w:t>
      </w:r>
      <w:r w:rsidR="00B03E4A" w:rsidRPr="00A3179C">
        <w:rPr>
          <w:rFonts w:ascii="Times New Roman" w:eastAsia="Aptos" w:hAnsi="Times New Roman" w:cs="Times New Roman"/>
          <w:color w:val="000000" w:themeColor="text1"/>
          <w:sz w:val="24"/>
          <w:szCs w:val="24"/>
        </w:rPr>
        <w:t>ujeres</w:t>
      </w:r>
      <w:r w:rsidR="006D2DDC" w:rsidRPr="00A3179C">
        <w:rPr>
          <w:rFonts w:ascii="Times New Roman" w:eastAsia="Aptos" w:hAnsi="Times New Roman" w:cs="Times New Roman"/>
          <w:color w:val="000000" w:themeColor="text1"/>
          <w:sz w:val="24"/>
          <w:szCs w:val="24"/>
        </w:rPr>
        <w:t xml:space="preserve"> y 19 </w:t>
      </w:r>
      <w:r w:rsidR="00B03E4A" w:rsidRPr="00A3179C">
        <w:rPr>
          <w:rFonts w:ascii="Times New Roman" w:eastAsia="Aptos" w:hAnsi="Times New Roman" w:cs="Times New Roman"/>
          <w:color w:val="000000" w:themeColor="text1"/>
          <w:sz w:val="24"/>
          <w:szCs w:val="24"/>
        </w:rPr>
        <w:t>hombres</w:t>
      </w:r>
      <w:r w:rsidR="0094778D" w:rsidRPr="00A3179C">
        <w:rPr>
          <w:rFonts w:ascii="Times New Roman" w:eastAsia="Aptos" w:hAnsi="Times New Roman" w:cs="Times New Roman"/>
          <w:color w:val="000000" w:themeColor="text1"/>
          <w:sz w:val="24"/>
          <w:szCs w:val="24"/>
        </w:rPr>
        <w:t>).</w:t>
      </w:r>
    </w:p>
    <w:p w14:paraId="05634406" w14:textId="7440A051" w:rsidR="006D2DDC" w:rsidRPr="00A3179C" w:rsidRDefault="006D2DDC" w:rsidP="006D2DDC">
      <w:pPr>
        <w:pStyle w:val="Prrafodelista"/>
        <w:numPr>
          <w:ilvl w:val="0"/>
          <w:numId w:val="19"/>
        </w:numPr>
        <w:spacing w:after="360" w:line="360" w:lineRule="auto"/>
        <w:jc w:val="both"/>
        <w:rPr>
          <w:rFonts w:ascii="Times New Roman" w:eastAsia="Aptos" w:hAnsi="Times New Roman" w:cs="Times New Roman"/>
          <w:color w:val="000000" w:themeColor="text1"/>
          <w:sz w:val="24"/>
          <w:szCs w:val="24"/>
        </w:rPr>
      </w:pPr>
      <w:r w:rsidRPr="00A3179C">
        <w:rPr>
          <w:rFonts w:ascii="Times New Roman" w:eastAsia="Aptos" w:hAnsi="Times New Roman" w:cs="Times New Roman"/>
          <w:b/>
          <w:bCs/>
          <w:i/>
          <w:iCs/>
          <w:color w:val="000000" w:themeColor="text1"/>
          <w:sz w:val="24"/>
          <w:szCs w:val="24"/>
        </w:rPr>
        <w:t>Curso Taller: Servicios Bibliotecarios</w:t>
      </w:r>
      <w:r w:rsidRPr="00A3179C">
        <w:rPr>
          <w:rFonts w:ascii="Times New Roman" w:eastAsia="Aptos" w:hAnsi="Times New Roman" w:cs="Times New Roman"/>
          <w:color w:val="000000" w:themeColor="text1"/>
          <w:sz w:val="24"/>
          <w:szCs w:val="24"/>
        </w:rPr>
        <w:t xml:space="preserve"> con la participación de 14 personas</w:t>
      </w:r>
      <w:r w:rsidR="00181004" w:rsidRPr="00A3179C">
        <w:rPr>
          <w:rFonts w:ascii="Times New Roman" w:eastAsia="Aptos" w:hAnsi="Times New Roman" w:cs="Times New Roman"/>
          <w:color w:val="000000" w:themeColor="text1"/>
          <w:sz w:val="24"/>
          <w:szCs w:val="24"/>
        </w:rPr>
        <w:t xml:space="preserve"> (9 mujeres y 5 hombres),</w:t>
      </w:r>
      <w:r w:rsidRPr="00A3179C">
        <w:rPr>
          <w:rFonts w:ascii="Times New Roman" w:eastAsia="Aptos" w:hAnsi="Times New Roman" w:cs="Times New Roman"/>
          <w:color w:val="000000" w:themeColor="text1"/>
          <w:sz w:val="24"/>
          <w:szCs w:val="24"/>
        </w:rPr>
        <w:t xml:space="preserve"> 8 internas y 6 externa.</w:t>
      </w:r>
    </w:p>
    <w:p w14:paraId="4C354424" w14:textId="19682658" w:rsidR="006D2DDC" w:rsidRPr="00A3179C" w:rsidRDefault="006D2DDC" w:rsidP="006D2DDC">
      <w:pPr>
        <w:pStyle w:val="Prrafodelista"/>
        <w:numPr>
          <w:ilvl w:val="0"/>
          <w:numId w:val="19"/>
        </w:numPr>
        <w:spacing w:after="360" w:line="360" w:lineRule="auto"/>
        <w:jc w:val="both"/>
        <w:rPr>
          <w:rFonts w:ascii="Times New Roman" w:eastAsia="Aptos" w:hAnsi="Times New Roman" w:cs="Times New Roman"/>
          <w:color w:val="000000" w:themeColor="text1"/>
          <w:sz w:val="24"/>
          <w:szCs w:val="24"/>
        </w:rPr>
      </w:pPr>
      <w:r w:rsidRPr="00A3179C">
        <w:rPr>
          <w:rFonts w:ascii="Times New Roman" w:eastAsia="Aptos" w:hAnsi="Times New Roman" w:cs="Times New Roman"/>
          <w:b/>
          <w:bCs/>
          <w:i/>
          <w:iCs/>
          <w:color w:val="000000" w:themeColor="text1"/>
          <w:sz w:val="24"/>
          <w:szCs w:val="24"/>
        </w:rPr>
        <w:t>Curso Taller: Servicios Bibliotecarios Accesibles</w:t>
      </w:r>
      <w:r w:rsidRPr="00A3179C">
        <w:rPr>
          <w:rFonts w:ascii="Times New Roman" w:eastAsia="Aptos" w:hAnsi="Times New Roman" w:cs="Times New Roman"/>
          <w:color w:val="000000" w:themeColor="text1"/>
          <w:sz w:val="24"/>
          <w:szCs w:val="24"/>
        </w:rPr>
        <w:t xml:space="preserve"> con la participación de 18 personas</w:t>
      </w:r>
      <w:r w:rsidR="00181004" w:rsidRPr="00A3179C">
        <w:rPr>
          <w:rFonts w:ascii="Times New Roman" w:eastAsia="Aptos" w:hAnsi="Times New Roman" w:cs="Times New Roman"/>
          <w:color w:val="000000" w:themeColor="text1"/>
          <w:sz w:val="24"/>
          <w:szCs w:val="24"/>
        </w:rPr>
        <w:t xml:space="preserve"> (11 mujeres y 7 hombres),</w:t>
      </w:r>
      <w:r w:rsidRPr="00A3179C">
        <w:rPr>
          <w:rFonts w:ascii="Times New Roman" w:eastAsia="Aptos" w:hAnsi="Times New Roman" w:cs="Times New Roman"/>
          <w:color w:val="000000" w:themeColor="text1"/>
          <w:sz w:val="24"/>
          <w:szCs w:val="24"/>
        </w:rPr>
        <w:t xml:space="preserve"> 8 internas y 10 externa</w:t>
      </w:r>
      <w:r w:rsidR="00181004" w:rsidRPr="00A3179C">
        <w:rPr>
          <w:rFonts w:ascii="Times New Roman" w:eastAsia="Aptos" w:hAnsi="Times New Roman" w:cs="Times New Roman"/>
          <w:color w:val="000000" w:themeColor="text1"/>
          <w:sz w:val="24"/>
          <w:szCs w:val="24"/>
        </w:rPr>
        <w:t>s</w:t>
      </w:r>
      <w:r w:rsidRPr="00A3179C">
        <w:rPr>
          <w:rFonts w:ascii="Times New Roman" w:eastAsia="Aptos" w:hAnsi="Times New Roman" w:cs="Times New Roman"/>
          <w:color w:val="000000" w:themeColor="text1"/>
          <w:sz w:val="24"/>
          <w:szCs w:val="24"/>
        </w:rPr>
        <w:t>.</w:t>
      </w:r>
    </w:p>
    <w:p w14:paraId="5B95B150" w14:textId="455DDD61" w:rsidR="00F01E15" w:rsidRPr="00A3179C" w:rsidRDefault="00335793" w:rsidP="00743B00">
      <w:pPr>
        <w:spacing w:after="360" w:line="360" w:lineRule="auto"/>
        <w:jc w:val="both"/>
        <w:rPr>
          <w:rFonts w:ascii="Times New Roman" w:eastAsia="Times New Roman" w:hAnsi="Times New Roman" w:cs="Times New Roman"/>
          <w:color w:val="000000" w:themeColor="text1"/>
          <w:sz w:val="24"/>
          <w:szCs w:val="24"/>
        </w:rPr>
      </w:pPr>
      <w:r w:rsidRPr="00A3179C">
        <w:rPr>
          <w:rFonts w:ascii="Times New Roman" w:eastAsia="Times New Roman" w:hAnsi="Times New Roman" w:cs="Times New Roman"/>
          <w:color w:val="000000" w:themeColor="text1"/>
          <w:sz w:val="24"/>
          <w:szCs w:val="24"/>
        </w:rPr>
        <w:t xml:space="preserve">Cabe aclarar que existe una diferencia entre los </w:t>
      </w:r>
      <w:r w:rsidRPr="00A3179C">
        <w:rPr>
          <w:rFonts w:ascii="Times New Roman" w:eastAsia="Times New Roman" w:hAnsi="Times New Roman" w:cs="Times New Roman"/>
          <w:i/>
          <w:iCs/>
          <w:color w:val="000000" w:themeColor="text1"/>
          <w:sz w:val="24"/>
          <w:szCs w:val="24"/>
        </w:rPr>
        <w:t>talleres de formación de usuarios</w:t>
      </w:r>
      <w:r w:rsidRPr="00A3179C">
        <w:rPr>
          <w:rFonts w:ascii="Times New Roman" w:eastAsia="Times New Roman" w:hAnsi="Times New Roman" w:cs="Times New Roman"/>
          <w:color w:val="000000" w:themeColor="text1"/>
          <w:sz w:val="24"/>
          <w:szCs w:val="24"/>
        </w:rPr>
        <w:t xml:space="preserve"> de los </w:t>
      </w:r>
      <w:r w:rsidRPr="00A3179C">
        <w:rPr>
          <w:rFonts w:ascii="Times New Roman" w:eastAsia="Times New Roman" w:hAnsi="Times New Roman" w:cs="Times New Roman"/>
          <w:i/>
          <w:iCs/>
          <w:color w:val="000000" w:themeColor="text1"/>
          <w:sz w:val="24"/>
          <w:szCs w:val="24"/>
        </w:rPr>
        <w:t xml:space="preserve">cursos talleres de </w:t>
      </w:r>
      <w:r w:rsidR="008103BD" w:rsidRPr="00A3179C">
        <w:rPr>
          <w:rFonts w:ascii="Times New Roman" w:eastAsia="Times New Roman" w:hAnsi="Times New Roman" w:cs="Times New Roman"/>
          <w:i/>
          <w:iCs/>
          <w:color w:val="000000" w:themeColor="text1"/>
          <w:sz w:val="24"/>
          <w:szCs w:val="24"/>
        </w:rPr>
        <w:t>servicios bibliotecarios</w:t>
      </w:r>
      <w:r w:rsidR="008103BD" w:rsidRPr="00A3179C">
        <w:rPr>
          <w:rFonts w:ascii="Times New Roman" w:eastAsia="Times New Roman" w:hAnsi="Times New Roman" w:cs="Times New Roman"/>
          <w:color w:val="000000" w:themeColor="text1"/>
          <w:sz w:val="24"/>
          <w:szCs w:val="24"/>
        </w:rPr>
        <w:t xml:space="preserve">, </w:t>
      </w:r>
      <w:r w:rsidR="00CE34D2" w:rsidRPr="00A3179C">
        <w:rPr>
          <w:rFonts w:ascii="Times New Roman" w:eastAsia="Times New Roman" w:hAnsi="Times New Roman" w:cs="Times New Roman"/>
          <w:color w:val="000000" w:themeColor="text1"/>
          <w:sz w:val="24"/>
          <w:szCs w:val="24"/>
        </w:rPr>
        <w:t xml:space="preserve">el primero va destinado a </w:t>
      </w:r>
      <w:r w:rsidR="008079B9" w:rsidRPr="00A3179C">
        <w:rPr>
          <w:rFonts w:ascii="Times New Roman" w:eastAsia="Times New Roman" w:hAnsi="Times New Roman" w:cs="Times New Roman"/>
          <w:color w:val="000000" w:themeColor="text1"/>
          <w:sz w:val="24"/>
          <w:szCs w:val="24"/>
        </w:rPr>
        <w:t xml:space="preserve">la orientación de los usuarios quienes </w:t>
      </w:r>
      <w:r w:rsidR="00B2056C" w:rsidRPr="00A3179C">
        <w:rPr>
          <w:rFonts w:ascii="Times New Roman" w:eastAsia="Times New Roman" w:hAnsi="Times New Roman" w:cs="Times New Roman"/>
          <w:color w:val="000000" w:themeColor="text1"/>
          <w:sz w:val="24"/>
          <w:szCs w:val="24"/>
        </w:rPr>
        <w:t xml:space="preserve">asisten a la BN para solicitar alguno de los servicios, mientras que los </w:t>
      </w:r>
      <w:r w:rsidR="00FC1AC7" w:rsidRPr="00A3179C">
        <w:rPr>
          <w:rFonts w:ascii="Times New Roman" w:eastAsia="Times New Roman" w:hAnsi="Times New Roman" w:cs="Times New Roman"/>
          <w:color w:val="000000" w:themeColor="text1"/>
          <w:sz w:val="24"/>
          <w:szCs w:val="24"/>
        </w:rPr>
        <w:t>segundos van destinados a la capacitación de personal que prestará servicios bibliotecarios</w:t>
      </w:r>
      <w:r w:rsidR="00955EDA" w:rsidRPr="00A3179C">
        <w:rPr>
          <w:rFonts w:ascii="Times New Roman" w:eastAsia="Times New Roman" w:hAnsi="Times New Roman" w:cs="Times New Roman"/>
          <w:color w:val="000000" w:themeColor="text1"/>
          <w:sz w:val="24"/>
          <w:szCs w:val="24"/>
        </w:rPr>
        <w:t>.</w:t>
      </w:r>
    </w:p>
    <w:p w14:paraId="4EA3307B" w14:textId="47607C84" w:rsidR="00D93A3C" w:rsidRPr="00A3179C" w:rsidRDefault="66B0DBBB" w:rsidP="00743B00">
      <w:pPr>
        <w:spacing w:after="360" w:line="360" w:lineRule="auto"/>
        <w:jc w:val="both"/>
        <w:rPr>
          <w:rFonts w:ascii="Times New Roman" w:eastAsia="Times New Roman" w:hAnsi="Times New Roman" w:cs="Times New Roman"/>
          <w:color w:val="000000" w:themeColor="text1"/>
          <w:sz w:val="24"/>
          <w:szCs w:val="24"/>
        </w:rPr>
      </w:pPr>
      <w:r w:rsidRPr="00A3179C">
        <w:rPr>
          <w:rFonts w:ascii="Times New Roman" w:eastAsia="Times New Roman" w:hAnsi="Times New Roman" w:cs="Times New Roman"/>
          <w:color w:val="000000" w:themeColor="text1"/>
          <w:sz w:val="24"/>
          <w:szCs w:val="24"/>
        </w:rPr>
        <w:t>Como parte de las actividades realizada por el DECABI se desarroll</w:t>
      </w:r>
      <w:r w:rsidR="000F253A" w:rsidRPr="00A3179C">
        <w:rPr>
          <w:rFonts w:ascii="Times New Roman" w:eastAsia="Times New Roman" w:hAnsi="Times New Roman" w:cs="Times New Roman"/>
          <w:color w:val="000000" w:themeColor="text1"/>
          <w:sz w:val="24"/>
          <w:szCs w:val="24"/>
        </w:rPr>
        <w:t xml:space="preserve">ó </w:t>
      </w:r>
      <w:r w:rsidR="00687E7D" w:rsidRPr="00A3179C">
        <w:rPr>
          <w:rFonts w:ascii="Times New Roman" w:eastAsia="Times New Roman" w:hAnsi="Times New Roman" w:cs="Times New Roman"/>
          <w:color w:val="000000" w:themeColor="text1"/>
          <w:sz w:val="24"/>
          <w:szCs w:val="24"/>
        </w:rPr>
        <w:t xml:space="preserve">el último módulo </w:t>
      </w:r>
      <w:r w:rsidRPr="00A3179C">
        <w:rPr>
          <w:rFonts w:ascii="Times New Roman" w:eastAsia="Times New Roman" w:hAnsi="Times New Roman" w:cs="Times New Roman"/>
          <w:color w:val="000000" w:themeColor="text1"/>
          <w:sz w:val="24"/>
          <w:szCs w:val="24"/>
        </w:rPr>
        <w:t xml:space="preserve">del Técnico en Servicios Bibliotecarios (Técnico en Bibliotecología) </w:t>
      </w:r>
      <w:r w:rsidR="00687E7D" w:rsidRPr="00A3179C">
        <w:rPr>
          <w:rFonts w:ascii="Times New Roman" w:eastAsia="Times New Roman" w:hAnsi="Times New Roman" w:cs="Times New Roman"/>
          <w:b/>
          <w:bCs/>
          <w:color w:val="000000" w:themeColor="text1"/>
          <w:sz w:val="24"/>
          <w:szCs w:val="24"/>
        </w:rPr>
        <w:t xml:space="preserve">Metodología </w:t>
      </w:r>
      <w:r w:rsidR="00011B62" w:rsidRPr="00A3179C">
        <w:rPr>
          <w:rFonts w:ascii="Times New Roman" w:eastAsia="Times New Roman" w:hAnsi="Times New Roman" w:cs="Times New Roman"/>
          <w:b/>
          <w:bCs/>
          <w:color w:val="000000" w:themeColor="text1"/>
          <w:sz w:val="24"/>
          <w:szCs w:val="24"/>
        </w:rPr>
        <w:t>de la Investigación</w:t>
      </w:r>
      <w:r w:rsidR="00011B62" w:rsidRPr="00A3179C">
        <w:rPr>
          <w:rFonts w:ascii="Times New Roman" w:eastAsia="Times New Roman" w:hAnsi="Times New Roman" w:cs="Times New Roman"/>
          <w:color w:val="000000" w:themeColor="text1"/>
          <w:sz w:val="24"/>
          <w:szCs w:val="24"/>
        </w:rPr>
        <w:t>,</w:t>
      </w:r>
      <w:r w:rsidRPr="00A3179C">
        <w:rPr>
          <w:rFonts w:ascii="Times New Roman" w:eastAsia="Times New Roman" w:hAnsi="Times New Roman" w:cs="Times New Roman"/>
          <w:b/>
          <w:bCs/>
          <w:color w:val="000000" w:themeColor="text1"/>
          <w:sz w:val="24"/>
          <w:szCs w:val="24"/>
        </w:rPr>
        <w:t xml:space="preserve"> </w:t>
      </w:r>
      <w:r w:rsidRPr="00A3179C">
        <w:rPr>
          <w:rFonts w:ascii="Times New Roman" w:eastAsia="Times New Roman" w:hAnsi="Times New Roman" w:cs="Times New Roman"/>
          <w:color w:val="000000" w:themeColor="text1"/>
          <w:sz w:val="24"/>
          <w:szCs w:val="24"/>
        </w:rPr>
        <w:t>con una duración de 90 horas</w:t>
      </w:r>
      <w:r w:rsidR="00EA6E1B" w:rsidRPr="00A3179C">
        <w:rPr>
          <w:rFonts w:ascii="Times New Roman" w:eastAsia="Times New Roman" w:hAnsi="Times New Roman" w:cs="Times New Roman"/>
          <w:color w:val="000000" w:themeColor="text1"/>
          <w:sz w:val="24"/>
          <w:szCs w:val="24"/>
        </w:rPr>
        <w:t xml:space="preserve">, alineado al </w:t>
      </w:r>
      <w:r w:rsidR="00EA6E1B" w:rsidRPr="00A3179C">
        <w:rPr>
          <w:rFonts w:ascii="Times New Roman" w:eastAsia="Times New Roman" w:hAnsi="Times New Roman" w:cs="Times New Roman"/>
          <w:i/>
          <w:iCs/>
          <w:color w:val="000000" w:themeColor="text1"/>
          <w:sz w:val="24"/>
          <w:szCs w:val="24"/>
        </w:rPr>
        <w:t xml:space="preserve">Producto </w:t>
      </w:r>
      <w:r w:rsidR="00F9100B" w:rsidRPr="00A3179C">
        <w:rPr>
          <w:rFonts w:ascii="Times New Roman" w:eastAsia="Times New Roman" w:hAnsi="Times New Roman" w:cs="Times New Roman"/>
          <w:i/>
          <w:iCs/>
          <w:color w:val="000000" w:themeColor="text1"/>
          <w:sz w:val="24"/>
          <w:szCs w:val="24"/>
        </w:rPr>
        <w:t>1</w:t>
      </w:r>
      <w:r w:rsidR="0008650A" w:rsidRPr="00A3179C">
        <w:rPr>
          <w:rFonts w:ascii="Times New Roman" w:eastAsia="Times New Roman" w:hAnsi="Times New Roman" w:cs="Times New Roman"/>
          <w:color w:val="000000" w:themeColor="text1"/>
          <w:sz w:val="24"/>
          <w:szCs w:val="24"/>
        </w:rPr>
        <w:t xml:space="preserve">. </w:t>
      </w:r>
      <w:r w:rsidRPr="00A3179C">
        <w:rPr>
          <w:rFonts w:ascii="Times New Roman" w:eastAsia="Times New Roman" w:hAnsi="Times New Roman" w:cs="Times New Roman"/>
          <w:color w:val="000000" w:themeColor="text1"/>
          <w:sz w:val="24"/>
          <w:szCs w:val="24"/>
        </w:rPr>
        <w:t xml:space="preserve">Con un total de </w:t>
      </w:r>
      <w:r w:rsidR="00F9100B" w:rsidRPr="00A3179C">
        <w:rPr>
          <w:rFonts w:ascii="Times New Roman" w:eastAsia="Times New Roman" w:hAnsi="Times New Roman" w:cs="Times New Roman"/>
          <w:color w:val="000000" w:themeColor="text1"/>
          <w:sz w:val="24"/>
          <w:szCs w:val="24"/>
        </w:rPr>
        <w:t xml:space="preserve">15 </w:t>
      </w:r>
      <w:r w:rsidRPr="00A3179C">
        <w:rPr>
          <w:rFonts w:ascii="Times New Roman" w:eastAsia="Times New Roman" w:hAnsi="Times New Roman" w:cs="Times New Roman"/>
          <w:color w:val="000000" w:themeColor="text1"/>
          <w:sz w:val="24"/>
          <w:szCs w:val="24"/>
        </w:rPr>
        <w:t>participantes</w:t>
      </w:r>
      <w:r w:rsidR="00A81B13" w:rsidRPr="00A3179C">
        <w:rPr>
          <w:rFonts w:ascii="Times New Roman" w:eastAsia="Times New Roman" w:hAnsi="Times New Roman" w:cs="Times New Roman"/>
          <w:color w:val="000000" w:themeColor="text1"/>
          <w:sz w:val="24"/>
          <w:szCs w:val="24"/>
        </w:rPr>
        <w:t xml:space="preserve"> (</w:t>
      </w:r>
      <w:r w:rsidR="00577580" w:rsidRPr="00A3179C">
        <w:rPr>
          <w:rFonts w:ascii="Times New Roman" w:eastAsia="Times New Roman" w:hAnsi="Times New Roman" w:cs="Times New Roman"/>
          <w:color w:val="000000" w:themeColor="text1"/>
          <w:sz w:val="24"/>
          <w:szCs w:val="24"/>
        </w:rPr>
        <w:t>11</w:t>
      </w:r>
      <w:r w:rsidR="00DC2BDF" w:rsidRPr="00A3179C">
        <w:rPr>
          <w:rFonts w:ascii="Times New Roman" w:eastAsia="Times New Roman" w:hAnsi="Times New Roman" w:cs="Times New Roman"/>
          <w:color w:val="000000" w:themeColor="text1"/>
          <w:sz w:val="24"/>
          <w:szCs w:val="24"/>
        </w:rPr>
        <w:t xml:space="preserve"> mujeres y </w:t>
      </w:r>
      <w:r w:rsidR="00577580" w:rsidRPr="00A3179C">
        <w:rPr>
          <w:rFonts w:ascii="Times New Roman" w:eastAsia="Times New Roman" w:hAnsi="Times New Roman" w:cs="Times New Roman"/>
          <w:color w:val="000000" w:themeColor="text1"/>
          <w:sz w:val="24"/>
          <w:szCs w:val="24"/>
        </w:rPr>
        <w:t xml:space="preserve">4 </w:t>
      </w:r>
      <w:r w:rsidR="00DC2BDF" w:rsidRPr="00A3179C">
        <w:rPr>
          <w:rFonts w:ascii="Times New Roman" w:eastAsia="Times New Roman" w:hAnsi="Times New Roman" w:cs="Times New Roman"/>
          <w:color w:val="000000" w:themeColor="text1"/>
          <w:sz w:val="24"/>
          <w:szCs w:val="24"/>
        </w:rPr>
        <w:t>hombres)</w:t>
      </w:r>
      <w:r w:rsidR="0008650A" w:rsidRPr="00A3179C">
        <w:rPr>
          <w:rFonts w:ascii="Times New Roman" w:eastAsia="Times New Roman" w:hAnsi="Times New Roman" w:cs="Times New Roman"/>
          <w:color w:val="000000" w:themeColor="text1"/>
          <w:sz w:val="24"/>
          <w:szCs w:val="24"/>
        </w:rPr>
        <w:t xml:space="preserve">, </w:t>
      </w:r>
      <w:r w:rsidRPr="00A3179C">
        <w:rPr>
          <w:rFonts w:ascii="Times New Roman" w:eastAsia="Times New Roman" w:hAnsi="Times New Roman" w:cs="Times New Roman"/>
          <w:color w:val="000000" w:themeColor="text1"/>
          <w:sz w:val="24"/>
          <w:szCs w:val="24"/>
        </w:rPr>
        <w:t>1</w:t>
      </w:r>
      <w:r w:rsidR="00577580" w:rsidRPr="00A3179C">
        <w:rPr>
          <w:rFonts w:ascii="Times New Roman" w:eastAsia="Times New Roman" w:hAnsi="Times New Roman" w:cs="Times New Roman"/>
          <w:color w:val="000000" w:themeColor="text1"/>
          <w:sz w:val="24"/>
          <w:szCs w:val="24"/>
        </w:rPr>
        <w:t>1</w:t>
      </w:r>
      <w:r w:rsidRPr="00A3179C">
        <w:rPr>
          <w:rFonts w:ascii="Times New Roman" w:eastAsia="Times New Roman" w:hAnsi="Times New Roman" w:cs="Times New Roman"/>
          <w:color w:val="000000" w:themeColor="text1"/>
          <w:sz w:val="24"/>
          <w:szCs w:val="24"/>
        </w:rPr>
        <w:t xml:space="preserve"> colaboradores de la Biblioteca Nacional y </w:t>
      </w:r>
      <w:r w:rsidR="00577580" w:rsidRPr="00A3179C">
        <w:rPr>
          <w:rFonts w:ascii="Times New Roman" w:eastAsia="Times New Roman" w:hAnsi="Times New Roman" w:cs="Times New Roman"/>
          <w:color w:val="000000" w:themeColor="text1"/>
          <w:sz w:val="24"/>
          <w:szCs w:val="24"/>
        </w:rPr>
        <w:t>4</w:t>
      </w:r>
      <w:r w:rsidRPr="00A3179C">
        <w:rPr>
          <w:rFonts w:ascii="Times New Roman" w:eastAsia="Times New Roman" w:hAnsi="Times New Roman" w:cs="Times New Roman"/>
          <w:color w:val="000000" w:themeColor="text1"/>
          <w:sz w:val="24"/>
          <w:szCs w:val="24"/>
        </w:rPr>
        <w:t xml:space="preserve"> participantes de instituciones externas</w:t>
      </w:r>
      <w:r w:rsidR="00DC2BDF" w:rsidRPr="00A3179C">
        <w:rPr>
          <w:rFonts w:ascii="Times New Roman" w:eastAsia="Times New Roman" w:hAnsi="Times New Roman" w:cs="Times New Roman"/>
          <w:color w:val="000000" w:themeColor="text1"/>
          <w:sz w:val="24"/>
          <w:szCs w:val="24"/>
        </w:rPr>
        <w:t>.</w:t>
      </w:r>
    </w:p>
    <w:p w14:paraId="2A4FB858" w14:textId="1339297E" w:rsidR="00C72FCA" w:rsidRPr="00A3179C" w:rsidRDefault="00C72FCA" w:rsidP="00743B00">
      <w:pPr>
        <w:spacing w:after="360" w:line="360" w:lineRule="auto"/>
        <w:jc w:val="both"/>
        <w:rPr>
          <w:rFonts w:ascii="Times New Roman" w:eastAsia="Times New Roman" w:hAnsi="Times New Roman" w:cs="Times New Roman"/>
          <w:color w:val="000000" w:themeColor="text1"/>
          <w:sz w:val="24"/>
          <w:szCs w:val="24"/>
        </w:rPr>
      </w:pPr>
      <w:r w:rsidRPr="00A3179C">
        <w:rPr>
          <w:rFonts w:ascii="Times New Roman" w:eastAsia="Times New Roman" w:hAnsi="Times New Roman" w:cs="Times New Roman"/>
          <w:color w:val="000000" w:themeColor="text1"/>
          <w:sz w:val="24"/>
          <w:szCs w:val="24"/>
        </w:rPr>
        <w:t xml:space="preserve">De estos participantes 13 de los 15 participantes </w:t>
      </w:r>
      <w:r w:rsidR="009B77E7" w:rsidRPr="00A3179C">
        <w:rPr>
          <w:rFonts w:ascii="Times New Roman" w:eastAsia="Times New Roman" w:hAnsi="Times New Roman" w:cs="Times New Roman"/>
          <w:color w:val="000000" w:themeColor="text1"/>
          <w:sz w:val="24"/>
          <w:szCs w:val="24"/>
        </w:rPr>
        <w:t xml:space="preserve">que realizaron el </w:t>
      </w:r>
      <w:r w:rsidR="009B77E7" w:rsidRPr="00A3179C">
        <w:rPr>
          <w:rFonts w:ascii="Times New Roman" w:eastAsia="Times New Roman" w:hAnsi="Times New Roman" w:cs="Times New Roman"/>
          <w:i/>
          <w:iCs/>
          <w:color w:val="000000" w:themeColor="text1"/>
          <w:sz w:val="24"/>
          <w:szCs w:val="24"/>
        </w:rPr>
        <w:t>Técnico en Servicios Bibliotecarios</w:t>
      </w:r>
      <w:r w:rsidR="009B77E7" w:rsidRPr="00A3179C">
        <w:rPr>
          <w:rFonts w:ascii="Times New Roman" w:eastAsia="Times New Roman" w:hAnsi="Times New Roman" w:cs="Times New Roman"/>
          <w:color w:val="000000" w:themeColor="text1"/>
          <w:sz w:val="24"/>
          <w:szCs w:val="24"/>
        </w:rPr>
        <w:t xml:space="preserve"> (</w:t>
      </w:r>
      <w:r w:rsidR="009B77E7" w:rsidRPr="00A3179C">
        <w:rPr>
          <w:rFonts w:ascii="Times New Roman" w:eastAsia="Times New Roman" w:hAnsi="Times New Roman" w:cs="Times New Roman"/>
          <w:i/>
          <w:iCs/>
          <w:color w:val="000000" w:themeColor="text1"/>
          <w:sz w:val="24"/>
          <w:szCs w:val="24"/>
        </w:rPr>
        <w:t>Técnico en Bibliotecología</w:t>
      </w:r>
      <w:r w:rsidR="009B77E7" w:rsidRPr="00A3179C">
        <w:rPr>
          <w:rFonts w:ascii="Times New Roman" w:eastAsia="Times New Roman" w:hAnsi="Times New Roman" w:cs="Times New Roman"/>
          <w:color w:val="000000" w:themeColor="text1"/>
          <w:sz w:val="24"/>
          <w:szCs w:val="24"/>
        </w:rPr>
        <w:t>) culminaron sus pasantías en las diferentes áreas bibliotecológicas de esta Institución.</w:t>
      </w:r>
    </w:p>
    <w:p w14:paraId="19DD5437" w14:textId="25A0D3CB" w:rsidR="004E20EE" w:rsidRPr="00A3179C" w:rsidRDefault="004E20EE" w:rsidP="007D2D06">
      <w:pPr>
        <w:spacing w:after="360" w:line="360" w:lineRule="auto"/>
        <w:jc w:val="both"/>
        <w:rPr>
          <w:rFonts w:ascii="Times New Roman" w:eastAsia="Times New Roman" w:hAnsi="Times New Roman" w:cs="Times New Roman"/>
          <w:color w:val="000000" w:themeColor="text1"/>
          <w:sz w:val="24"/>
          <w:szCs w:val="24"/>
          <w:highlight w:val="yellow"/>
        </w:rPr>
      </w:pPr>
      <w:r w:rsidRPr="00A3179C">
        <w:rPr>
          <w:rFonts w:ascii="Times New Roman" w:eastAsia="Times New Roman" w:hAnsi="Times New Roman" w:cs="Times New Roman"/>
          <w:color w:val="000000" w:themeColor="text1"/>
          <w:sz w:val="24"/>
          <w:szCs w:val="24"/>
        </w:rPr>
        <w:t xml:space="preserve">Como resultado el DECABI logró la participación de 228 personas, donde 64 </w:t>
      </w:r>
      <w:r w:rsidR="007D2D06" w:rsidRPr="00A3179C">
        <w:rPr>
          <w:rFonts w:ascii="Times New Roman" w:eastAsia="Times New Roman" w:hAnsi="Times New Roman" w:cs="Times New Roman"/>
          <w:color w:val="000000" w:themeColor="text1"/>
          <w:sz w:val="24"/>
          <w:szCs w:val="24"/>
        </w:rPr>
        <w:t xml:space="preserve">correspondiente al </w:t>
      </w:r>
      <w:r w:rsidR="007D2D06" w:rsidRPr="00A3179C">
        <w:rPr>
          <w:rFonts w:ascii="Times New Roman" w:eastAsia="Times New Roman" w:hAnsi="Times New Roman" w:cs="Times New Roman"/>
          <w:i/>
          <w:iCs/>
          <w:color w:val="000000" w:themeColor="text1"/>
          <w:sz w:val="24"/>
          <w:szCs w:val="24"/>
        </w:rPr>
        <w:t>Producto 1</w:t>
      </w:r>
      <w:r w:rsidR="007D2D06" w:rsidRPr="00A3179C">
        <w:rPr>
          <w:rFonts w:ascii="Times New Roman" w:eastAsia="Times New Roman" w:hAnsi="Times New Roman" w:cs="Times New Roman"/>
          <w:color w:val="000000" w:themeColor="text1"/>
          <w:sz w:val="24"/>
          <w:szCs w:val="24"/>
        </w:rPr>
        <w:t xml:space="preserve"> (Capacitaciones técnicas en bibliotecología y educación de usuarios) y 164 correspondiente al </w:t>
      </w:r>
      <w:r w:rsidR="007D2D06" w:rsidRPr="00A3179C">
        <w:rPr>
          <w:rFonts w:ascii="Times New Roman" w:eastAsia="Times New Roman" w:hAnsi="Times New Roman" w:cs="Times New Roman"/>
          <w:i/>
          <w:iCs/>
          <w:color w:val="000000" w:themeColor="text1"/>
          <w:sz w:val="24"/>
          <w:szCs w:val="24"/>
        </w:rPr>
        <w:t>Producto 2</w:t>
      </w:r>
      <w:r w:rsidR="007D2D06" w:rsidRPr="00A3179C">
        <w:rPr>
          <w:rFonts w:ascii="Times New Roman" w:eastAsia="Times New Roman" w:hAnsi="Times New Roman" w:cs="Times New Roman"/>
          <w:color w:val="000000" w:themeColor="text1"/>
          <w:sz w:val="24"/>
          <w:szCs w:val="24"/>
        </w:rPr>
        <w:t xml:space="preserve"> (Educación y formación a usuarios y </w:t>
      </w:r>
      <w:r w:rsidR="007D2D06" w:rsidRPr="00A3179C">
        <w:rPr>
          <w:rFonts w:ascii="Times New Roman" w:eastAsia="Times New Roman" w:hAnsi="Times New Roman" w:cs="Times New Roman"/>
          <w:color w:val="000000" w:themeColor="text1"/>
          <w:sz w:val="24"/>
          <w:szCs w:val="24"/>
        </w:rPr>
        <w:lastRenderedPageBreak/>
        <w:t>bibliotecarios.</w:t>
      </w:r>
      <w:r w:rsidR="00DE634C" w:rsidRPr="00A3179C">
        <w:rPr>
          <w:rFonts w:ascii="Times New Roman" w:eastAsia="Times New Roman" w:hAnsi="Times New Roman" w:cs="Times New Roman"/>
          <w:color w:val="000000" w:themeColor="text1"/>
          <w:sz w:val="24"/>
          <w:szCs w:val="24"/>
        </w:rPr>
        <w:t xml:space="preserve"> De éstos, </w:t>
      </w:r>
      <w:r w:rsidR="007D2D06" w:rsidRPr="00A3179C">
        <w:rPr>
          <w:rFonts w:ascii="Times New Roman" w:eastAsia="Times New Roman" w:hAnsi="Times New Roman" w:cs="Times New Roman"/>
          <w:color w:val="000000" w:themeColor="text1"/>
          <w:sz w:val="24"/>
          <w:szCs w:val="24"/>
        </w:rPr>
        <w:t xml:space="preserve">140 </w:t>
      </w:r>
      <w:r w:rsidR="00DE634C" w:rsidRPr="00A3179C">
        <w:rPr>
          <w:rFonts w:ascii="Times New Roman" w:eastAsia="Times New Roman" w:hAnsi="Times New Roman" w:cs="Times New Roman"/>
          <w:color w:val="000000" w:themeColor="text1"/>
          <w:sz w:val="24"/>
          <w:szCs w:val="24"/>
        </w:rPr>
        <w:t xml:space="preserve">participantes fueron </w:t>
      </w:r>
      <w:r w:rsidR="007D2D06" w:rsidRPr="00A3179C">
        <w:rPr>
          <w:rFonts w:ascii="Times New Roman" w:eastAsia="Times New Roman" w:hAnsi="Times New Roman" w:cs="Times New Roman"/>
          <w:color w:val="000000" w:themeColor="text1"/>
          <w:sz w:val="24"/>
          <w:szCs w:val="24"/>
        </w:rPr>
        <w:t>colaboradores de la Biblioteca Nacional y 88 de instituciones externas,</w:t>
      </w:r>
      <w:r w:rsidR="00FE11A4" w:rsidRPr="00A3179C">
        <w:rPr>
          <w:rFonts w:ascii="Times New Roman" w:eastAsia="Times New Roman" w:hAnsi="Times New Roman" w:cs="Times New Roman"/>
          <w:color w:val="000000" w:themeColor="text1"/>
          <w:sz w:val="24"/>
          <w:szCs w:val="24"/>
        </w:rPr>
        <w:t xml:space="preserve"> para una relación de </w:t>
      </w:r>
      <w:r w:rsidR="007D2D06" w:rsidRPr="00A3179C">
        <w:rPr>
          <w:rFonts w:ascii="Times New Roman" w:eastAsia="Times New Roman" w:hAnsi="Times New Roman" w:cs="Times New Roman"/>
          <w:color w:val="000000" w:themeColor="text1"/>
          <w:sz w:val="24"/>
          <w:szCs w:val="24"/>
        </w:rPr>
        <w:t xml:space="preserve">140 </w:t>
      </w:r>
      <w:r w:rsidR="00FE11A4" w:rsidRPr="00A3179C">
        <w:rPr>
          <w:rFonts w:ascii="Times New Roman" w:eastAsia="Times New Roman" w:hAnsi="Times New Roman" w:cs="Times New Roman"/>
          <w:color w:val="000000" w:themeColor="text1"/>
          <w:sz w:val="24"/>
          <w:szCs w:val="24"/>
        </w:rPr>
        <w:t>mujeres</w:t>
      </w:r>
      <w:r w:rsidR="007D2D06" w:rsidRPr="00A3179C">
        <w:rPr>
          <w:rFonts w:ascii="Times New Roman" w:eastAsia="Times New Roman" w:hAnsi="Times New Roman" w:cs="Times New Roman"/>
          <w:color w:val="000000" w:themeColor="text1"/>
          <w:sz w:val="24"/>
          <w:szCs w:val="24"/>
        </w:rPr>
        <w:t xml:space="preserve"> y 88 </w:t>
      </w:r>
      <w:r w:rsidR="00FE11A4" w:rsidRPr="00A3179C">
        <w:rPr>
          <w:rFonts w:ascii="Times New Roman" w:eastAsia="Times New Roman" w:hAnsi="Times New Roman" w:cs="Times New Roman"/>
          <w:color w:val="000000" w:themeColor="text1"/>
          <w:sz w:val="24"/>
          <w:szCs w:val="24"/>
        </w:rPr>
        <w:t>hombres</w:t>
      </w:r>
      <w:r w:rsidR="007D2D06" w:rsidRPr="00A3179C">
        <w:rPr>
          <w:rFonts w:ascii="Times New Roman" w:eastAsia="Times New Roman" w:hAnsi="Times New Roman" w:cs="Times New Roman"/>
          <w:color w:val="000000" w:themeColor="text1"/>
          <w:sz w:val="24"/>
          <w:szCs w:val="24"/>
        </w:rPr>
        <w:t>.</w:t>
      </w:r>
    </w:p>
    <w:tbl>
      <w:tblPr>
        <w:tblStyle w:val="Tablaconcuadrcula"/>
        <w:tblW w:w="5000" w:type="pct"/>
        <w:tblCellMar>
          <w:top w:w="72" w:type="dxa"/>
          <w:left w:w="72" w:type="dxa"/>
          <w:bottom w:w="72" w:type="dxa"/>
          <w:right w:w="72" w:type="dxa"/>
        </w:tblCellMar>
        <w:tblLook w:val="04A0" w:firstRow="1" w:lastRow="0" w:firstColumn="1" w:lastColumn="0" w:noHBand="0" w:noVBand="1"/>
      </w:tblPr>
      <w:tblGrid>
        <w:gridCol w:w="1370"/>
        <w:gridCol w:w="1532"/>
        <w:gridCol w:w="1105"/>
        <w:gridCol w:w="1522"/>
        <w:gridCol w:w="1105"/>
        <w:gridCol w:w="1107"/>
        <w:gridCol w:w="1241"/>
      </w:tblGrid>
      <w:tr w:rsidR="002F5E58" w:rsidRPr="00A3179C" w14:paraId="6555E765" w14:textId="77777777" w:rsidTr="001525DA">
        <w:trPr>
          <w:trHeight w:val="20"/>
        </w:trPr>
        <w:tc>
          <w:tcPr>
            <w:tcW w:w="5000" w:type="pct"/>
            <w:gridSpan w:val="7"/>
            <w:shd w:val="clear" w:color="auto" w:fill="2F5496" w:themeFill="accent1" w:themeFillShade="BF"/>
            <w:vAlign w:val="center"/>
          </w:tcPr>
          <w:p w14:paraId="275AE6D3" w14:textId="77777777" w:rsidR="002F5E58" w:rsidRPr="00A3179C" w:rsidRDefault="002F5E58" w:rsidP="00E96224">
            <w:pPr>
              <w:jc w:val="center"/>
              <w:rPr>
                <w:rFonts w:ascii="Times New Roman" w:hAnsi="Times New Roman" w:cs="Times New Roman"/>
                <w:b/>
                <w:color w:val="FFFFFF" w:themeColor="background1"/>
                <w:sz w:val="24"/>
                <w:szCs w:val="24"/>
              </w:rPr>
            </w:pPr>
            <w:r w:rsidRPr="00A3179C">
              <w:rPr>
                <w:rFonts w:ascii="Times New Roman" w:hAnsi="Times New Roman" w:cs="Times New Roman"/>
                <w:b/>
                <w:color w:val="FFFFFF" w:themeColor="background1"/>
                <w:sz w:val="24"/>
                <w:szCs w:val="24"/>
              </w:rPr>
              <w:t>Ejecución Departamento de Capacitación en Bibliotecología</w:t>
            </w:r>
          </w:p>
        </w:tc>
      </w:tr>
      <w:tr w:rsidR="002F5E58" w:rsidRPr="00A3179C" w14:paraId="259BD437" w14:textId="77777777" w:rsidTr="001525DA">
        <w:trPr>
          <w:trHeight w:val="20"/>
        </w:trPr>
        <w:tc>
          <w:tcPr>
            <w:tcW w:w="763" w:type="pct"/>
            <w:vMerge w:val="restart"/>
            <w:shd w:val="clear" w:color="auto" w:fill="8EAADB" w:themeFill="accent1" w:themeFillTint="99"/>
            <w:vAlign w:val="center"/>
          </w:tcPr>
          <w:p w14:paraId="2B9AF71E" w14:textId="77777777" w:rsidR="002F5E58" w:rsidRPr="00A3179C" w:rsidRDefault="002F5E58" w:rsidP="00E96224">
            <w:pPr>
              <w:jc w:val="center"/>
              <w:rPr>
                <w:rFonts w:ascii="Times New Roman" w:hAnsi="Times New Roman" w:cs="Times New Roman"/>
                <w:b/>
              </w:rPr>
            </w:pPr>
            <w:r w:rsidRPr="00A3179C">
              <w:rPr>
                <w:rFonts w:ascii="Times New Roman" w:hAnsi="Times New Roman" w:cs="Times New Roman"/>
                <w:b/>
              </w:rPr>
              <w:t>Acción Estratégica</w:t>
            </w:r>
          </w:p>
        </w:tc>
        <w:tc>
          <w:tcPr>
            <w:tcW w:w="853" w:type="pct"/>
            <w:vMerge w:val="restart"/>
            <w:shd w:val="clear" w:color="auto" w:fill="8EAADB" w:themeFill="accent1" w:themeFillTint="99"/>
            <w:vAlign w:val="center"/>
          </w:tcPr>
          <w:p w14:paraId="7307032D" w14:textId="77777777" w:rsidR="002F5E58" w:rsidRPr="00A3179C" w:rsidRDefault="002F5E58" w:rsidP="00E96224">
            <w:pPr>
              <w:jc w:val="center"/>
              <w:rPr>
                <w:rFonts w:ascii="Times New Roman" w:hAnsi="Times New Roman" w:cs="Times New Roman"/>
                <w:b/>
              </w:rPr>
            </w:pPr>
            <w:r w:rsidRPr="00A3179C">
              <w:rPr>
                <w:rFonts w:ascii="Times New Roman" w:hAnsi="Times New Roman" w:cs="Times New Roman"/>
                <w:b/>
              </w:rPr>
              <w:t>Producto</w:t>
            </w:r>
          </w:p>
        </w:tc>
        <w:tc>
          <w:tcPr>
            <w:tcW w:w="1462" w:type="pct"/>
            <w:gridSpan w:val="2"/>
            <w:shd w:val="clear" w:color="auto" w:fill="8EAADB" w:themeFill="accent1" w:themeFillTint="99"/>
            <w:vAlign w:val="center"/>
          </w:tcPr>
          <w:p w14:paraId="6F11C7E9" w14:textId="77777777" w:rsidR="002F5E58" w:rsidRPr="00A3179C" w:rsidRDefault="002F5E58" w:rsidP="00E96224">
            <w:pPr>
              <w:jc w:val="center"/>
              <w:rPr>
                <w:rFonts w:ascii="Times New Roman" w:hAnsi="Times New Roman" w:cs="Times New Roman"/>
                <w:b/>
              </w:rPr>
            </w:pPr>
            <w:r w:rsidRPr="00A3179C">
              <w:rPr>
                <w:rFonts w:ascii="Times New Roman" w:hAnsi="Times New Roman" w:cs="Times New Roman"/>
                <w:b/>
              </w:rPr>
              <w:t>Planificado</w:t>
            </w:r>
          </w:p>
        </w:tc>
        <w:tc>
          <w:tcPr>
            <w:tcW w:w="1231" w:type="pct"/>
            <w:gridSpan w:val="2"/>
            <w:shd w:val="clear" w:color="auto" w:fill="8EAADB" w:themeFill="accent1" w:themeFillTint="99"/>
            <w:vAlign w:val="center"/>
          </w:tcPr>
          <w:p w14:paraId="182F2B82" w14:textId="77777777" w:rsidR="002F5E58" w:rsidRPr="00A3179C" w:rsidRDefault="002F5E58" w:rsidP="00E96224">
            <w:pPr>
              <w:jc w:val="center"/>
              <w:rPr>
                <w:rFonts w:ascii="Times New Roman" w:hAnsi="Times New Roman" w:cs="Times New Roman"/>
                <w:b/>
              </w:rPr>
            </w:pPr>
            <w:r w:rsidRPr="00A3179C">
              <w:rPr>
                <w:rFonts w:ascii="Times New Roman" w:hAnsi="Times New Roman" w:cs="Times New Roman"/>
                <w:b/>
              </w:rPr>
              <w:t>Logrado</w:t>
            </w:r>
          </w:p>
        </w:tc>
        <w:tc>
          <w:tcPr>
            <w:tcW w:w="692" w:type="pct"/>
            <w:vMerge w:val="restart"/>
            <w:shd w:val="clear" w:color="auto" w:fill="8EAADB" w:themeFill="accent1" w:themeFillTint="99"/>
            <w:vAlign w:val="center"/>
          </w:tcPr>
          <w:p w14:paraId="64A4E96D" w14:textId="77777777" w:rsidR="002F5E58" w:rsidRPr="00A3179C" w:rsidRDefault="002F5E58" w:rsidP="00E96224">
            <w:pPr>
              <w:jc w:val="center"/>
              <w:rPr>
                <w:rFonts w:ascii="Times New Roman" w:hAnsi="Times New Roman" w:cs="Times New Roman"/>
                <w:b/>
              </w:rPr>
            </w:pPr>
            <w:r w:rsidRPr="00A3179C">
              <w:rPr>
                <w:rFonts w:ascii="Times New Roman" w:hAnsi="Times New Roman" w:cs="Times New Roman"/>
                <w:b/>
              </w:rPr>
              <w:t>Ejecución Trimestral</w:t>
            </w:r>
          </w:p>
        </w:tc>
      </w:tr>
      <w:tr w:rsidR="002F5E58" w:rsidRPr="00A3179C" w14:paraId="32232D78" w14:textId="77777777" w:rsidTr="001525DA">
        <w:trPr>
          <w:trHeight w:val="20"/>
        </w:trPr>
        <w:tc>
          <w:tcPr>
            <w:tcW w:w="763" w:type="pct"/>
            <w:vMerge/>
            <w:shd w:val="clear" w:color="auto" w:fill="8EAADB" w:themeFill="accent1" w:themeFillTint="99"/>
            <w:vAlign w:val="center"/>
          </w:tcPr>
          <w:p w14:paraId="6628FEBF" w14:textId="77777777" w:rsidR="002F5E58" w:rsidRPr="00A3179C" w:rsidRDefault="002F5E58" w:rsidP="00E96224">
            <w:pPr>
              <w:jc w:val="center"/>
              <w:rPr>
                <w:rFonts w:ascii="Times New Roman" w:hAnsi="Times New Roman" w:cs="Times New Roman"/>
                <w:b/>
                <w:highlight w:val="yellow"/>
              </w:rPr>
            </w:pPr>
          </w:p>
        </w:tc>
        <w:tc>
          <w:tcPr>
            <w:tcW w:w="853" w:type="pct"/>
            <w:vMerge/>
            <w:shd w:val="clear" w:color="auto" w:fill="8EAADB" w:themeFill="accent1" w:themeFillTint="99"/>
            <w:vAlign w:val="center"/>
          </w:tcPr>
          <w:p w14:paraId="4DC1CB24" w14:textId="77777777" w:rsidR="002F5E58" w:rsidRPr="00A3179C" w:rsidRDefault="002F5E58" w:rsidP="00E96224">
            <w:pPr>
              <w:jc w:val="center"/>
              <w:rPr>
                <w:rFonts w:ascii="Times New Roman" w:hAnsi="Times New Roman" w:cs="Times New Roman"/>
                <w:b/>
                <w:highlight w:val="yellow"/>
              </w:rPr>
            </w:pPr>
          </w:p>
        </w:tc>
        <w:tc>
          <w:tcPr>
            <w:tcW w:w="615" w:type="pct"/>
            <w:shd w:val="clear" w:color="auto" w:fill="B4C6E7" w:themeFill="accent1" w:themeFillTint="66"/>
            <w:vAlign w:val="center"/>
          </w:tcPr>
          <w:p w14:paraId="1E9AF12F" w14:textId="77777777" w:rsidR="002F5E58" w:rsidRPr="00A3179C" w:rsidRDefault="002F5E58" w:rsidP="00E96224">
            <w:pPr>
              <w:jc w:val="center"/>
              <w:rPr>
                <w:rFonts w:ascii="Times New Roman" w:hAnsi="Times New Roman" w:cs="Times New Roman"/>
                <w:b/>
              </w:rPr>
            </w:pPr>
            <w:r w:rsidRPr="00A3179C">
              <w:rPr>
                <w:rFonts w:ascii="Times New Roman" w:hAnsi="Times New Roman" w:cs="Times New Roman"/>
                <w:b/>
              </w:rPr>
              <w:t>Año</w:t>
            </w:r>
          </w:p>
        </w:tc>
        <w:tc>
          <w:tcPr>
            <w:tcW w:w="847" w:type="pct"/>
            <w:shd w:val="clear" w:color="auto" w:fill="B4C6E7" w:themeFill="accent1" w:themeFillTint="66"/>
            <w:vAlign w:val="center"/>
          </w:tcPr>
          <w:p w14:paraId="39234807" w14:textId="77777777" w:rsidR="002F5E58" w:rsidRPr="00A3179C" w:rsidRDefault="002F5E58" w:rsidP="00E96224">
            <w:pPr>
              <w:jc w:val="center"/>
              <w:rPr>
                <w:rFonts w:ascii="Times New Roman" w:hAnsi="Times New Roman" w:cs="Times New Roman"/>
                <w:b/>
              </w:rPr>
            </w:pPr>
            <w:r w:rsidRPr="00A3179C">
              <w:rPr>
                <w:rFonts w:ascii="Times New Roman" w:hAnsi="Times New Roman" w:cs="Times New Roman"/>
                <w:b/>
              </w:rPr>
              <w:t>Trimestre</w:t>
            </w:r>
          </w:p>
        </w:tc>
        <w:tc>
          <w:tcPr>
            <w:tcW w:w="615" w:type="pct"/>
            <w:shd w:val="clear" w:color="auto" w:fill="B4C6E7" w:themeFill="accent1" w:themeFillTint="66"/>
            <w:vAlign w:val="center"/>
          </w:tcPr>
          <w:p w14:paraId="198F17FA" w14:textId="77777777" w:rsidR="002F5E58" w:rsidRPr="00A3179C" w:rsidRDefault="002F5E58" w:rsidP="00E96224">
            <w:pPr>
              <w:jc w:val="center"/>
              <w:rPr>
                <w:rFonts w:ascii="Times New Roman" w:hAnsi="Times New Roman" w:cs="Times New Roman"/>
                <w:b/>
              </w:rPr>
            </w:pPr>
            <w:r w:rsidRPr="00A3179C">
              <w:rPr>
                <w:rFonts w:ascii="Times New Roman" w:hAnsi="Times New Roman" w:cs="Times New Roman"/>
                <w:b/>
              </w:rPr>
              <w:t>Trimestre</w:t>
            </w:r>
          </w:p>
        </w:tc>
        <w:tc>
          <w:tcPr>
            <w:tcW w:w="615" w:type="pct"/>
            <w:shd w:val="clear" w:color="auto" w:fill="B4C6E7" w:themeFill="accent1" w:themeFillTint="66"/>
            <w:vAlign w:val="center"/>
          </w:tcPr>
          <w:p w14:paraId="219786B9" w14:textId="77777777" w:rsidR="002F5E58" w:rsidRPr="00A3179C" w:rsidRDefault="002F5E58" w:rsidP="00E96224">
            <w:pPr>
              <w:jc w:val="center"/>
              <w:rPr>
                <w:rFonts w:ascii="Times New Roman" w:hAnsi="Times New Roman" w:cs="Times New Roman"/>
                <w:b/>
              </w:rPr>
            </w:pPr>
            <w:r w:rsidRPr="00A3179C">
              <w:rPr>
                <w:rFonts w:ascii="Times New Roman" w:hAnsi="Times New Roman" w:cs="Times New Roman"/>
                <w:b/>
              </w:rPr>
              <w:t>Año</w:t>
            </w:r>
          </w:p>
        </w:tc>
        <w:tc>
          <w:tcPr>
            <w:tcW w:w="692" w:type="pct"/>
            <w:vMerge/>
            <w:shd w:val="clear" w:color="auto" w:fill="8EAADB" w:themeFill="accent1" w:themeFillTint="99"/>
            <w:vAlign w:val="center"/>
          </w:tcPr>
          <w:p w14:paraId="4D1823D3" w14:textId="77777777" w:rsidR="002F5E58" w:rsidRPr="00A3179C" w:rsidRDefault="002F5E58" w:rsidP="00E96224">
            <w:pPr>
              <w:jc w:val="center"/>
              <w:rPr>
                <w:rFonts w:ascii="Times New Roman" w:hAnsi="Times New Roman" w:cs="Times New Roman"/>
                <w:b/>
                <w:highlight w:val="yellow"/>
              </w:rPr>
            </w:pPr>
          </w:p>
        </w:tc>
      </w:tr>
      <w:tr w:rsidR="002F5E58" w:rsidRPr="00A3179C" w14:paraId="176C9956" w14:textId="77777777" w:rsidTr="001525DA">
        <w:trPr>
          <w:trHeight w:val="20"/>
        </w:trPr>
        <w:tc>
          <w:tcPr>
            <w:tcW w:w="763" w:type="pct"/>
            <w:vMerge w:val="restart"/>
            <w:vAlign w:val="center"/>
          </w:tcPr>
          <w:p w14:paraId="0A9429F1" w14:textId="4596C563" w:rsidR="002F5E58" w:rsidRPr="00A3179C" w:rsidRDefault="003D5C84" w:rsidP="00E96224">
            <w:pPr>
              <w:rPr>
                <w:rFonts w:ascii="Times New Roman" w:hAnsi="Times New Roman" w:cs="Times New Roman"/>
                <w:bCs/>
                <w:sz w:val="20"/>
                <w:szCs w:val="20"/>
              </w:rPr>
            </w:pPr>
            <w:r w:rsidRPr="00A3179C">
              <w:rPr>
                <w:rFonts w:ascii="Times New Roman" w:hAnsi="Times New Roman" w:cs="Times New Roman"/>
                <w:bCs/>
                <w:sz w:val="20"/>
                <w:szCs w:val="20"/>
              </w:rPr>
              <w:t>2.1.4. Formar nuevos bibliotecarios, actualizar el conocimiento de los existentes y desarrollar programas de educación de usuarios.</w:t>
            </w:r>
          </w:p>
        </w:tc>
        <w:tc>
          <w:tcPr>
            <w:tcW w:w="853" w:type="pct"/>
            <w:vAlign w:val="center"/>
          </w:tcPr>
          <w:p w14:paraId="7119B1C1" w14:textId="170CCCAA" w:rsidR="002F5E58" w:rsidRPr="00A3179C" w:rsidRDefault="003D5C84" w:rsidP="00E96224">
            <w:pPr>
              <w:rPr>
                <w:rFonts w:ascii="Times New Roman" w:hAnsi="Times New Roman" w:cs="Times New Roman"/>
                <w:bCs/>
                <w:sz w:val="20"/>
                <w:szCs w:val="20"/>
              </w:rPr>
            </w:pPr>
            <w:r w:rsidRPr="00A3179C">
              <w:rPr>
                <w:rFonts w:ascii="Times New Roman" w:hAnsi="Times New Roman" w:cs="Times New Roman"/>
                <w:bCs/>
                <w:sz w:val="20"/>
                <w:szCs w:val="20"/>
              </w:rPr>
              <w:t>1.- Capacitaciones técnicas en bibliotecología y educación de usuarios.</w:t>
            </w:r>
          </w:p>
        </w:tc>
        <w:tc>
          <w:tcPr>
            <w:tcW w:w="615" w:type="pct"/>
            <w:vAlign w:val="center"/>
          </w:tcPr>
          <w:p w14:paraId="01C52397" w14:textId="67B2BB44" w:rsidR="002F5E58" w:rsidRPr="00A3179C" w:rsidRDefault="00FB16A0" w:rsidP="00FB16A0">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100 Persona capacitada (unidad)</w:t>
            </w:r>
          </w:p>
        </w:tc>
        <w:tc>
          <w:tcPr>
            <w:tcW w:w="847" w:type="pct"/>
            <w:vAlign w:val="center"/>
          </w:tcPr>
          <w:p w14:paraId="02F30FAE" w14:textId="29867281" w:rsidR="002F5E58" w:rsidRPr="00A3179C" w:rsidRDefault="006B3E4E"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4</w:t>
            </w:r>
            <w:r w:rsidR="00392E4A" w:rsidRPr="00A3179C">
              <w:rPr>
                <w:rFonts w:ascii="Times New Roman" w:hAnsi="Times New Roman" w:cs="Times New Roman"/>
                <w:color w:val="2F5496" w:themeColor="accent1" w:themeShade="BF"/>
                <w:sz w:val="20"/>
                <w:szCs w:val="20"/>
              </w:rPr>
              <w:t>0 capacitados</w:t>
            </w:r>
          </w:p>
        </w:tc>
        <w:tc>
          <w:tcPr>
            <w:tcW w:w="615" w:type="pct"/>
            <w:vAlign w:val="center"/>
          </w:tcPr>
          <w:p w14:paraId="41AD460D" w14:textId="5C1AD1FF" w:rsidR="002F5E58" w:rsidRPr="00A3179C" w:rsidRDefault="00EB22C8"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64</w:t>
            </w:r>
          </w:p>
        </w:tc>
        <w:tc>
          <w:tcPr>
            <w:tcW w:w="615" w:type="pct"/>
            <w:vAlign w:val="center"/>
          </w:tcPr>
          <w:p w14:paraId="2F654845" w14:textId="3E2D08DF" w:rsidR="002F5E58" w:rsidRPr="00A3179C" w:rsidRDefault="00A049E8"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93</w:t>
            </w:r>
          </w:p>
        </w:tc>
        <w:tc>
          <w:tcPr>
            <w:tcW w:w="692" w:type="pct"/>
            <w:vMerge w:val="restart"/>
            <w:shd w:val="clear" w:color="auto" w:fill="A8D08D" w:themeFill="accent6" w:themeFillTint="99"/>
            <w:vAlign w:val="center"/>
          </w:tcPr>
          <w:p w14:paraId="5B92524F" w14:textId="77777777" w:rsidR="002F5E58" w:rsidRPr="00A3179C" w:rsidRDefault="002F5E58" w:rsidP="00E96224">
            <w:pPr>
              <w:jc w:val="center"/>
              <w:rPr>
                <w:rFonts w:ascii="Times New Roman" w:hAnsi="Times New Roman" w:cs="Times New Roman"/>
                <w:b/>
                <w:color w:val="000000" w:themeColor="text1"/>
                <w:sz w:val="20"/>
                <w:szCs w:val="20"/>
              </w:rPr>
            </w:pPr>
            <w:r w:rsidRPr="00A3179C">
              <w:rPr>
                <w:rFonts w:ascii="Times New Roman" w:hAnsi="Times New Roman" w:cs="Times New Roman"/>
                <w:b/>
                <w:color w:val="000000" w:themeColor="text1"/>
                <w:sz w:val="20"/>
                <w:szCs w:val="20"/>
              </w:rPr>
              <w:t>100%</w:t>
            </w:r>
          </w:p>
        </w:tc>
      </w:tr>
      <w:tr w:rsidR="002F5E58" w:rsidRPr="00A3179C" w14:paraId="24680B7E" w14:textId="77777777" w:rsidTr="001525DA">
        <w:trPr>
          <w:trHeight w:val="20"/>
        </w:trPr>
        <w:tc>
          <w:tcPr>
            <w:tcW w:w="763" w:type="pct"/>
            <w:vMerge/>
            <w:vAlign w:val="center"/>
          </w:tcPr>
          <w:p w14:paraId="3C433CA7" w14:textId="77777777" w:rsidR="002F5E58" w:rsidRPr="00A3179C" w:rsidRDefault="002F5E58" w:rsidP="00E96224">
            <w:pPr>
              <w:rPr>
                <w:rFonts w:ascii="Times New Roman" w:hAnsi="Times New Roman" w:cs="Times New Roman"/>
                <w:b/>
                <w:sz w:val="20"/>
                <w:szCs w:val="20"/>
              </w:rPr>
            </w:pPr>
          </w:p>
        </w:tc>
        <w:tc>
          <w:tcPr>
            <w:tcW w:w="853" w:type="pct"/>
            <w:vAlign w:val="center"/>
          </w:tcPr>
          <w:p w14:paraId="7A7AA649" w14:textId="459391B9" w:rsidR="002F5E58" w:rsidRPr="00A3179C" w:rsidRDefault="00FB16A0" w:rsidP="00E96224">
            <w:pPr>
              <w:rPr>
                <w:rFonts w:ascii="Times New Roman" w:hAnsi="Times New Roman" w:cs="Times New Roman"/>
                <w:bCs/>
                <w:sz w:val="20"/>
                <w:szCs w:val="20"/>
              </w:rPr>
            </w:pPr>
            <w:r w:rsidRPr="00A3179C">
              <w:rPr>
                <w:rFonts w:ascii="Times New Roman" w:hAnsi="Times New Roman" w:cs="Times New Roman"/>
                <w:bCs/>
                <w:sz w:val="20"/>
                <w:szCs w:val="20"/>
              </w:rPr>
              <w:t>2.- Educación y formación a usuarios y bibliotecarios.</w:t>
            </w:r>
          </w:p>
        </w:tc>
        <w:tc>
          <w:tcPr>
            <w:tcW w:w="615" w:type="pct"/>
            <w:vAlign w:val="center"/>
          </w:tcPr>
          <w:p w14:paraId="4E4A33A2" w14:textId="3F1B86B1" w:rsidR="002F5E58" w:rsidRPr="00A3179C" w:rsidRDefault="00FB16A0" w:rsidP="00FB16A0">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100 Persona educada (unidad)</w:t>
            </w:r>
          </w:p>
        </w:tc>
        <w:tc>
          <w:tcPr>
            <w:tcW w:w="847" w:type="pct"/>
            <w:vAlign w:val="center"/>
          </w:tcPr>
          <w:p w14:paraId="0FABA419" w14:textId="08E3ED75" w:rsidR="002F5E58" w:rsidRPr="00A3179C" w:rsidRDefault="006B3E4E"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5</w:t>
            </w:r>
            <w:r w:rsidR="00392E4A" w:rsidRPr="00A3179C">
              <w:rPr>
                <w:rFonts w:ascii="Times New Roman" w:hAnsi="Times New Roman" w:cs="Times New Roman"/>
                <w:color w:val="2F5496" w:themeColor="accent1" w:themeShade="BF"/>
                <w:sz w:val="20"/>
                <w:szCs w:val="20"/>
              </w:rPr>
              <w:t>0</w:t>
            </w:r>
            <w:r w:rsidRPr="00A3179C">
              <w:rPr>
                <w:rFonts w:ascii="Times New Roman" w:hAnsi="Times New Roman" w:cs="Times New Roman"/>
                <w:color w:val="2F5496" w:themeColor="accent1" w:themeShade="BF"/>
                <w:sz w:val="20"/>
                <w:szCs w:val="20"/>
              </w:rPr>
              <w:t xml:space="preserve"> educados</w:t>
            </w:r>
          </w:p>
        </w:tc>
        <w:tc>
          <w:tcPr>
            <w:tcW w:w="615" w:type="pct"/>
            <w:vAlign w:val="center"/>
          </w:tcPr>
          <w:p w14:paraId="46C3092E" w14:textId="1BC58131" w:rsidR="002F5E58" w:rsidRPr="00A3179C" w:rsidRDefault="00A049E8"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164</w:t>
            </w:r>
          </w:p>
        </w:tc>
        <w:tc>
          <w:tcPr>
            <w:tcW w:w="615" w:type="pct"/>
            <w:vAlign w:val="center"/>
          </w:tcPr>
          <w:p w14:paraId="43440918" w14:textId="3BFF5CDE" w:rsidR="002F5E58" w:rsidRPr="00A3179C" w:rsidRDefault="00A049E8"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164</w:t>
            </w:r>
          </w:p>
        </w:tc>
        <w:tc>
          <w:tcPr>
            <w:tcW w:w="692" w:type="pct"/>
            <w:vMerge/>
            <w:shd w:val="clear" w:color="auto" w:fill="A8D08D" w:themeFill="accent6" w:themeFillTint="99"/>
            <w:vAlign w:val="center"/>
          </w:tcPr>
          <w:p w14:paraId="241DC054" w14:textId="77777777" w:rsidR="002F5E58" w:rsidRPr="00A3179C" w:rsidRDefault="002F5E58" w:rsidP="00E96224">
            <w:pPr>
              <w:jc w:val="center"/>
              <w:rPr>
                <w:rFonts w:ascii="Times New Roman" w:hAnsi="Times New Roman" w:cs="Times New Roman"/>
                <w:b/>
                <w:color w:val="000000" w:themeColor="text1"/>
                <w:sz w:val="18"/>
                <w:szCs w:val="18"/>
                <w:highlight w:val="yellow"/>
              </w:rPr>
            </w:pPr>
          </w:p>
        </w:tc>
      </w:tr>
    </w:tbl>
    <w:p w14:paraId="3A9A7CB9" w14:textId="77777777" w:rsidR="003A51EC" w:rsidRPr="00A22014" w:rsidRDefault="003A51EC" w:rsidP="00865FD5">
      <w:pPr>
        <w:spacing w:after="120" w:line="360" w:lineRule="auto"/>
        <w:rPr>
          <w:rFonts w:ascii="Times New Roman" w:hAnsi="Times New Roman" w:cs="Times New Roman"/>
          <w:sz w:val="24"/>
          <w:szCs w:val="24"/>
        </w:rPr>
      </w:pPr>
    </w:p>
    <w:p w14:paraId="400FA9A2" w14:textId="6F60DD98" w:rsidR="00F87472" w:rsidRPr="00A22014" w:rsidRDefault="47854DED">
      <w:pPr>
        <w:pStyle w:val="Ttulo3"/>
        <w:numPr>
          <w:ilvl w:val="1"/>
          <w:numId w:val="6"/>
        </w:numPr>
        <w:spacing w:before="0" w:line="360" w:lineRule="auto"/>
        <w:ind w:left="864" w:hanging="504"/>
        <w:jc w:val="both"/>
        <w:rPr>
          <w:rFonts w:ascii="Times New Roman" w:hAnsi="Times New Roman" w:cs="Times New Roman"/>
          <w:color w:val="2F5496" w:themeColor="accent1" w:themeShade="BF"/>
          <w:sz w:val="28"/>
          <w:szCs w:val="28"/>
        </w:rPr>
      </w:pPr>
      <w:bookmarkStart w:id="52" w:name="_Toc233184017"/>
      <w:bookmarkStart w:id="53" w:name="_Toc234961140"/>
      <w:r w:rsidRPr="00A22014">
        <w:rPr>
          <w:rFonts w:ascii="Times New Roman" w:hAnsi="Times New Roman" w:cs="Times New Roman"/>
          <w:color w:val="2F5496" w:themeColor="accent1" w:themeShade="BF"/>
          <w:sz w:val="28"/>
          <w:szCs w:val="28"/>
        </w:rPr>
        <w:t xml:space="preserve">Red Nacional de Bibliotecas </w:t>
      </w:r>
      <w:r w:rsidR="7334B0A0" w:rsidRPr="00A22014">
        <w:rPr>
          <w:rFonts w:ascii="Times New Roman" w:hAnsi="Times New Roman" w:cs="Times New Roman"/>
          <w:color w:val="2F5496" w:themeColor="accent1" w:themeShade="BF"/>
          <w:sz w:val="28"/>
          <w:szCs w:val="28"/>
        </w:rPr>
        <w:t>Públicas</w:t>
      </w:r>
      <w:bookmarkEnd w:id="52"/>
      <w:bookmarkEnd w:id="53"/>
    </w:p>
    <w:p w14:paraId="442DC41B" w14:textId="719372FA" w:rsidR="001B6AE0" w:rsidRPr="00A22014" w:rsidRDefault="00A929C7" w:rsidP="00AC3D4C">
      <w:pPr>
        <w:spacing w:after="360" w:line="360" w:lineRule="auto"/>
        <w:jc w:val="both"/>
        <w:rPr>
          <w:rFonts w:ascii="Times New Roman" w:eastAsia="Times New Roman" w:hAnsi="Times New Roman" w:cs="Times New Roman"/>
          <w:color w:val="000000" w:themeColor="text1"/>
          <w:sz w:val="24"/>
          <w:szCs w:val="24"/>
        </w:rPr>
      </w:pPr>
      <w:r w:rsidRPr="00A22014">
        <w:rPr>
          <w:rFonts w:ascii="Times New Roman" w:eastAsia="Times New Roman" w:hAnsi="Times New Roman" w:cs="Times New Roman"/>
          <w:color w:val="000000" w:themeColor="text1"/>
          <w:sz w:val="24"/>
          <w:szCs w:val="24"/>
        </w:rPr>
        <w:t>D</w:t>
      </w:r>
      <w:r w:rsidR="6A370F5F" w:rsidRPr="00A22014">
        <w:rPr>
          <w:rFonts w:ascii="Times New Roman" w:eastAsia="Times New Roman" w:hAnsi="Times New Roman" w:cs="Times New Roman"/>
          <w:color w:val="000000" w:themeColor="text1"/>
          <w:sz w:val="24"/>
          <w:szCs w:val="24"/>
        </w:rPr>
        <w:t xml:space="preserve">urante el trimestre </w:t>
      </w:r>
      <w:r w:rsidR="004D582C" w:rsidRPr="00A22014">
        <w:rPr>
          <w:rFonts w:ascii="Times New Roman" w:eastAsia="Times New Roman" w:hAnsi="Times New Roman" w:cs="Times New Roman"/>
          <w:color w:val="000000" w:themeColor="text1"/>
          <w:sz w:val="24"/>
          <w:szCs w:val="24"/>
        </w:rPr>
        <w:t xml:space="preserve">abril-junio </w:t>
      </w:r>
      <w:r w:rsidR="6A370F5F" w:rsidRPr="00A22014">
        <w:rPr>
          <w:rFonts w:ascii="Times New Roman" w:eastAsia="Times New Roman" w:hAnsi="Times New Roman" w:cs="Times New Roman"/>
          <w:color w:val="000000" w:themeColor="text1"/>
          <w:sz w:val="24"/>
          <w:szCs w:val="24"/>
        </w:rPr>
        <w:t>2026,</w:t>
      </w:r>
      <w:r w:rsidR="00B87E41" w:rsidRPr="00A22014">
        <w:rPr>
          <w:rFonts w:ascii="Times New Roman" w:eastAsia="Times New Roman" w:hAnsi="Times New Roman" w:cs="Times New Roman"/>
          <w:color w:val="000000" w:themeColor="text1"/>
          <w:sz w:val="24"/>
          <w:szCs w:val="24"/>
        </w:rPr>
        <w:t xml:space="preserve"> </w:t>
      </w:r>
      <w:r w:rsidRPr="00A22014">
        <w:rPr>
          <w:rFonts w:ascii="Times New Roman" w:eastAsia="Times New Roman" w:hAnsi="Times New Roman" w:cs="Times New Roman"/>
          <w:color w:val="000000" w:themeColor="text1"/>
          <w:sz w:val="24"/>
          <w:szCs w:val="24"/>
        </w:rPr>
        <w:t>esta Unidad Institucional</w:t>
      </w:r>
      <w:r w:rsidR="00AE60F6" w:rsidRPr="00A22014">
        <w:rPr>
          <w:rFonts w:ascii="Times New Roman" w:eastAsia="Times New Roman" w:hAnsi="Times New Roman" w:cs="Times New Roman"/>
          <w:color w:val="000000" w:themeColor="text1"/>
          <w:sz w:val="24"/>
          <w:szCs w:val="24"/>
        </w:rPr>
        <w:t xml:space="preserve"> </w:t>
      </w:r>
      <w:r w:rsidR="6A370F5F" w:rsidRPr="00A22014">
        <w:rPr>
          <w:rFonts w:ascii="Times New Roman" w:eastAsia="Times New Roman" w:hAnsi="Times New Roman" w:cs="Times New Roman"/>
          <w:color w:val="000000" w:themeColor="text1"/>
          <w:sz w:val="24"/>
          <w:szCs w:val="24"/>
        </w:rPr>
        <w:t xml:space="preserve">ha </w:t>
      </w:r>
      <w:r w:rsidR="00612723" w:rsidRPr="00A22014">
        <w:rPr>
          <w:rFonts w:ascii="Times New Roman" w:eastAsia="Times New Roman" w:hAnsi="Times New Roman" w:cs="Times New Roman"/>
          <w:color w:val="000000" w:themeColor="text1"/>
          <w:sz w:val="24"/>
          <w:szCs w:val="24"/>
        </w:rPr>
        <w:t xml:space="preserve">venido </w:t>
      </w:r>
      <w:r w:rsidR="6A370F5F" w:rsidRPr="00A22014">
        <w:rPr>
          <w:rFonts w:ascii="Times New Roman" w:eastAsia="Times New Roman" w:hAnsi="Times New Roman" w:cs="Times New Roman"/>
          <w:color w:val="000000" w:themeColor="text1"/>
          <w:sz w:val="24"/>
          <w:szCs w:val="24"/>
        </w:rPr>
        <w:t>ofreci</w:t>
      </w:r>
      <w:r w:rsidR="00612723" w:rsidRPr="00A22014">
        <w:rPr>
          <w:rFonts w:ascii="Times New Roman" w:eastAsia="Times New Roman" w:hAnsi="Times New Roman" w:cs="Times New Roman"/>
          <w:color w:val="000000" w:themeColor="text1"/>
          <w:sz w:val="24"/>
          <w:szCs w:val="24"/>
        </w:rPr>
        <w:t>en</w:t>
      </w:r>
      <w:r w:rsidR="6A370F5F" w:rsidRPr="00A22014">
        <w:rPr>
          <w:rFonts w:ascii="Times New Roman" w:eastAsia="Times New Roman" w:hAnsi="Times New Roman" w:cs="Times New Roman"/>
          <w:color w:val="000000" w:themeColor="text1"/>
          <w:sz w:val="24"/>
          <w:szCs w:val="24"/>
        </w:rPr>
        <w:t>do apoyo a las bibliotecas de la Red y</w:t>
      </w:r>
      <w:r w:rsidR="007A031F" w:rsidRPr="00A22014">
        <w:rPr>
          <w:rFonts w:ascii="Times New Roman" w:eastAsia="Times New Roman" w:hAnsi="Times New Roman" w:cs="Times New Roman"/>
          <w:color w:val="000000" w:themeColor="text1"/>
          <w:sz w:val="24"/>
          <w:szCs w:val="24"/>
        </w:rPr>
        <w:t>, del mismo modo, dando</w:t>
      </w:r>
      <w:r w:rsidR="6A370F5F" w:rsidRPr="00A22014">
        <w:rPr>
          <w:rFonts w:ascii="Times New Roman" w:eastAsia="Times New Roman" w:hAnsi="Times New Roman" w:cs="Times New Roman"/>
          <w:color w:val="000000" w:themeColor="text1"/>
          <w:sz w:val="24"/>
          <w:szCs w:val="24"/>
        </w:rPr>
        <w:t xml:space="preserve"> seguimiento a la planificación de actividades programada.</w:t>
      </w:r>
    </w:p>
    <w:p w14:paraId="7B3C702B" w14:textId="3961A244" w:rsidR="00945172" w:rsidRPr="00AC40D9" w:rsidRDefault="6A370F5F" w:rsidP="00945172">
      <w:pPr>
        <w:spacing w:after="360" w:line="360" w:lineRule="auto"/>
        <w:jc w:val="both"/>
        <w:rPr>
          <w:rFonts w:ascii="Times New Roman" w:eastAsia="Times New Roman" w:hAnsi="Times New Roman" w:cs="Times New Roman"/>
          <w:color w:val="000000" w:themeColor="text1"/>
          <w:sz w:val="24"/>
          <w:szCs w:val="24"/>
        </w:rPr>
      </w:pPr>
      <w:r w:rsidRPr="00194C83">
        <w:rPr>
          <w:rFonts w:ascii="Times New Roman" w:eastAsia="Times New Roman" w:hAnsi="Times New Roman" w:cs="Times New Roman"/>
          <w:color w:val="000000" w:themeColor="text1"/>
          <w:sz w:val="24"/>
          <w:szCs w:val="24"/>
        </w:rPr>
        <w:t xml:space="preserve">En las </w:t>
      </w:r>
      <w:r w:rsidR="00CF6E6B" w:rsidRPr="00194C83">
        <w:rPr>
          <w:rFonts w:ascii="Times New Roman" w:eastAsia="Times New Roman" w:hAnsi="Times New Roman" w:cs="Times New Roman"/>
          <w:color w:val="000000" w:themeColor="text1"/>
          <w:sz w:val="24"/>
          <w:szCs w:val="24"/>
        </w:rPr>
        <w:t>cuatro (4)</w:t>
      </w:r>
      <w:r w:rsidR="000330F4" w:rsidRPr="00194C83">
        <w:rPr>
          <w:rFonts w:ascii="Times New Roman" w:eastAsia="Times New Roman" w:hAnsi="Times New Roman" w:cs="Times New Roman"/>
          <w:color w:val="000000" w:themeColor="text1"/>
          <w:sz w:val="24"/>
          <w:szCs w:val="24"/>
        </w:rPr>
        <w:t xml:space="preserve"> </w:t>
      </w:r>
      <w:r w:rsidRPr="00194C83">
        <w:rPr>
          <w:rFonts w:ascii="Times New Roman" w:eastAsia="Times New Roman" w:hAnsi="Times New Roman" w:cs="Times New Roman"/>
          <w:color w:val="000000" w:themeColor="text1"/>
          <w:sz w:val="24"/>
          <w:szCs w:val="24"/>
        </w:rPr>
        <w:t>bibliotecas activas que conforman la Red</w:t>
      </w:r>
      <w:r w:rsidR="00A10D02">
        <w:rPr>
          <w:rFonts w:ascii="Times New Roman" w:eastAsia="Times New Roman" w:hAnsi="Times New Roman" w:cs="Times New Roman"/>
          <w:color w:val="000000" w:themeColor="text1"/>
          <w:sz w:val="24"/>
          <w:szCs w:val="24"/>
        </w:rPr>
        <w:t xml:space="preserve"> (Biblioteca Rafael María Baralt, Biblioteca Prof. Juan Bosch, Biblioteca Juan Sánchez L.</w:t>
      </w:r>
      <w:r w:rsidR="00A63627">
        <w:rPr>
          <w:rFonts w:ascii="Times New Roman" w:eastAsia="Times New Roman" w:hAnsi="Times New Roman" w:cs="Times New Roman"/>
          <w:color w:val="000000" w:themeColor="text1"/>
          <w:sz w:val="24"/>
          <w:szCs w:val="24"/>
        </w:rPr>
        <w:t xml:space="preserve"> y Biblioteca Pública Metropolitana Salomé Ureña)</w:t>
      </w:r>
      <w:r w:rsidRPr="00194C83">
        <w:rPr>
          <w:rFonts w:ascii="Times New Roman" w:eastAsia="Times New Roman" w:hAnsi="Times New Roman" w:cs="Times New Roman"/>
          <w:color w:val="000000" w:themeColor="text1"/>
          <w:sz w:val="24"/>
          <w:szCs w:val="24"/>
        </w:rPr>
        <w:t xml:space="preserve">, durante este trimestre </w:t>
      </w:r>
      <w:r w:rsidRPr="00AC40D9">
        <w:rPr>
          <w:rFonts w:ascii="Times New Roman" w:eastAsia="Times New Roman" w:hAnsi="Times New Roman" w:cs="Times New Roman"/>
          <w:color w:val="000000" w:themeColor="text1"/>
          <w:sz w:val="24"/>
          <w:szCs w:val="24"/>
        </w:rPr>
        <w:t>se</w:t>
      </w:r>
      <w:r w:rsidR="00B87E41" w:rsidRPr="00AC40D9">
        <w:rPr>
          <w:rFonts w:ascii="Times New Roman" w:eastAsia="Times New Roman" w:hAnsi="Times New Roman" w:cs="Times New Roman"/>
          <w:color w:val="000000" w:themeColor="text1"/>
          <w:sz w:val="24"/>
          <w:szCs w:val="24"/>
        </w:rPr>
        <w:t xml:space="preserve"> </w:t>
      </w:r>
      <w:r w:rsidRPr="00AC40D9">
        <w:rPr>
          <w:rFonts w:ascii="Times New Roman" w:eastAsia="Times New Roman" w:hAnsi="Times New Roman" w:cs="Times New Roman"/>
          <w:color w:val="000000" w:themeColor="text1"/>
          <w:sz w:val="24"/>
          <w:szCs w:val="24"/>
        </w:rPr>
        <w:t xml:space="preserve">atendieron </w:t>
      </w:r>
      <w:r w:rsidR="005143D0" w:rsidRPr="00AC40D9">
        <w:rPr>
          <w:rFonts w:ascii="Times New Roman" w:eastAsia="Times New Roman" w:hAnsi="Times New Roman" w:cs="Times New Roman"/>
          <w:b/>
          <w:bCs/>
          <w:color w:val="000000" w:themeColor="text1"/>
          <w:sz w:val="24"/>
          <w:szCs w:val="24"/>
        </w:rPr>
        <w:t>4,359</w:t>
      </w:r>
      <w:r w:rsidRPr="00AC40D9">
        <w:rPr>
          <w:rFonts w:ascii="Times New Roman" w:eastAsia="Aptos" w:hAnsi="Times New Roman" w:cs="Times New Roman"/>
          <w:b/>
          <w:bCs/>
          <w:color w:val="000000" w:themeColor="text1"/>
          <w:sz w:val="24"/>
          <w:szCs w:val="24"/>
        </w:rPr>
        <w:t xml:space="preserve"> </w:t>
      </w:r>
      <w:r w:rsidRPr="00AC40D9">
        <w:rPr>
          <w:rFonts w:ascii="Times New Roman" w:eastAsia="Times New Roman" w:hAnsi="Times New Roman" w:cs="Times New Roman"/>
          <w:b/>
          <w:bCs/>
          <w:color w:val="000000" w:themeColor="text1"/>
          <w:sz w:val="24"/>
          <w:szCs w:val="24"/>
        </w:rPr>
        <w:t>usuarios y visitantes</w:t>
      </w:r>
      <w:r w:rsidRPr="00AC40D9">
        <w:rPr>
          <w:rFonts w:ascii="Times New Roman" w:eastAsia="Times New Roman" w:hAnsi="Times New Roman" w:cs="Times New Roman"/>
          <w:color w:val="000000" w:themeColor="text1"/>
          <w:sz w:val="24"/>
          <w:szCs w:val="24"/>
        </w:rPr>
        <w:t xml:space="preserve">, </w:t>
      </w:r>
      <w:r w:rsidR="00454616" w:rsidRPr="00AC40D9">
        <w:rPr>
          <w:rFonts w:ascii="Times New Roman" w:eastAsia="Times New Roman" w:hAnsi="Times New Roman" w:cs="Times New Roman"/>
          <w:color w:val="000000" w:themeColor="text1"/>
          <w:sz w:val="24"/>
          <w:szCs w:val="24"/>
        </w:rPr>
        <w:t xml:space="preserve">donde se ofertaron </w:t>
      </w:r>
      <w:r w:rsidR="005143D0" w:rsidRPr="00AC40D9">
        <w:rPr>
          <w:rFonts w:ascii="Times New Roman" w:eastAsia="Times New Roman" w:hAnsi="Times New Roman" w:cs="Times New Roman"/>
          <w:b/>
          <w:bCs/>
          <w:color w:val="000000" w:themeColor="text1"/>
          <w:sz w:val="24"/>
          <w:szCs w:val="24"/>
        </w:rPr>
        <w:t>3,270</w:t>
      </w:r>
      <w:r w:rsidRPr="00AC40D9">
        <w:rPr>
          <w:rFonts w:ascii="Times New Roman" w:eastAsia="Times New Roman" w:hAnsi="Times New Roman" w:cs="Times New Roman"/>
          <w:b/>
          <w:bCs/>
          <w:color w:val="000000" w:themeColor="text1"/>
          <w:sz w:val="24"/>
          <w:szCs w:val="24"/>
        </w:rPr>
        <w:t xml:space="preserve"> servicio</w:t>
      </w:r>
      <w:r w:rsidR="005143D0" w:rsidRPr="00AC40D9">
        <w:rPr>
          <w:rFonts w:ascii="Times New Roman" w:eastAsia="Times New Roman" w:hAnsi="Times New Roman" w:cs="Times New Roman"/>
          <w:b/>
          <w:bCs/>
          <w:color w:val="000000" w:themeColor="text1"/>
          <w:sz w:val="24"/>
          <w:szCs w:val="24"/>
        </w:rPr>
        <w:t>s</w:t>
      </w:r>
      <w:r w:rsidRPr="00AC40D9">
        <w:rPr>
          <w:rFonts w:ascii="Times New Roman" w:eastAsia="Times New Roman" w:hAnsi="Times New Roman" w:cs="Times New Roman"/>
          <w:color w:val="000000" w:themeColor="text1"/>
          <w:sz w:val="24"/>
          <w:szCs w:val="24"/>
        </w:rPr>
        <w:t xml:space="preserve"> y un total de </w:t>
      </w:r>
      <w:r w:rsidR="005143D0" w:rsidRPr="00AC40D9">
        <w:rPr>
          <w:rFonts w:ascii="Times New Roman" w:eastAsia="Times New Roman" w:hAnsi="Times New Roman" w:cs="Times New Roman"/>
          <w:b/>
          <w:bCs/>
          <w:color w:val="000000" w:themeColor="text1"/>
          <w:sz w:val="24"/>
          <w:szCs w:val="24"/>
        </w:rPr>
        <w:t>504</w:t>
      </w:r>
      <w:r w:rsidR="00264727" w:rsidRPr="00AC40D9">
        <w:rPr>
          <w:rFonts w:ascii="Times New Roman" w:eastAsia="Times New Roman" w:hAnsi="Times New Roman" w:cs="Times New Roman"/>
          <w:b/>
          <w:bCs/>
          <w:color w:val="000000" w:themeColor="text1"/>
          <w:sz w:val="24"/>
          <w:szCs w:val="24"/>
        </w:rPr>
        <w:t xml:space="preserve"> préstamos de</w:t>
      </w:r>
      <w:r w:rsidRPr="00AC40D9">
        <w:rPr>
          <w:rFonts w:ascii="Times New Roman" w:eastAsia="Times New Roman" w:hAnsi="Times New Roman" w:cs="Times New Roman"/>
          <w:b/>
          <w:bCs/>
          <w:color w:val="000000" w:themeColor="text1"/>
          <w:sz w:val="24"/>
          <w:szCs w:val="24"/>
        </w:rPr>
        <w:t xml:space="preserve"> colecciones bibliográficas</w:t>
      </w:r>
      <w:r w:rsidR="00264727" w:rsidRPr="00AC40D9">
        <w:rPr>
          <w:rFonts w:ascii="Times New Roman" w:eastAsia="Times New Roman" w:hAnsi="Times New Roman" w:cs="Times New Roman"/>
          <w:color w:val="000000" w:themeColor="text1"/>
          <w:sz w:val="24"/>
          <w:szCs w:val="24"/>
        </w:rPr>
        <w:t>. De</w:t>
      </w:r>
      <w:r w:rsidR="003F4D51" w:rsidRPr="00AC40D9">
        <w:rPr>
          <w:rFonts w:ascii="Times New Roman" w:eastAsia="Times New Roman" w:hAnsi="Times New Roman" w:cs="Times New Roman"/>
          <w:color w:val="000000" w:themeColor="text1"/>
          <w:sz w:val="24"/>
          <w:szCs w:val="24"/>
        </w:rPr>
        <w:t xml:space="preserve"> igual manera</w:t>
      </w:r>
      <w:r w:rsidR="00264727" w:rsidRPr="00AC40D9">
        <w:rPr>
          <w:rFonts w:ascii="Times New Roman" w:eastAsia="Times New Roman" w:hAnsi="Times New Roman" w:cs="Times New Roman"/>
          <w:color w:val="000000" w:themeColor="text1"/>
          <w:sz w:val="24"/>
          <w:szCs w:val="24"/>
        </w:rPr>
        <w:t xml:space="preserve"> se trabajó en el</w:t>
      </w:r>
      <w:r w:rsidRPr="00AC40D9">
        <w:rPr>
          <w:rFonts w:ascii="Times New Roman" w:eastAsia="Times New Roman" w:hAnsi="Times New Roman" w:cs="Times New Roman"/>
          <w:color w:val="000000" w:themeColor="text1"/>
          <w:sz w:val="24"/>
          <w:szCs w:val="24"/>
        </w:rPr>
        <w:t xml:space="preserve"> registro de </w:t>
      </w:r>
      <w:r w:rsidRPr="00AC40D9">
        <w:rPr>
          <w:rFonts w:ascii="Times New Roman" w:eastAsia="Times New Roman" w:hAnsi="Times New Roman" w:cs="Times New Roman"/>
          <w:b/>
          <w:bCs/>
          <w:color w:val="000000" w:themeColor="text1"/>
          <w:sz w:val="24"/>
          <w:szCs w:val="24"/>
        </w:rPr>
        <w:t>catalogación</w:t>
      </w:r>
      <w:r w:rsidR="00264727" w:rsidRPr="00AC40D9">
        <w:rPr>
          <w:rFonts w:ascii="Times New Roman" w:eastAsia="Times New Roman" w:hAnsi="Times New Roman" w:cs="Times New Roman"/>
          <w:b/>
          <w:bCs/>
          <w:color w:val="000000" w:themeColor="text1"/>
          <w:sz w:val="24"/>
          <w:szCs w:val="24"/>
        </w:rPr>
        <w:t xml:space="preserve"> de</w:t>
      </w:r>
      <w:r w:rsidRPr="00AC40D9">
        <w:rPr>
          <w:rFonts w:ascii="Times New Roman" w:eastAsia="Times New Roman" w:hAnsi="Times New Roman" w:cs="Times New Roman"/>
          <w:b/>
          <w:bCs/>
          <w:color w:val="000000" w:themeColor="text1"/>
          <w:sz w:val="24"/>
          <w:szCs w:val="24"/>
        </w:rPr>
        <w:t xml:space="preserve"> </w:t>
      </w:r>
      <w:r w:rsidR="00194C83" w:rsidRPr="00AC40D9">
        <w:rPr>
          <w:rFonts w:ascii="Times New Roman" w:eastAsia="Times New Roman" w:hAnsi="Times New Roman" w:cs="Times New Roman"/>
          <w:b/>
          <w:bCs/>
          <w:color w:val="000000" w:themeColor="text1"/>
          <w:sz w:val="24"/>
          <w:szCs w:val="24"/>
        </w:rPr>
        <w:t>5,902</w:t>
      </w:r>
      <w:r w:rsidR="00264727" w:rsidRPr="00AC40D9">
        <w:rPr>
          <w:rFonts w:ascii="Times New Roman" w:eastAsia="Times New Roman" w:hAnsi="Times New Roman" w:cs="Times New Roman"/>
          <w:b/>
          <w:bCs/>
          <w:color w:val="000000" w:themeColor="text1"/>
          <w:sz w:val="24"/>
          <w:szCs w:val="24"/>
        </w:rPr>
        <w:t xml:space="preserve"> recursos de información</w:t>
      </w:r>
      <w:r w:rsidR="00945172" w:rsidRPr="00AC40D9">
        <w:rPr>
          <w:rFonts w:ascii="Times New Roman" w:eastAsia="Times New Roman" w:hAnsi="Times New Roman" w:cs="Times New Roman"/>
          <w:color w:val="000000" w:themeColor="text1"/>
          <w:sz w:val="24"/>
          <w:szCs w:val="24"/>
        </w:rPr>
        <w:t>.</w:t>
      </w:r>
    </w:p>
    <w:p w14:paraId="6AC96E63" w14:textId="3E6FDD08" w:rsidR="001B6AE0" w:rsidRPr="00AC40D9" w:rsidRDefault="00F27363" w:rsidP="00AC40D9">
      <w:pPr>
        <w:spacing w:after="360" w:line="360" w:lineRule="auto"/>
        <w:jc w:val="both"/>
        <w:rPr>
          <w:rFonts w:ascii="Times New Roman" w:eastAsia="Times New Roman" w:hAnsi="Times New Roman" w:cs="Times New Roman"/>
          <w:color w:val="000000" w:themeColor="text1"/>
          <w:sz w:val="24"/>
          <w:szCs w:val="24"/>
        </w:rPr>
      </w:pPr>
      <w:r w:rsidRPr="00AC40D9">
        <w:rPr>
          <w:rFonts w:ascii="Times New Roman" w:eastAsia="Times New Roman" w:hAnsi="Times New Roman" w:cs="Times New Roman"/>
          <w:color w:val="000000" w:themeColor="text1"/>
          <w:sz w:val="24"/>
          <w:szCs w:val="24"/>
        </w:rPr>
        <w:t xml:space="preserve">En cuanto a </w:t>
      </w:r>
      <w:r w:rsidR="32031E73" w:rsidRPr="00AC40D9">
        <w:rPr>
          <w:rFonts w:ascii="Times New Roman" w:eastAsia="Times New Roman" w:hAnsi="Times New Roman" w:cs="Times New Roman"/>
          <w:color w:val="000000" w:themeColor="text1"/>
          <w:sz w:val="24"/>
          <w:szCs w:val="24"/>
        </w:rPr>
        <w:t>la</w:t>
      </w:r>
      <w:r w:rsidR="00065CDD" w:rsidRPr="00AC40D9">
        <w:rPr>
          <w:rFonts w:ascii="Times New Roman" w:eastAsia="Times New Roman" w:hAnsi="Times New Roman" w:cs="Times New Roman"/>
          <w:color w:val="000000" w:themeColor="text1"/>
          <w:sz w:val="24"/>
          <w:szCs w:val="24"/>
        </w:rPr>
        <w:t xml:space="preserve"> A.E. </w:t>
      </w:r>
      <w:r w:rsidR="0067663F" w:rsidRPr="00AC40D9">
        <w:rPr>
          <w:rFonts w:ascii="Times New Roman" w:eastAsia="Times New Roman" w:hAnsi="Times New Roman" w:cs="Times New Roman"/>
          <w:color w:val="000000" w:themeColor="text1"/>
          <w:sz w:val="24"/>
          <w:szCs w:val="24"/>
        </w:rPr>
        <w:t xml:space="preserve">4.1.2. </w:t>
      </w:r>
      <w:r w:rsidR="0067663F" w:rsidRPr="00AC40D9">
        <w:rPr>
          <w:rFonts w:ascii="Times New Roman" w:eastAsia="Times New Roman" w:hAnsi="Times New Roman" w:cs="Times New Roman"/>
          <w:i/>
          <w:iCs/>
          <w:color w:val="000000" w:themeColor="text1"/>
          <w:sz w:val="24"/>
          <w:szCs w:val="24"/>
        </w:rPr>
        <w:t>Incrementar las visitas técnico-metodológicas a las bibliotecas de la Red en un 10% de las ya existentes, realizando asesorías técnicas metodológicas</w:t>
      </w:r>
      <w:r w:rsidR="0067663F" w:rsidRPr="00AC40D9">
        <w:rPr>
          <w:rFonts w:ascii="Times New Roman" w:eastAsia="Times New Roman" w:hAnsi="Times New Roman" w:cs="Times New Roman"/>
          <w:color w:val="000000" w:themeColor="text1"/>
          <w:sz w:val="24"/>
          <w:szCs w:val="24"/>
        </w:rPr>
        <w:t>, no fueron planifica</w:t>
      </w:r>
      <w:r w:rsidR="00AC40D9" w:rsidRPr="00AC40D9">
        <w:rPr>
          <w:rFonts w:ascii="Times New Roman" w:eastAsia="Times New Roman" w:hAnsi="Times New Roman" w:cs="Times New Roman"/>
          <w:color w:val="000000" w:themeColor="text1"/>
          <w:sz w:val="24"/>
          <w:szCs w:val="24"/>
        </w:rPr>
        <w:t>das para este trimestre</w:t>
      </w:r>
      <w:r w:rsidR="32031E73" w:rsidRPr="00AC40D9">
        <w:rPr>
          <w:rFonts w:ascii="Times New Roman" w:eastAsia="Times New Roman" w:hAnsi="Times New Roman" w:cs="Times New Roman"/>
          <w:color w:val="000000" w:themeColor="text1"/>
          <w:sz w:val="24"/>
          <w:szCs w:val="24"/>
        </w:rPr>
        <w:t>.</w:t>
      </w:r>
    </w:p>
    <w:p w14:paraId="5D1EADE9" w14:textId="78EACAE6" w:rsidR="00D64934" w:rsidRPr="00A058AF" w:rsidRDefault="00D64934" w:rsidP="00D64934">
      <w:pPr>
        <w:spacing w:after="360" w:line="360" w:lineRule="auto"/>
        <w:jc w:val="both"/>
        <w:rPr>
          <w:rFonts w:ascii="Times New Roman" w:eastAsia="Times New Roman" w:hAnsi="Times New Roman" w:cs="Times New Roman"/>
          <w:sz w:val="24"/>
          <w:szCs w:val="24"/>
        </w:rPr>
      </w:pPr>
      <w:r w:rsidRPr="00AC40D9">
        <w:rPr>
          <w:rFonts w:ascii="Times New Roman" w:eastAsia="Times New Roman" w:hAnsi="Times New Roman" w:cs="Times New Roman"/>
          <w:sz w:val="24"/>
          <w:szCs w:val="24"/>
        </w:rPr>
        <w:t xml:space="preserve">En cuanto a la A.E. </w:t>
      </w:r>
      <w:r w:rsidR="00384636" w:rsidRPr="00AC40D9">
        <w:rPr>
          <w:rFonts w:ascii="Times New Roman" w:eastAsia="Times New Roman" w:hAnsi="Times New Roman" w:cs="Times New Roman"/>
          <w:sz w:val="24"/>
          <w:szCs w:val="24"/>
        </w:rPr>
        <w:t xml:space="preserve">4.1.1. </w:t>
      </w:r>
      <w:r w:rsidR="00384636" w:rsidRPr="00AC40D9">
        <w:rPr>
          <w:rFonts w:ascii="Times New Roman" w:eastAsia="Times New Roman" w:hAnsi="Times New Roman" w:cs="Times New Roman"/>
          <w:i/>
          <w:iCs/>
          <w:sz w:val="24"/>
          <w:szCs w:val="24"/>
        </w:rPr>
        <w:t>Capacitar sistemáticamente el personal que labora en la Red Nacional de Bibliotecas Públicas Municipales según los perfiles y competencias establecidos</w:t>
      </w:r>
      <w:r w:rsidRPr="00AC40D9">
        <w:rPr>
          <w:rFonts w:ascii="Times New Roman" w:eastAsia="Times New Roman" w:hAnsi="Times New Roman" w:cs="Times New Roman"/>
          <w:sz w:val="24"/>
          <w:szCs w:val="24"/>
        </w:rPr>
        <w:t xml:space="preserve">, en este trimestre se impartió el curso </w:t>
      </w:r>
      <w:r w:rsidRPr="00AC40D9">
        <w:rPr>
          <w:rFonts w:ascii="Times New Roman" w:eastAsia="Times New Roman" w:hAnsi="Times New Roman" w:cs="Times New Roman"/>
          <w:i/>
          <w:iCs/>
          <w:sz w:val="24"/>
          <w:szCs w:val="24"/>
        </w:rPr>
        <w:t xml:space="preserve">Auxiliar en Biblioteca </w:t>
      </w:r>
      <w:r w:rsidRPr="00AC40D9">
        <w:rPr>
          <w:rFonts w:ascii="Times New Roman" w:eastAsia="Times New Roman" w:hAnsi="Times New Roman" w:cs="Times New Roman"/>
          <w:sz w:val="24"/>
          <w:szCs w:val="24"/>
        </w:rPr>
        <w:t xml:space="preserve">con la </w:t>
      </w:r>
      <w:r w:rsidRPr="00AC40D9">
        <w:rPr>
          <w:rFonts w:ascii="Times New Roman" w:eastAsia="Times New Roman" w:hAnsi="Times New Roman" w:cs="Times New Roman"/>
          <w:sz w:val="24"/>
          <w:szCs w:val="24"/>
        </w:rPr>
        <w:lastRenderedPageBreak/>
        <w:t xml:space="preserve">participación de treinta </w:t>
      </w:r>
      <w:r w:rsidRPr="00AC40D9">
        <w:rPr>
          <w:rFonts w:ascii="Times New Roman" w:eastAsia="Times New Roman" w:hAnsi="Times New Roman" w:cs="Times New Roman"/>
          <w:b/>
          <w:bCs/>
          <w:sz w:val="24"/>
          <w:szCs w:val="24"/>
        </w:rPr>
        <w:t>(30) colaboradores</w:t>
      </w:r>
      <w:r w:rsidRPr="00AC40D9">
        <w:rPr>
          <w:rFonts w:ascii="Times New Roman" w:eastAsia="Times New Roman" w:hAnsi="Times New Roman" w:cs="Times New Roman"/>
          <w:sz w:val="24"/>
          <w:szCs w:val="24"/>
        </w:rPr>
        <w:t xml:space="preserve"> de diferentes</w:t>
      </w:r>
      <w:r w:rsidRPr="00A058AF">
        <w:rPr>
          <w:rFonts w:ascii="Times New Roman" w:eastAsia="Times New Roman" w:hAnsi="Times New Roman" w:cs="Times New Roman"/>
          <w:sz w:val="24"/>
          <w:szCs w:val="24"/>
        </w:rPr>
        <w:t xml:space="preserve"> bibliotecas en el cual adquirieron más conocimientos.</w:t>
      </w:r>
    </w:p>
    <w:p w14:paraId="42892A1C" w14:textId="6FB2214C" w:rsidR="001B6AE0" w:rsidRPr="00AD4CCC" w:rsidRDefault="00925395" w:rsidP="007A1525">
      <w:pPr>
        <w:spacing w:after="36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 mismo modo, p</w:t>
      </w:r>
      <w:r w:rsidR="32031E73" w:rsidRPr="000C1B1A">
        <w:rPr>
          <w:rFonts w:ascii="Times New Roman" w:eastAsia="Times New Roman" w:hAnsi="Times New Roman" w:cs="Times New Roman"/>
          <w:color w:val="000000" w:themeColor="text1"/>
          <w:sz w:val="24"/>
          <w:szCs w:val="24"/>
        </w:rPr>
        <w:t xml:space="preserve">ara promover los conocimientos del personal de la Red y de las colaboradoras de las bibliotecas públicas de la red, se logró que </w:t>
      </w:r>
      <w:r w:rsidR="00B113C8" w:rsidRPr="000C1B1A">
        <w:rPr>
          <w:rFonts w:ascii="Times New Roman" w:eastAsia="Times New Roman" w:hAnsi="Times New Roman" w:cs="Times New Roman"/>
          <w:color w:val="000000" w:themeColor="text1"/>
          <w:sz w:val="24"/>
          <w:szCs w:val="24"/>
        </w:rPr>
        <w:t xml:space="preserve">una </w:t>
      </w:r>
      <w:r w:rsidR="32031E73" w:rsidRPr="000C1B1A">
        <w:rPr>
          <w:rFonts w:ascii="Times New Roman" w:eastAsia="Times New Roman" w:hAnsi="Times New Roman" w:cs="Times New Roman"/>
          <w:color w:val="000000" w:themeColor="text1"/>
          <w:sz w:val="24"/>
          <w:szCs w:val="24"/>
        </w:rPr>
        <w:t>(</w:t>
      </w:r>
      <w:r w:rsidR="0099707E" w:rsidRPr="000C1B1A">
        <w:rPr>
          <w:rFonts w:ascii="Times New Roman" w:eastAsia="Times New Roman" w:hAnsi="Times New Roman" w:cs="Times New Roman"/>
          <w:color w:val="000000" w:themeColor="text1"/>
          <w:sz w:val="24"/>
          <w:szCs w:val="24"/>
        </w:rPr>
        <w:t>1</w:t>
      </w:r>
      <w:r w:rsidR="32031E73" w:rsidRPr="000C1B1A">
        <w:rPr>
          <w:rFonts w:ascii="Times New Roman" w:eastAsia="Times New Roman" w:hAnsi="Times New Roman" w:cs="Times New Roman"/>
          <w:color w:val="000000" w:themeColor="text1"/>
          <w:sz w:val="24"/>
          <w:szCs w:val="24"/>
        </w:rPr>
        <w:t>) colaborador</w:t>
      </w:r>
      <w:r w:rsidR="0099707E" w:rsidRPr="000C1B1A">
        <w:rPr>
          <w:rFonts w:ascii="Times New Roman" w:eastAsia="Times New Roman" w:hAnsi="Times New Roman" w:cs="Times New Roman"/>
          <w:color w:val="000000" w:themeColor="text1"/>
          <w:sz w:val="24"/>
          <w:szCs w:val="24"/>
        </w:rPr>
        <w:t>a</w:t>
      </w:r>
      <w:r w:rsidR="32031E73" w:rsidRPr="000C1B1A">
        <w:rPr>
          <w:rFonts w:ascii="Times New Roman" w:eastAsia="Times New Roman" w:hAnsi="Times New Roman" w:cs="Times New Roman"/>
          <w:color w:val="000000" w:themeColor="text1"/>
          <w:sz w:val="24"/>
          <w:szCs w:val="24"/>
        </w:rPr>
        <w:t xml:space="preserve"> participara en cursos, seminario, reuniones y encuentros educativos durante </w:t>
      </w:r>
      <w:r w:rsidR="00704311" w:rsidRPr="000C1B1A">
        <w:rPr>
          <w:rFonts w:ascii="Times New Roman" w:eastAsia="Times New Roman" w:hAnsi="Times New Roman" w:cs="Times New Roman"/>
          <w:color w:val="000000" w:themeColor="text1"/>
          <w:sz w:val="24"/>
          <w:szCs w:val="24"/>
        </w:rPr>
        <w:t xml:space="preserve">dicho </w:t>
      </w:r>
      <w:r w:rsidR="32031E73" w:rsidRPr="000C1B1A">
        <w:rPr>
          <w:rFonts w:ascii="Times New Roman" w:eastAsia="Times New Roman" w:hAnsi="Times New Roman" w:cs="Times New Roman"/>
          <w:color w:val="000000" w:themeColor="text1"/>
          <w:sz w:val="24"/>
          <w:szCs w:val="24"/>
        </w:rPr>
        <w:t>trimestre</w:t>
      </w:r>
      <w:r w:rsidR="000C3C47" w:rsidRPr="000C1B1A">
        <w:rPr>
          <w:rFonts w:ascii="Times New Roman" w:eastAsia="Times New Roman" w:hAnsi="Times New Roman" w:cs="Times New Roman"/>
          <w:color w:val="000000" w:themeColor="text1"/>
          <w:sz w:val="24"/>
          <w:szCs w:val="24"/>
        </w:rPr>
        <w:t xml:space="preserve">: </w:t>
      </w:r>
      <w:r w:rsidR="32031E73" w:rsidRPr="000C1B1A">
        <w:rPr>
          <w:rFonts w:ascii="Times New Roman" w:eastAsia="Aptos" w:hAnsi="Times New Roman" w:cs="Times New Roman"/>
          <w:color w:val="000000" w:themeColor="text1"/>
          <w:sz w:val="24"/>
          <w:szCs w:val="24"/>
        </w:rPr>
        <w:t xml:space="preserve">curso </w:t>
      </w:r>
      <w:r w:rsidR="00BE463E" w:rsidRPr="000C1B1A">
        <w:rPr>
          <w:rFonts w:ascii="Times New Roman" w:eastAsia="Aptos" w:hAnsi="Times New Roman" w:cs="Times New Roman"/>
          <w:i/>
          <w:iCs/>
          <w:color w:val="000000" w:themeColor="text1"/>
          <w:sz w:val="24"/>
          <w:szCs w:val="24"/>
        </w:rPr>
        <w:t>Inteligencia Emocional</w:t>
      </w:r>
      <w:r w:rsidR="32031E73" w:rsidRPr="000C1B1A">
        <w:rPr>
          <w:rFonts w:ascii="Times New Roman" w:eastAsia="Aptos" w:hAnsi="Times New Roman" w:cs="Times New Roman"/>
          <w:color w:val="000000" w:themeColor="text1"/>
          <w:sz w:val="24"/>
          <w:szCs w:val="24"/>
        </w:rPr>
        <w:t xml:space="preserve"> </w:t>
      </w:r>
      <w:r w:rsidR="32031E73" w:rsidRPr="000C1B1A">
        <w:rPr>
          <w:rFonts w:ascii="Times New Roman" w:eastAsia="Times New Roman" w:hAnsi="Times New Roman" w:cs="Times New Roman"/>
          <w:color w:val="000000" w:themeColor="text1"/>
          <w:sz w:val="24"/>
          <w:szCs w:val="24"/>
        </w:rPr>
        <w:t>(INFOTEP</w:t>
      </w:r>
      <w:r w:rsidR="000F2326" w:rsidRPr="000C1B1A">
        <w:rPr>
          <w:rFonts w:ascii="Times New Roman" w:eastAsia="Times New Roman" w:hAnsi="Times New Roman" w:cs="Times New Roman"/>
          <w:color w:val="000000" w:themeColor="text1"/>
          <w:sz w:val="24"/>
          <w:szCs w:val="24"/>
        </w:rPr>
        <w:t>)</w:t>
      </w:r>
      <w:r w:rsidR="00C34D7F" w:rsidRPr="000C1B1A">
        <w:rPr>
          <w:rFonts w:ascii="Times New Roman" w:eastAsia="Times New Roman" w:hAnsi="Times New Roman" w:cs="Times New Roman"/>
          <w:color w:val="000000" w:themeColor="text1"/>
          <w:sz w:val="24"/>
          <w:szCs w:val="24"/>
        </w:rPr>
        <w:t xml:space="preserve"> y</w:t>
      </w:r>
      <w:r w:rsidR="000C1B1A">
        <w:rPr>
          <w:rFonts w:ascii="Times New Roman" w:eastAsia="Times New Roman" w:hAnsi="Times New Roman" w:cs="Times New Roman"/>
          <w:color w:val="000000" w:themeColor="text1"/>
          <w:sz w:val="24"/>
          <w:szCs w:val="24"/>
        </w:rPr>
        <w:t xml:space="preserve"> </w:t>
      </w:r>
      <w:r w:rsidR="32031E73" w:rsidRPr="000C1B1A">
        <w:rPr>
          <w:rFonts w:ascii="Times New Roman" w:eastAsia="Times New Roman" w:hAnsi="Times New Roman" w:cs="Times New Roman"/>
          <w:i/>
          <w:iCs/>
          <w:color w:val="000000" w:themeColor="text1"/>
          <w:sz w:val="24"/>
          <w:szCs w:val="24"/>
        </w:rPr>
        <w:t xml:space="preserve">Lectura </w:t>
      </w:r>
      <w:r w:rsidR="32031E73" w:rsidRPr="00C407B5">
        <w:rPr>
          <w:rFonts w:ascii="Times New Roman" w:eastAsia="Times New Roman" w:hAnsi="Times New Roman" w:cs="Times New Roman"/>
          <w:i/>
          <w:iCs/>
          <w:color w:val="000000" w:themeColor="text1"/>
          <w:sz w:val="24"/>
          <w:szCs w:val="24"/>
        </w:rPr>
        <w:t>eficiente</w:t>
      </w:r>
      <w:r w:rsidR="4FAEFCDB" w:rsidRPr="00C407B5">
        <w:rPr>
          <w:rFonts w:ascii="Times New Roman" w:eastAsia="Aptos" w:hAnsi="Times New Roman" w:cs="Times New Roman"/>
          <w:color w:val="000000" w:themeColor="text1"/>
          <w:sz w:val="24"/>
          <w:szCs w:val="24"/>
        </w:rPr>
        <w:t xml:space="preserve"> </w:t>
      </w:r>
      <w:r w:rsidR="00CD71CF" w:rsidRPr="00C407B5">
        <w:rPr>
          <w:rFonts w:ascii="Times New Roman" w:eastAsia="Aptos" w:hAnsi="Times New Roman" w:cs="Times New Roman"/>
          <w:color w:val="000000" w:themeColor="text1"/>
          <w:sz w:val="24"/>
          <w:szCs w:val="24"/>
        </w:rPr>
        <w:t xml:space="preserve">todos a través de la </w:t>
      </w:r>
      <w:r w:rsidR="4FAEFCDB" w:rsidRPr="00C407B5">
        <w:rPr>
          <w:rFonts w:ascii="Times New Roman" w:eastAsia="Times New Roman" w:hAnsi="Times New Roman" w:cs="Times New Roman"/>
          <w:color w:val="000000" w:themeColor="text1"/>
          <w:sz w:val="24"/>
          <w:szCs w:val="24"/>
        </w:rPr>
        <w:t>BNPHU.</w:t>
      </w:r>
    </w:p>
    <w:p w14:paraId="628293A2" w14:textId="114E44D1" w:rsidR="006A15B6" w:rsidRPr="00C407B5" w:rsidRDefault="006B5197" w:rsidP="007A1525">
      <w:pPr>
        <w:spacing w:after="36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En lo relativo a la A.E.</w:t>
      </w:r>
      <w:r w:rsidR="00C75111">
        <w:rPr>
          <w:rFonts w:ascii="Times New Roman" w:eastAsia="Times New Roman" w:hAnsi="Times New Roman" w:cs="Times New Roman"/>
          <w:color w:val="000000" w:themeColor="text1"/>
          <w:sz w:val="24"/>
          <w:szCs w:val="24"/>
        </w:rPr>
        <w:t xml:space="preserve"> </w:t>
      </w:r>
      <w:r w:rsidR="00C75111" w:rsidRPr="00C75111">
        <w:rPr>
          <w:rFonts w:ascii="Times New Roman" w:eastAsia="Times New Roman" w:hAnsi="Times New Roman" w:cs="Times New Roman"/>
          <w:color w:val="000000" w:themeColor="text1"/>
          <w:sz w:val="24"/>
          <w:szCs w:val="24"/>
        </w:rPr>
        <w:t xml:space="preserve">4.2.1. </w:t>
      </w:r>
      <w:r w:rsidR="00C75111" w:rsidRPr="00384636">
        <w:rPr>
          <w:rFonts w:ascii="Times New Roman" w:eastAsia="Times New Roman" w:hAnsi="Times New Roman" w:cs="Times New Roman"/>
          <w:i/>
          <w:iCs/>
          <w:color w:val="000000" w:themeColor="text1"/>
          <w:sz w:val="24"/>
          <w:szCs w:val="24"/>
        </w:rPr>
        <w:t>Adquirir y actualizar los recursos de información en diferentes soportes y formatos, incluyendo recursos digitales, para desarrollar el fondo bibliográfico de las bibliotecas integrantes de la Red</w:t>
      </w:r>
      <w:r w:rsidR="00C7511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d</w:t>
      </w:r>
      <w:r w:rsidR="006A15B6" w:rsidRPr="00AD4CCC">
        <w:rPr>
          <w:rFonts w:ascii="Times New Roman" w:eastAsia="Times New Roman" w:hAnsi="Times New Roman" w:cs="Times New Roman"/>
          <w:color w:val="000000" w:themeColor="text1"/>
          <w:sz w:val="24"/>
          <w:szCs w:val="24"/>
        </w:rPr>
        <w:t xml:space="preserve">urante el trimestre abril-junio, la Red Nacional de Bibliotecas Pública recibió una </w:t>
      </w:r>
      <w:r w:rsidR="00AA0E88" w:rsidRPr="00AD4CCC">
        <w:rPr>
          <w:rFonts w:ascii="Times New Roman" w:eastAsia="Times New Roman" w:hAnsi="Times New Roman" w:cs="Times New Roman"/>
          <w:color w:val="000000" w:themeColor="text1"/>
          <w:sz w:val="24"/>
          <w:szCs w:val="24"/>
        </w:rPr>
        <w:t>donación</w:t>
      </w:r>
      <w:r w:rsidR="006A15B6" w:rsidRPr="00AD4CCC">
        <w:rPr>
          <w:rFonts w:ascii="Times New Roman" w:eastAsia="Times New Roman" w:hAnsi="Times New Roman" w:cs="Times New Roman"/>
          <w:color w:val="000000" w:themeColor="text1"/>
          <w:sz w:val="24"/>
          <w:szCs w:val="24"/>
        </w:rPr>
        <w:t xml:space="preserve"> del Ministerio de Interior y Policía de siete (7) vitrinas en caoba y cristal</w:t>
      </w:r>
      <w:r w:rsidR="00AA0E88" w:rsidRPr="00AD4CCC">
        <w:rPr>
          <w:rFonts w:ascii="Times New Roman" w:eastAsia="Times New Roman" w:hAnsi="Times New Roman" w:cs="Times New Roman"/>
          <w:color w:val="000000" w:themeColor="text1"/>
          <w:sz w:val="24"/>
          <w:szCs w:val="24"/>
        </w:rPr>
        <w:t>.</w:t>
      </w:r>
    </w:p>
    <w:p w14:paraId="08F6ED59" w14:textId="094896A8" w:rsidR="00D97487" w:rsidRPr="00C407B5" w:rsidRDefault="006B5197" w:rsidP="008D788E">
      <w:p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también, </w:t>
      </w:r>
      <w:r w:rsidR="00AA0E88" w:rsidRPr="00C407B5">
        <w:rPr>
          <w:rFonts w:ascii="Times New Roman" w:eastAsia="Times New Roman" w:hAnsi="Times New Roman" w:cs="Times New Roman"/>
          <w:sz w:val="24"/>
          <w:szCs w:val="24"/>
        </w:rPr>
        <w:t>la RNBP</w:t>
      </w:r>
      <w:r w:rsidR="4FAEFCDB" w:rsidRPr="00C407B5">
        <w:rPr>
          <w:rFonts w:ascii="Times New Roman" w:eastAsia="Times New Roman" w:hAnsi="Times New Roman" w:cs="Times New Roman"/>
          <w:sz w:val="24"/>
          <w:szCs w:val="24"/>
        </w:rPr>
        <w:t xml:space="preserve">, en apoyo a otras instituciones y personas interesadas en recopilar obras literarias y otros títulos con temas de interés para su biblioteca, entregó donaciones de </w:t>
      </w:r>
      <w:r w:rsidR="00452CD9" w:rsidRPr="00C407B5">
        <w:rPr>
          <w:rFonts w:ascii="Times New Roman" w:eastAsia="Times New Roman" w:hAnsi="Times New Roman" w:cs="Times New Roman"/>
          <w:b/>
          <w:bCs/>
          <w:sz w:val="24"/>
          <w:szCs w:val="24"/>
        </w:rPr>
        <w:t>463</w:t>
      </w:r>
      <w:r w:rsidR="00CF391C" w:rsidRPr="00C407B5">
        <w:rPr>
          <w:rFonts w:ascii="Times New Roman" w:eastAsia="Times New Roman" w:hAnsi="Times New Roman" w:cs="Times New Roman"/>
          <w:b/>
          <w:bCs/>
          <w:sz w:val="24"/>
          <w:szCs w:val="24"/>
        </w:rPr>
        <w:t xml:space="preserve"> ejemplares</w:t>
      </w:r>
      <w:r w:rsidR="00CF391C" w:rsidRPr="00C407B5">
        <w:rPr>
          <w:rFonts w:ascii="Times New Roman" w:eastAsia="Times New Roman" w:hAnsi="Times New Roman" w:cs="Times New Roman"/>
          <w:sz w:val="24"/>
          <w:szCs w:val="24"/>
        </w:rPr>
        <w:t xml:space="preserve"> </w:t>
      </w:r>
      <w:r w:rsidR="00D80FD9" w:rsidRPr="00C407B5">
        <w:rPr>
          <w:rFonts w:ascii="Times New Roman" w:eastAsia="Times New Roman" w:hAnsi="Times New Roman" w:cs="Times New Roman"/>
          <w:sz w:val="24"/>
          <w:szCs w:val="24"/>
        </w:rPr>
        <w:t>a diferentes instituciones</w:t>
      </w:r>
      <w:r w:rsidR="4FAEFCDB" w:rsidRPr="00C407B5">
        <w:rPr>
          <w:rFonts w:ascii="Times New Roman" w:eastAsia="Times New Roman" w:hAnsi="Times New Roman" w:cs="Times New Roman"/>
          <w:sz w:val="24"/>
          <w:szCs w:val="24"/>
        </w:rPr>
        <w:t>:</w:t>
      </w:r>
    </w:p>
    <w:p w14:paraId="4DB8BB77" w14:textId="77777777" w:rsidR="00C407B5" w:rsidRPr="00A058AF" w:rsidRDefault="00906DA5">
      <w:pPr>
        <w:pStyle w:val="Prrafodelista"/>
        <w:numPr>
          <w:ilvl w:val="0"/>
          <w:numId w:val="20"/>
        </w:numPr>
        <w:spacing w:after="360" w:line="360" w:lineRule="auto"/>
        <w:jc w:val="both"/>
        <w:rPr>
          <w:rFonts w:ascii="Times New Roman" w:eastAsia="Times New Roman" w:hAnsi="Times New Roman" w:cs="Times New Roman"/>
          <w:sz w:val="24"/>
          <w:szCs w:val="24"/>
        </w:rPr>
      </w:pPr>
      <w:r w:rsidRPr="00C407B5">
        <w:rPr>
          <w:rFonts w:ascii="Times New Roman" w:eastAsia="Times New Roman" w:hAnsi="Times New Roman" w:cs="Times New Roman"/>
          <w:sz w:val="24"/>
          <w:szCs w:val="24"/>
        </w:rPr>
        <w:t xml:space="preserve">Tres </w:t>
      </w:r>
      <w:r w:rsidR="4FAEFCDB" w:rsidRPr="00C407B5">
        <w:rPr>
          <w:rFonts w:ascii="Times New Roman" w:eastAsia="Times New Roman" w:hAnsi="Times New Roman" w:cs="Times New Roman"/>
          <w:sz w:val="24"/>
          <w:szCs w:val="24"/>
        </w:rPr>
        <w:t xml:space="preserve">(3) cajas de libros con </w:t>
      </w:r>
      <w:r w:rsidR="4FAEFCDB" w:rsidRPr="00185F59">
        <w:rPr>
          <w:rFonts w:ascii="Times New Roman" w:eastAsia="Times New Roman" w:hAnsi="Times New Roman" w:cs="Times New Roman"/>
          <w:sz w:val="24"/>
          <w:szCs w:val="24"/>
        </w:rPr>
        <w:t>títulos diferente</w:t>
      </w:r>
      <w:r w:rsidR="007F03DB" w:rsidRPr="00185F59">
        <w:rPr>
          <w:rFonts w:ascii="Times New Roman" w:eastAsia="Times New Roman" w:hAnsi="Times New Roman" w:cs="Times New Roman"/>
          <w:sz w:val="24"/>
          <w:szCs w:val="24"/>
        </w:rPr>
        <w:t xml:space="preserve"> </w:t>
      </w:r>
      <w:r w:rsidR="007F03DB" w:rsidRPr="00A058AF">
        <w:rPr>
          <w:rFonts w:ascii="Times New Roman" w:eastAsia="Times New Roman" w:hAnsi="Times New Roman" w:cs="Times New Roman"/>
          <w:sz w:val="24"/>
          <w:szCs w:val="24"/>
        </w:rPr>
        <w:t>al colegio Horizontes Dominicanos con un contenido de 115 ejemplares de acuerdo con las solicitudes emitida,</w:t>
      </w:r>
    </w:p>
    <w:p w14:paraId="1BD69EF1" w14:textId="77777777" w:rsidR="00C407B5" w:rsidRPr="00A058AF" w:rsidRDefault="00C407B5">
      <w:pPr>
        <w:pStyle w:val="Prrafodelista"/>
        <w:numPr>
          <w:ilvl w:val="0"/>
          <w:numId w:val="20"/>
        </w:numPr>
        <w:spacing w:after="360" w:line="360" w:lineRule="auto"/>
        <w:jc w:val="both"/>
        <w:rPr>
          <w:rFonts w:ascii="Times New Roman" w:eastAsia="Times New Roman" w:hAnsi="Times New Roman" w:cs="Times New Roman"/>
          <w:sz w:val="24"/>
          <w:szCs w:val="24"/>
        </w:rPr>
      </w:pPr>
      <w:r w:rsidRPr="00A058AF">
        <w:rPr>
          <w:rFonts w:ascii="Times New Roman" w:eastAsia="Times New Roman" w:hAnsi="Times New Roman" w:cs="Times New Roman"/>
          <w:sz w:val="24"/>
          <w:szCs w:val="24"/>
        </w:rPr>
        <w:t xml:space="preserve">Cinco </w:t>
      </w:r>
      <w:r w:rsidR="007F03DB" w:rsidRPr="00A058AF">
        <w:rPr>
          <w:rFonts w:ascii="Times New Roman" w:eastAsia="Times New Roman" w:hAnsi="Times New Roman" w:cs="Times New Roman"/>
          <w:sz w:val="24"/>
          <w:szCs w:val="24"/>
        </w:rPr>
        <w:t xml:space="preserve">(5) cajas de libros a la </w:t>
      </w:r>
      <w:r w:rsidRPr="00A058AF">
        <w:rPr>
          <w:rFonts w:ascii="Times New Roman" w:eastAsia="Times New Roman" w:hAnsi="Times New Roman" w:cs="Times New Roman"/>
          <w:sz w:val="24"/>
          <w:szCs w:val="24"/>
        </w:rPr>
        <w:t>B</w:t>
      </w:r>
      <w:r w:rsidR="007F03DB" w:rsidRPr="00A058AF">
        <w:rPr>
          <w:rFonts w:ascii="Times New Roman" w:eastAsia="Times New Roman" w:hAnsi="Times New Roman" w:cs="Times New Roman"/>
          <w:sz w:val="24"/>
          <w:szCs w:val="24"/>
        </w:rPr>
        <w:t xml:space="preserve">iblioteca del </w:t>
      </w:r>
      <w:r w:rsidRPr="00A058AF">
        <w:rPr>
          <w:rFonts w:ascii="Times New Roman" w:eastAsia="Times New Roman" w:hAnsi="Times New Roman" w:cs="Times New Roman"/>
          <w:sz w:val="24"/>
          <w:szCs w:val="24"/>
        </w:rPr>
        <w:t>L</w:t>
      </w:r>
      <w:r w:rsidR="007F03DB" w:rsidRPr="00A058AF">
        <w:rPr>
          <w:rFonts w:ascii="Times New Roman" w:eastAsia="Times New Roman" w:hAnsi="Times New Roman" w:cs="Times New Roman"/>
          <w:sz w:val="24"/>
          <w:szCs w:val="24"/>
        </w:rPr>
        <w:t>iceo Ramona Amparo de Monte Plata</w:t>
      </w:r>
      <w:r w:rsidRPr="00A058AF">
        <w:rPr>
          <w:rFonts w:ascii="Times New Roman" w:eastAsia="Times New Roman" w:hAnsi="Times New Roman" w:cs="Times New Roman"/>
          <w:sz w:val="24"/>
          <w:szCs w:val="24"/>
        </w:rPr>
        <w:t xml:space="preserve"> </w:t>
      </w:r>
      <w:r w:rsidR="007F03DB" w:rsidRPr="00A058AF">
        <w:rPr>
          <w:rFonts w:ascii="Times New Roman" w:eastAsia="Times New Roman" w:hAnsi="Times New Roman" w:cs="Times New Roman"/>
          <w:sz w:val="24"/>
          <w:szCs w:val="24"/>
        </w:rPr>
        <w:t>con un contenido de 223 ejemplares, y</w:t>
      </w:r>
    </w:p>
    <w:p w14:paraId="421A4820" w14:textId="6DF12810" w:rsidR="00906DA5" w:rsidRPr="00185F59" w:rsidRDefault="00C407B5">
      <w:pPr>
        <w:pStyle w:val="Prrafodelista"/>
        <w:numPr>
          <w:ilvl w:val="0"/>
          <w:numId w:val="20"/>
        </w:numPr>
        <w:spacing w:after="360" w:line="360" w:lineRule="auto"/>
        <w:jc w:val="both"/>
        <w:rPr>
          <w:rFonts w:ascii="Times New Roman" w:eastAsia="Times New Roman" w:hAnsi="Times New Roman" w:cs="Times New Roman"/>
          <w:sz w:val="24"/>
          <w:szCs w:val="24"/>
        </w:rPr>
      </w:pPr>
      <w:r w:rsidRPr="00A058AF">
        <w:rPr>
          <w:rFonts w:ascii="Times New Roman" w:eastAsia="Times New Roman" w:hAnsi="Times New Roman" w:cs="Times New Roman"/>
          <w:sz w:val="24"/>
          <w:szCs w:val="24"/>
        </w:rPr>
        <w:t xml:space="preserve">Dos </w:t>
      </w:r>
      <w:r w:rsidR="007F03DB" w:rsidRPr="00A058AF">
        <w:rPr>
          <w:rFonts w:ascii="Times New Roman" w:eastAsia="Times New Roman" w:hAnsi="Times New Roman" w:cs="Times New Roman"/>
          <w:sz w:val="24"/>
          <w:szCs w:val="24"/>
        </w:rPr>
        <w:t>(2) cajas de libros conteniendo 125 ejemplares donados en la actividad charla de promoción a la lectura</w:t>
      </w:r>
      <w:r w:rsidRPr="00A058AF">
        <w:rPr>
          <w:rFonts w:ascii="Times New Roman" w:eastAsia="Times New Roman" w:hAnsi="Times New Roman" w:cs="Times New Roman"/>
          <w:sz w:val="24"/>
          <w:szCs w:val="24"/>
        </w:rPr>
        <w:t>.</w:t>
      </w:r>
    </w:p>
    <w:p w14:paraId="4F0EF049" w14:textId="18D2F100" w:rsidR="001B6AE0" w:rsidRPr="00185F59" w:rsidRDefault="3F940193" w:rsidP="00B14C87">
      <w:pPr>
        <w:spacing w:after="0" w:line="360" w:lineRule="auto"/>
        <w:jc w:val="both"/>
        <w:rPr>
          <w:rFonts w:ascii="Times New Roman" w:eastAsia="Times New Roman" w:hAnsi="Times New Roman" w:cs="Times New Roman"/>
          <w:color w:val="000000" w:themeColor="text1"/>
          <w:sz w:val="24"/>
          <w:szCs w:val="24"/>
        </w:rPr>
      </w:pPr>
      <w:r w:rsidRPr="00185F59">
        <w:rPr>
          <w:rFonts w:ascii="Times New Roman" w:eastAsia="Times New Roman" w:hAnsi="Times New Roman" w:cs="Times New Roman"/>
          <w:color w:val="000000" w:themeColor="text1"/>
          <w:sz w:val="24"/>
          <w:szCs w:val="24"/>
        </w:rPr>
        <w:t xml:space="preserve">Actividades </w:t>
      </w:r>
      <w:r w:rsidR="00834679">
        <w:rPr>
          <w:rFonts w:ascii="Times New Roman" w:eastAsia="Times New Roman" w:hAnsi="Times New Roman" w:cs="Times New Roman"/>
          <w:color w:val="000000" w:themeColor="text1"/>
          <w:sz w:val="24"/>
          <w:szCs w:val="24"/>
        </w:rPr>
        <w:t>g</w:t>
      </w:r>
      <w:r w:rsidRPr="00185F59">
        <w:rPr>
          <w:rFonts w:ascii="Times New Roman" w:eastAsia="Times New Roman" w:hAnsi="Times New Roman" w:cs="Times New Roman"/>
          <w:color w:val="000000" w:themeColor="text1"/>
          <w:sz w:val="24"/>
          <w:szCs w:val="24"/>
        </w:rPr>
        <w:t>enerales</w:t>
      </w:r>
      <w:r w:rsidR="007928EF" w:rsidRPr="00185F59">
        <w:rPr>
          <w:rFonts w:ascii="Times New Roman" w:eastAsia="Times New Roman" w:hAnsi="Times New Roman" w:cs="Times New Roman"/>
          <w:color w:val="000000" w:themeColor="text1"/>
          <w:sz w:val="24"/>
          <w:szCs w:val="24"/>
        </w:rPr>
        <w:t xml:space="preserve"> realizadas durante este trimestre</w:t>
      </w:r>
      <w:r w:rsidRPr="00185F59">
        <w:rPr>
          <w:rFonts w:ascii="Times New Roman" w:eastAsia="Times New Roman" w:hAnsi="Times New Roman" w:cs="Times New Roman"/>
          <w:color w:val="000000" w:themeColor="text1"/>
          <w:sz w:val="24"/>
          <w:szCs w:val="24"/>
        </w:rPr>
        <w:t>:</w:t>
      </w:r>
    </w:p>
    <w:p w14:paraId="3FF5B7ED" w14:textId="01AC82F6" w:rsidR="001B6AE0" w:rsidRPr="00185F59" w:rsidRDefault="3F940193">
      <w:pPr>
        <w:pStyle w:val="Prrafodelista"/>
        <w:numPr>
          <w:ilvl w:val="0"/>
          <w:numId w:val="21"/>
        </w:numPr>
        <w:spacing w:after="360" w:line="360" w:lineRule="auto"/>
        <w:jc w:val="both"/>
        <w:rPr>
          <w:rFonts w:ascii="Times New Roman" w:eastAsia="Times New Roman" w:hAnsi="Times New Roman" w:cs="Times New Roman"/>
          <w:color w:val="000000" w:themeColor="text1"/>
          <w:sz w:val="24"/>
          <w:szCs w:val="24"/>
        </w:rPr>
      </w:pPr>
      <w:r w:rsidRPr="00185F59">
        <w:rPr>
          <w:rFonts w:ascii="Times New Roman" w:eastAsia="Times New Roman" w:hAnsi="Times New Roman" w:cs="Times New Roman"/>
          <w:color w:val="000000" w:themeColor="text1"/>
          <w:sz w:val="24"/>
          <w:szCs w:val="24"/>
        </w:rPr>
        <w:t>Campañas de promoción del libro y la lectura</w:t>
      </w:r>
      <w:r w:rsidR="00300C0E">
        <w:rPr>
          <w:rFonts w:ascii="Times New Roman" w:eastAsia="Times New Roman" w:hAnsi="Times New Roman" w:cs="Times New Roman"/>
          <w:color w:val="000000" w:themeColor="text1"/>
          <w:sz w:val="24"/>
          <w:szCs w:val="24"/>
        </w:rPr>
        <w:t>, impactando un total de 1,074 participantes, entre niños, jóvenes y adultos.</w:t>
      </w:r>
    </w:p>
    <w:p w14:paraId="7B1DEDB5" w14:textId="27879961" w:rsidR="001B6AE0" w:rsidRPr="00185F59" w:rsidRDefault="3F940193">
      <w:pPr>
        <w:pStyle w:val="Prrafodelista"/>
        <w:numPr>
          <w:ilvl w:val="0"/>
          <w:numId w:val="21"/>
        </w:numPr>
        <w:spacing w:after="360" w:line="360" w:lineRule="auto"/>
        <w:jc w:val="both"/>
        <w:rPr>
          <w:rFonts w:ascii="Times New Roman" w:eastAsia="Times New Roman" w:hAnsi="Times New Roman" w:cs="Times New Roman"/>
          <w:color w:val="000000" w:themeColor="text1"/>
          <w:sz w:val="24"/>
          <w:szCs w:val="24"/>
        </w:rPr>
      </w:pPr>
      <w:r w:rsidRPr="00185F59">
        <w:rPr>
          <w:rFonts w:ascii="Times New Roman" w:eastAsia="Times New Roman" w:hAnsi="Times New Roman" w:cs="Times New Roman"/>
          <w:color w:val="000000" w:themeColor="text1"/>
          <w:sz w:val="24"/>
          <w:szCs w:val="24"/>
        </w:rPr>
        <w:t>Planificación de encuentros con Distritos y Centros Distritos. Ejecución: programa de actividades (Tertulias, Conferencias, Charlas, Cuentacuentos y Talleres educativos).</w:t>
      </w:r>
    </w:p>
    <w:p w14:paraId="1BE7926A" w14:textId="79309365" w:rsidR="00EA0C4B" w:rsidRDefault="3F940193">
      <w:pPr>
        <w:pStyle w:val="Prrafodelista"/>
        <w:numPr>
          <w:ilvl w:val="0"/>
          <w:numId w:val="21"/>
        </w:numPr>
        <w:spacing w:after="360" w:line="360" w:lineRule="auto"/>
        <w:jc w:val="both"/>
        <w:rPr>
          <w:rFonts w:ascii="Times New Roman" w:eastAsia="Times New Roman" w:hAnsi="Times New Roman" w:cs="Times New Roman"/>
          <w:color w:val="000000" w:themeColor="text1"/>
          <w:sz w:val="24"/>
          <w:szCs w:val="24"/>
        </w:rPr>
      </w:pPr>
      <w:r w:rsidRPr="00185F59">
        <w:rPr>
          <w:rFonts w:ascii="Times New Roman" w:eastAsia="Times New Roman" w:hAnsi="Times New Roman" w:cs="Times New Roman"/>
          <w:color w:val="000000" w:themeColor="text1"/>
          <w:sz w:val="24"/>
          <w:szCs w:val="24"/>
        </w:rPr>
        <w:lastRenderedPageBreak/>
        <w:t xml:space="preserve">Visitas de centros educativos y actividades culturales desarrolladas a estudiantes, con el propósito de promover la lectura y dar a conocer la </w:t>
      </w:r>
      <w:r w:rsidR="008B4FB6" w:rsidRPr="00185F59">
        <w:rPr>
          <w:rFonts w:ascii="Times New Roman" w:eastAsia="Times New Roman" w:hAnsi="Times New Roman" w:cs="Times New Roman"/>
          <w:color w:val="000000" w:themeColor="text1"/>
          <w:sz w:val="24"/>
          <w:szCs w:val="24"/>
        </w:rPr>
        <w:t>B</w:t>
      </w:r>
      <w:r w:rsidRPr="00185F59">
        <w:rPr>
          <w:rFonts w:ascii="Times New Roman" w:eastAsia="Times New Roman" w:hAnsi="Times New Roman" w:cs="Times New Roman"/>
          <w:color w:val="000000" w:themeColor="text1"/>
          <w:sz w:val="24"/>
          <w:szCs w:val="24"/>
        </w:rPr>
        <w:t>iblioteca.</w:t>
      </w:r>
    </w:p>
    <w:p w14:paraId="2FF81150" w14:textId="3EB95247" w:rsidR="00A058AF" w:rsidRDefault="00A058AF" w:rsidP="00333BE4">
      <w:pPr>
        <w:spacing w:after="0" w:line="36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En cuanto a la Biblioteca Pública Metropolitana Salomé Ureñ</w:t>
      </w:r>
      <w:r w:rsidR="00C64EB1">
        <w:rPr>
          <w:rFonts w:ascii="Times New Roman" w:eastAsia="Times New Roman" w:hAnsi="Times New Roman" w:cs="Times New Roman"/>
          <w:color w:val="000000" w:themeColor="text1"/>
          <w:sz w:val="24"/>
          <w:szCs w:val="24"/>
        </w:rPr>
        <w:t>a se realizaron las siguientes actividades:</w:t>
      </w:r>
    </w:p>
    <w:p w14:paraId="639112DA" w14:textId="2EB66478" w:rsidR="00C64EB1" w:rsidRDefault="00471CFB" w:rsidP="00C64EB1">
      <w:pPr>
        <w:pStyle w:val="Prrafodelista"/>
        <w:numPr>
          <w:ilvl w:val="0"/>
          <w:numId w:val="29"/>
        </w:numPr>
        <w:spacing w:after="36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Taller </w:t>
      </w:r>
      <w:r>
        <w:rPr>
          <w:rFonts w:ascii="Times New Roman" w:eastAsia="Times New Roman" w:hAnsi="Times New Roman" w:cs="Times New Roman"/>
          <w:i/>
          <w:iCs/>
          <w:color w:val="000000" w:themeColor="text1"/>
          <w:sz w:val="24"/>
          <w:szCs w:val="24"/>
        </w:rPr>
        <w:t>sombreros de cartulina</w:t>
      </w:r>
      <w:r>
        <w:rPr>
          <w:rFonts w:ascii="Times New Roman" w:eastAsia="Times New Roman" w:hAnsi="Times New Roman" w:cs="Times New Roman"/>
          <w:color w:val="000000" w:themeColor="text1"/>
          <w:sz w:val="24"/>
          <w:szCs w:val="24"/>
        </w:rPr>
        <w:t xml:space="preserve">, manualidad </w:t>
      </w:r>
      <w:r w:rsidR="00CF6FEB">
        <w:rPr>
          <w:rFonts w:ascii="Times New Roman" w:eastAsia="Times New Roman" w:hAnsi="Times New Roman" w:cs="Times New Roman"/>
          <w:color w:val="000000" w:themeColor="text1"/>
          <w:sz w:val="24"/>
          <w:szCs w:val="24"/>
        </w:rPr>
        <w:t>para los niños.</w:t>
      </w:r>
    </w:p>
    <w:p w14:paraId="4359217E" w14:textId="0000299B" w:rsidR="00CF6FEB" w:rsidRDefault="000579A2" w:rsidP="00C64EB1">
      <w:pPr>
        <w:pStyle w:val="Prrafodelista"/>
        <w:numPr>
          <w:ilvl w:val="0"/>
          <w:numId w:val="29"/>
        </w:numPr>
        <w:spacing w:after="36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 revisaron y reubicaron ejemplares en las diferentes bandejas</w:t>
      </w:r>
      <w:r w:rsidR="005B0ECA">
        <w:rPr>
          <w:rFonts w:ascii="Times New Roman" w:eastAsia="Times New Roman" w:hAnsi="Times New Roman" w:cs="Times New Roman"/>
          <w:color w:val="000000" w:themeColor="text1"/>
          <w:sz w:val="24"/>
          <w:szCs w:val="24"/>
        </w:rPr>
        <w:t>, para la reorganización de las colecciones.</w:t>
      </w:r>
    </w:p>
    <w:p w14:paraId="2E17C5C3" w14:textId="1E82699A" w:rsidR="005B0ECA" w:rsidRPr="00EA19F5" w:rsidRDefault="005B0ECA" w:rsidP="00C64EB1">
      <w:pPr>
        <w:pStyle w:val="Prrafodelista"/>
        <w:numPr>
          <w:ilvl w:val="0"/>
          <w:numId w:val="29"/>
        </w:numPr>
        <w:spacing w:after="360" w:line="360" w:lineRule="auto"/>
        <w:jc w:val="both"/>
        <w:rPr>
          <w:rFonts w:ascii="Times New Roman" w:eastAsia="Times New Roman" w:hAnsi="Times New Roman" w:cs="Times New Roman"/>
          <w:color w:val="000000" w:themeColor="text1"/>
          <w:sz w:val="24"/>
          <w:szCs w:val="24"/>
        </w:rPr>
      </w:pPr>
      <w:r w:rsidRPr="00EA19F5">
        <w:rPr>
          <w:rFonts w:ascii="Times New Roman" w:eastAsia="Times New Roman" w:hAnsi="Times New Roman" w:cs="Times New Roman"/>
          <w:color w:val="000000" w:themeColor="text1"/>
          <w:sz w:val="24"/>
          <w:szCs w:val="24"/>
        </w:rPr>
        <w:t>Se recibieron visitas de diferentes centros</w:t>
      </w:r>
      <w:r w:rsidR="006E5F38" w:rsidRPr="00EA19F5">
        <w:rPr>
          <w:rFonts w:ascii="Times New Roman" w:eastAsia="Times New Roman" w:hAnsi="Times New Roman" w:cs="Times New Roman"/>
          <w:color w:val="000000" w:themeColor="text1"/>
          <w:sz w:val="24"/>
          <w:szCs w:val="24"/>
        </w:rPr>
        <w:t xml:space="preserve">, para un total de </w:t>
      </w:r>
      <w:r w:rsidR="00687F51" w:rsidRPr="00EA19F5">
        <w:rPr>
          <w:rFonts w:ascii="Times New Roman" w:eastAsia="Times New Roman" w:hAnsi="Times New Roman" w:cs="Times New Roman"/>
          <w:b/>
          <w:bCs/>
          <w:color w:val="000000" w:themeColor="text1"/>
          <w:sz w:val="24"/>
          <w:szCs w:val="24"/>
        </w:rPr>
        <w:t>1,074</w:t>
      </w:r>
      <w:r w:rsidR="006E5F38" w:rsidRPr="00EA19F5">
        <w:rPr>
          <w:rFonts w:ascii="Times New Roman" w:eastAsia="Times New Roman" w:hAnsi="Times New Roman" w:cs="Times New Roman"/>
          <w:b/>
          <w:bCs/>
          <w:color w:val="000000" w:themeColor="text1"/>
          <w:sz w:val="24"/>
          <w:szCs w:val="24"/>
        </w:rPr>
        <w:t xml:space="preserve"> visitantes</w:t>
      </w:r>
      <w:r w:rsidR="006E5F38" w:rsidRPr="00EA19F5">
        <w:rPr>
          <w:rFonts w:ascii="Times New Roman" w:eastAsia="Times New Roman" w:hAnsi="Times New Roman" w:cs="Times New Roman"/>
          <w:color w:val="000000" w:themeColor="text1"/>
          <w:sz w:val="24"/>
          <w:szCs w:val="24"/>
        </w:rPr>
        <w:t>, en diferentes actividades:</w:t>
      </w:r>
    </w:p>
    <w:p w14:paraId="4E58303A" w14:textId="2BF76E2D" w:rsidR="0024028F" w:rsidRPr="004B7B34" w:rsidRDefault="007437A8" w:rsidP="00654FB9">
      <w:pPr>
        <w:pStyle w:val="Prrafodelista"/>
        <w:numPr>
          <w:ilvl w:val="1"/>
          <w:numId w:val="29"/>
        </w:numPr>
        <w:spacing w:after="120" w:line="360" w:lineRule="auto"/>
        <w:contextualSpacing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Colegio Riachuelo </w:t>
      </w:r>
      <w:r w:rsidRPr="00C30E14">
        <w:rPr>
          <w:rFonts w:ascii="Times New Roman" w:eastAsia="Times New Roman" w:hAnsi="Times New Roman" w:cs="Times New Roman"/>
          <w:color w:val="000000" w:themeColor="text1"/>
          <w:sz w:val="24"/>
          <w:szCs w:val="24"/>
        </w:rPr>
        <w:t>Infantil</w:t>
      </w:r>
      <w:r w:rsidR="00037778">
        <w:rPr>
          <w:rFonts w:ascii="Times New Roman" w:eastAsia="Times New Roman" w:hAnsi="Times New Roman" w:cs="Times New Roman"/>
          <w:color w:val="000000" w:themeColor="text1"/>
          <w:sz w:val="24"/>
          <w:szCs w:val="24"/>
        </w:rPr>
        <w:t>,</w:t>
      </w:r>
      <w:r w:rsidRPr="00C30E14">
        <w:rPr>
          <w:rFonts w:ascii="Times New Roman" w:eastAsia="Times New Roman" w:hAnsi="Times New Roman" w:cs="Times New Roman"/>
          <w:color w:val="000000" w:themeColor="text1"/>
          <w:sz w:val="24"/>
          <w:szCs w:val="24"/>
        </w:rPr>
        <w:t xml:space="preserve"> con 43 estudiantes (5-7 años) </w:t>
      </w:r>
      <w:r w:rsidR="008E0623" w:rsidRPr="00C30E14">
        <w:rPr>
          <w:rFonts w:ascii="Times New Roman" w:eastAsia="Times New Roman" w:hAnsi="Times New Roman" w:cs="Times New Roman"/>
          <w:color w:val="000000" w:themeColor="text1"/>
          <w:sz w:val="24"/>
          <w:szCs w:val="24"/>
        </w:rPr>
        <w:t xml:space="preserve">y 8 profesores. </w:t>
      </w:r>
      <w:r w:rsidR="0024028F" w:rsidRPr="00C30E14">
        <w:rPr>
          <w:rFonts w:ascii="Times New Roman" w:eastAsia="Times New Roman" w:hAnsi="Times New Roman" w:cs="Times New Roman"/>
          <w:color w:val="000000" w:themeColor="text1"/>
          <w:sz w:val="24"/>
          <w:szCs w:val="24"/>
        </w:rPr>
        <w:t>Actividad</w:t>
      </w:r>
      <w:r w:rsidR="00E04568" w:rsidRPr="00B15FA2">
        <w:rPr>
          <w:rFonts w:ascii="Times New Roman" w:eastAsia="Times New Roman" w:hAnsi="Times New Roman" w:cs="Times New Roman"/>
          <w:color w:val="000000" w:themeColor="text1"/>
          <w:sz w:val="24"/>
          <w:szCs w:val="24"/>
        </w:rPr>
        <w:t xml:space="preserve">es: </w:t>
      </w:r>
      <w:r w:rsidRPr="00B15FA2">
        <w:rPr>
          <w:rFonts w:ascii="Times New Roman" w:eastAsia="Times New Roman" w:hAnsi="Times New Roman" w:cs="Times New Roman"/>
          <w:color w:val="000000" w:themeColor="text1"/>
          <w:sz w:val="24"/>
          <w:szCs w:val="24"/>
        </w:rPr>
        <w:t>Narración y actuación del cuento “</w:t>
      </w:r>
      <w:r w:rsidRPr="00C30E14">
        <w:rPr>
          <w:rFonts w:ascii="Times New Roman" w:eastAsia="Times New Roman" w:hAnsi="Times New Roman" w:cs="Times New Roman"/>
          <w:i/>
          <w:iCs/>
          <w:color w:val="000000" w:themeColor="text1"/>
          <w:sz w:val="24"/>
          <w:szCs w:val="24"/>
        </w:rPr>
        <w:t>El país de los dulces</w:t>
      </w:r>
      <w:r w:rsidRPr="00C30E14">
        <w:rPr>
          <w:rFonts w:ascii="Times New Roman" w:eastAsia="Times New Roman" w:hAnsi="Times New Roman" w:cs="Times New Roman"/>
          <w:color w:val="000000" w:themeColor="text1"/>
          <w:sz w:val="24"/>
          <w:szCs w:val="24"/>
        </w:rPr>
        <w:t>” de Evelyn Ramos, realizado por la propia autora</w:t>
      </w:r>
      <w:r w:rsidR="00C30E14" w:rsidRPr="00C30E14">
        <w:rPr>
          <w:rFonts w:ascii="Times New Roman" w:eastAsia="Times New Roman" w:hAnsi="Times New Roman" w:cs="Times New Roman"/>
          <w:color w:val="000000" w:themeColor="text1"/>
          <w:sz w:val="24"/>
          <w:szCs w:val="24"/>
        </w:rPr>
        <w:t xml:space="preserve">, y </w:t>
      </w:r>
      <w:r w:rsidR="00C30E14" w:rsidRPr="00C30E14">
        <w:rPr>
          <w:rFonts w:ascii="Times New Roman" w:eastAsia="Aptos" w:hAnsi="Times New Roman" w:cs="Times New Roman"/>
        </w:rPr>
        <w:t xml:space="preserve">Taller </w:t>
      </w:r>
      <w:r w:rsidR="00C30E14" w:rsidRPr="00C30E14">
        <w:rPr>
          <w:rFonts w:ascii="Times New Roman" w:eastAsia="Aptos" w:hAnsi="Times New Roman" w:cs="Times New Roman"/>
          <w:i/>
          <w:iCs/>
        </w:rPr>
        <w:t>Pintando personajes del cuento</w:t>
      </w:r>
      <w:r w:rsidR="00B15FA2">
        <w:rPr>
          <w:rFonts w:ascii="Times New Roman" w:eastAsia="Aptos" w:hAnsi="Times New Roman" w:cs="Times New Roman"/>
        </w:rPr>
        <w:t>.</w:t>
      </w:r>
    </w:p>
    <w:p w14:paraId="4B99DA8D" w14:textId="7F5BED64" w:rsidR="00B15FA2" w:rsidRDefault="00037778" w:rsidP="00654FB9">
      <w:pPr>
        <w:pStyle w:val="Prrafodelista"/>
        <w:numPr>
          <w:ilvl w:val="1"/>
          <w:numId w:val="29"/>
        </w:numPr>
        <w:spacing w:after="120" w:line="360" w:lineRule="auto"/>
        <w:contextualSpacing w:val="0"/>
        <w:jc w:val="both"/>
        <w:rPr>
          <w:rFonts w:ascii="Times New Roman" w:eastAsia="Times New Roman" w:hAnsi="Times New Roman" w:cs="Times New Roman"/>
          <w:color w:val="000000" w:themeColor="text1"/>
          <w:sz w:val="24"/>
          <w:szCs w:val="24"/>
        </w:rPr>
      </w:pPr>
      <w:r w:rsidRPr="004B7B34">
        <w:rPr>
          <w:rFonts w:ascii="Times New Roman" w:eastAsia="Times New Roman" w:hAnsi="Times New Roman" w:cs="Times New Roman"/>
          <w:color w:val="000000" w:themeColor="text1"/>
          <w:sz w:val="24"/>
          <w:szCs w:val="24"/>
        </w:rPr>
        <w:t>Colegio Cristiano Reformado Emmanuel, con 52 estudiantes (14-17 años).</w:t>
      </w:r>
      <w:r w:rsidR="004B7B34" w:rsidRPr="004B7B34">
        <w:rPr>
          <w:rFonts w:ascii="Times New Roman" w:eastAsia="Times New Roman" w:hAnsi="Times New Roman" w:cs="Times New Roman"/>
          <w:color w:val="000000" w:themeColor="text1"/>
          <w:sz w:val="24"/>
          <w:szCs w:val="24"/>
        </w:rPr>
        <w:t xml:space="preserve"> </w:t>
      </w:r>
      <w:r w:rsidRPr="004B7B34">
        <w:rPr>
          <w:rFonts w:ascii="Times New Roman" w:eastAsia="Times New Roman" w:hAnsi="Times New Roman" w:cs="Times New Roman"/>
          <w:color w:val="000000" w:themeColor="text1"/>
          <w:sz w:val="24"/>
          <w:szCs w:val="24"/>
        </w:rPr>
        <w:t>Actividades: Visita guiada</w:t>
      </w:r>
      <w:r w:rsidR="004B7B34" w:rsidRPr="004B7B34">
        <w:rPr>
          <w:rFonts w:ascii="Times New Roman" w:eastAsia="Times New Roman" w:hAnsi="Times New Roman" w:cs="Times New Roman"/>
          <w:color w:val="000000" w:themeColor="text1"/>
          <w:sz w:val="24"/>
          <w:szCs w:val="24"/>
        </w:rPr>
        <w:t xml:space="preserve">, y </w:t>
      </w:r>
      <w:r w:rsidR="004B7B34">
        <w:rPr>
          <w:rFonts w:ascii="Times New Roman" w:eastAsia="Times New Roman" w:hAnsi="Times New Roman" w:cs="Times New Roman"/>
          <w:color w:val="000000" w:themeColor="text1"/>
          <w:sz w:val="24"/>
          <w:szCs w:val="24"/>
        </w:rPr>
        <w:t>c</w:t>
      </w:r>
      <w:r w:rsidRPr="004B7B34">
        <w:rPr>
          <w:rFonts w:ascii="Times New Roman" w:eastAsia="Times New Roman" w:hAnsi="Times New Roman" w:cs="Times New Roman"/>
          <w:color w:val="000000" w:themeColor="text1"/>
          <w:sz w:val="24"/>
          <w:szCs w:val="24"/>
        </w:rPr>
        <w:t xml:space="preserve">harla </w:t>
      </w:r>
      <w:r w:rsidRPr="004B7B34">
        <w:rPr>
          <w:rFonts w:ascii="Times New Roman" w:eastAsia="Times New Roman" w:hAnsi="Times New Roman" w:cs="Times New Roman"/>
          <w:i/>
          <w:iCs/>
          <w:color w:val="000000" w:themeColor="text1"/>
          <w:sz w:val="24"/>
          <w:szCs w:val="24"/>
        </w:rPr>
        <w:t>Importancia del Libro y la Lectura</w:t>
      </w:r>
      <w:r w:rsidRPr="004B7B34">
        <w:rPr>
          <w:rFonts w:ascii="Times New Roman" w:eastAsia="Times New Roman" w:hAnsi="Times New Roman" w:cs="Times New Roman"/>
          <w:color w:val="000000" w:themeColor="text1"/>
          <w:sz w:val="24"/>
          <w:szCs w:val="24"/>
        </w:rPr>
        <w:t>.</w:t>
      </w:r>
    </w:p>
    <w:p w14:paraId="001741F0" w14:textId="5A65425A" w:rsidR="000C3D9B" w:rsidRPr="008D50D9" w:rsidRDefault="000C3D9B" w:rsidP="00654FB9">
      <w:pPr>
        <w:pStyle w:val="Prrafodelista"/>
        <w:numPr>
          <w:ilvl w:val="1"/>
          <w:numId w:val="29"/>
        </w:numPr>
        <w:spacing w:after="120" w:line="360" w:lineRule="auto"/>
        <w:contextualSpacing w:val="0"/>
        <w:jc w:val="both"/>
        <w:rPr>
          <w:rFonts w:ascii="Times New Roman" w:eastAsia="Times New Roman" w:hAnsi="Times New Roman" w:cs="Times New Roman"/>
          <w:color w:val="000000" w:themeColor="text1"/>
          <w:sz w:val="24"/>
          <w:szCs w:val="24"/>
        </w:rPr>
      </w:pPr>
      <w:r w:rsidRPr="008D50D9">
        <w:rPr>
          <w:rFonts w:ascii="Times New Roman" w:eastAsia="Times New Roman" w:hAnsi="Times New Roman" w:cs="Times New Roman"/>
          <w:color w:val="000000" w:themeColor="text1"/>
          <w:sz w:val="24"/>
          <w:szCs w:val="24"/>
        </w:rPr>
        <w:t xml:space="preserve">Colegio Horizontes Dominicanos, con 29 estudiantes y 2 maestras. Actividades: “Del olvido al </w:t>
      </w:r>
      <w:proofErr w:type="spellStart"/>
      <w:r w:rsidRPr="008D50D9">
        <w:rPr>
          <w:rFonts w:ascii="Times New Roman" w:eastAsia="Times New Roman" w:hAnsi="Times New Roman" w:cs="Times New Roman"/>
          <w:color w:val="000000" w:themeColor="text1"/>
          <w:sz w:val="24"/>
          <w:szCs w:val="24"/>
        </w:rPr>
        <w:t>estoute</w:t>
      </w:r>
      <w:proofErr w:type="spellEnd"/>
      <w:r w:rsidRPr="008D50D9">
        <w:rPr>
          <w:rFonts w:ascii="Times New Roman" w:eastAsia="Times New Roman" w:hAnsi="Times New Roman" w:cs="Times New Roman"/>
          <w:color w:val="000000" w:themeColor="text1"/>
          <w:sz w:val="24"/>
          <w:szCs w:val="24"/>
        </w:rPr>
        <w:t>” Club rescate libros</w:t>
      </w:r>
      <w:r w:rsidR="008D50D9">
        <w:rPr>
          <w:rFonts w:ascii="Times New Roman" w:eastAsia="Times New Roman" w:hAnsi="Times New Roman" w:cs="Times New Roman"/>
          <w:color w:val="000000" w:themeColor="text1"/>
          <w:sz w:val="24"/>
          <w:szCs w:val="24"/>
        </w:rPr>
        <w:t>.</w:t>
      </w:r>
    </w:p>
    <w:p w14:paraId="6C4D2D8D" w14:textId="66A1E1F7" w:rsidR="004B7B34" w:rsidRDefault="008D50D9" w:rsidP="00654FB9">
      <w:pPr>
        <w:pStyle w:val="Prrafodelista"/>
        <w:numPr>
          <w:ilvl w:val="1"/>
          <w:numId w:val="29"/>
        </w:numPr>
        <w:spacing w:after="120" w:line="360" w:lineRule="auto"/>
        <w:contextualSpacing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w:t>
      </w:r>
      <w:r w:rsidRPr="000C3D9B">
        <w:rPr>
          <w:rFonts w:ascii="Times New Roman" w:eastAsia="Times New Roman" w:hAnsi="Times New Roman" w:cs="Times New Roman"/>
          <w:color w:val="000000" w:themeColor="text1"/>
          <w:sz w:val="24"/>
          <w:szCs w:val="24"/>
        </w:rPr>
        <w:t>scuela Fernando Alberto Defilló</w:t>
      </w:r>
      <w:r>
        <w:rPr>
          <w:rFonts w:ascii="Times New Roman" w:eastAsia="Times New Roman" w:hAnsi="Times New Roman" w:cs="Times New Roman"/>
          <w:color w:val="000000" w:themeColor="text1"/>
          <w:sz w:val="24"/>
          <w:szCs w:val="24"/>
        </w:rPr>
        <w:t>, c</w:t>
      </w:r>
      <w:r w:rsidR="000C3D9B" w:rsidRPr="000C3D9B">
        <w:rPr>
          <w:rFonts w:ascii="Times New Roman" w:eastAsia="Times New Roman" w:hAnsi="Times New Roman" w:cs="Times New Roman"/>
          <w:color w:val="000000" w:themeColor="text1"/>
          <w:sz w:val="24"/>
          <w:szCs w:val="24"/>
        </w:rPr>
        <w:t xml:space="preserve">on 250 estudiantes </w:t>
      </w:r>
      <w:r w:rsidR="00E6215C">
        <w:rPr>
          <w:rFonts w:ascii="Times New Roman" w:eastAsia="Times New Roman" w:hAnsi="Times New Roman" w:cs="Times New Roman"/>
          <w:color w:val="000000" w:themeColor="text1"/>
          <w:sz w:val="24"/>
          <w:szCs w:val="24"/>
        </w:rPr>
        <w:t>(</w:t>
      </w:r>
      <w:r w:rsidR="000C3D9B" w:rsidRPr="000C3D9B">
        <w:rPr>
          <w:rFonts w:ascii="Times New Roman" w:eastAsia="Times New Roman" w:hAnsi="Times New Roman" w:cs="Times New Roman"/>
          <w:color w:val="000000" w:themeColor="text1"/>
          <w:sz w:val="24"/>
          <w:szCs w:val="24"/>
        </w:rPr>
        <w:t>6-17 años</w:t>
      </w:r>
      <w:r w:rsidR="00E6215C">
        <w:rPr>
          <w:rFonts w:ascii="Times New Roman" w:eastAsia="Times New Roman" w:hAnsi="Times New Roman" w:cs="Times New Roman"/>
          <w:color w:val="000000" w:themeColor="text1"/>
          <w:sz w:val="24"/>
          <w:szCs w:val="24"/>
        </w:rPr>
        <w:t>).</w:t>
      </w:r>
    </w:p>
    <w:p w14:paraId="00793D26" w14:textId="77777777" w:rsidR="00A314E2" w:rsidRPr="00A314E2" w:rsidRDefault="00A314E2" w:rsidP="00654FB9">
      <w:pPr>
        <w:pStyle w:val="Prrafodelista"/>
        <w:numPr>
          <w:ilvl w:val="1"/>
          <w:numId w:val="29"/>
        </w:numPr>
        <w:spacing w:after="120" w:line="360" w:lineRule="auto"/>
        <w:contextualSpacing w:val="0"/>
        <w:jc w:val="both"/>
        <w:rPr>
          <w:rFonts w:ascii="Times New Roman" w:eastAsia="Times New Roman" w:hAnsi="Times New Roman" w:cs="Times New Roman"/>
          <w:color w:val="000000" w:themeColor="text1"/>
          <w:sz w:val="24"/>
          <w:szCs w:val="24"/>
        </w:rPr>
      </w:pPr>
      <w:r w:rsidRPr="00A314E2">
        <w:rPr>
          <w:rFonts w:ascii="Times New Roman" w:eastAsia="Times New Roman" w:hAnsi="Times New Roman" w:cs="Times New Roman"/>
          <w:color w:val="000000" w:themeColor="text1"/>
          <w:sz w:val="24"/>
          <w:szCs w:val="24"/>
        </w:rPr>
        <w:t>Se realizó una visita guiada a una familia de tres miembros. Intercaló 15 ejemplares con control de calidad en la colección general y juvenil.</w:t>
      </w:r>
    </w:p>
    <w:p w14:paraId="588CA6B6" w14:textId="77BC26A8" w:rsidR="00A314E2" w:rsidRPr="005A07BD" w:rsidRDefault="00A314E2" w:rsidP="00654FB9">
      <w:pPr>
        <w:pStyle w:val="Prrafodelista"/>
        <w:numPr>
          <w:ilvl w:val="1"/>
          <w:numId w:val="29"/>
        </w:numPr>
        <w:spacing w:after="120" w:line="360" w:lineRule="auto"/>
        <w:contextualSpacing w:val="0"/>
        <w:jc w:val="both"/>
        <w:rPr>
          <w:rFonts w:ascii="Times New Roman" w:eastAsia="Times New Roman" w:hAnsi="Times New Roman" w:cs="Times New Roman"/>
          <w:color w:val="000000" w:themeColor="text1"/>
          <w:sz w:val="24"/>
          <w:szCs w:val="24"/>
        </w:rPr>
      </w:pPr>
      <w:r w:rsidRPr="005A07BD">
        <w:rPr>
          <w:rFonts w:ascii="Times New Roman" w:eastAsia="Times New Roman" w:hAnsi="Times New Roman" w:cs="Times New Roman"/>
          <w:color w:val="000000" w:themeColor="text1"/>
          <w:sz w:val="24"/>
          <w:szCs w:val="24"/>
        </w:rPr>
        <w:t>Politécnico Loyola</w:t>
      </w:r>
      <w:r w:rsidR="00BA18F9" w:rsidRPr="005A07BD">
        <w:rPr>
          <w:rFonts w:ascii="Times New Roman" w:eastAsia="Times New Roman" w:hAnsi="Times New Roman" w:cs="Times New Roman"/>
          <w:color w:val="000000" w:themeColor="text1"/>
          <w:sz w:val="24"/>
          <w:szCs w:val="24"/>
        </w:rPr>
        <w:t xml:space="preserve">, </w:t>
      </w:r>
      <w:r w:rsidRPr="005A07BD">
        <w:rPr>
          <w:rFonts w:ascii="Times New Roman" w:eastAsia="Times New Roman" w:hAnsi="Times New Roman" w:cs="Times New Roman"/>
          <w:color w:val="000000" w:themeColor="text1"/>
          <w:sz w:val="24"/>
          <w:szCs w:val="24"/>
        </w:rPr>
        <w:t xml:space="preserve">con 131 estudiantes </w:t>
      </w:r>
      <w:r w:rsidR="00BA18F9" w:rsidRPr="005A07BD">
        <w:rPr>
          <w:rFonts w:ascii="Times New Roman" w:eastAsia="Times New Roman" w:hAnsi="Times New Roman" w:cs="Times New Roman"/>
          <w:color w:val="000000" w:themeColor="text1"/>
          <w:sz w:val="24"/>
          <w:szCs w:val="24"/>
        </w:rPr>
        <w:t>(</w:t>
      </w:r>
      <w:r w:rsidRPr="005A07BD">
        <w:rPr>
          <w:rFonts w:ascii="Times New Roman" w:eastAsia="Times New Roman" w:hAnsi="Times New Roman" w:cs="Times New Roman"/>
          <w:color w:val="000000" w:themeColor="text1"/>
          <w:sz w:val="24"/>
          <w:szCs w:val="24"/>
        </w:rPr>
        <w:t>13-17 años</w:t>
      </w:r>
      <w:r w:rsidR="00BA18F9" w:rsidRPr="005A07BD">
        <w:rPr>
          <w:rFonts w:ascii="Times New Roman" w:eastAsia="Times New Roman" w:hAnsi="Times New Roman" w:cs="Times New Roman"/>
          <w:color w:val="000000" w:themeColor="text1"/>
          <w:sz w:val="24"/>
          <w:szCs w:val="24"/>
        </w:rPr>
        <w:t>)</w:t>
      </w:r>
      <w:r w:rsidRPr="005A07BD">
        <w:rPr>
          <w:rFonts w:ascii="Times New Roman" w:eastAsia="Times New Roman" w:hAnsi="Times New Roman" w:cs="Times New Roman"/>
          <w:color w:val="000000" w:themeColor="text1"/>
          <w:sz w:val="24"/>
          <w:szCs w:val="24"/>
        </w:rPr>
        <w:t xml:space="preserve"> y 9 adultos</w:t>
      </w:r>
      <w:r w:rsidR="00BA18F9" w:rsidRPr="005A07BD">
        <w:rPr>
          <w:rFonts w:ascii="Times New Roman" w:eastAsia="Times New Roman" w:hAnsi="Times New Roman" w:cs="Times New Roman"/>
          <w:color w:val="000000" w:themeColor="text1"/>
          <w:sz w:val="24"/>
          <w:szCs w:val="24"/>
        </w:rPr>
        <w:t>.</w:t>
      </w:r>
      <w:r w:rsidR="00F942E4" w:rsidRPr="005A07BD">
        <w:rPr>
          <w:rFonts w:ascii="Times New Roman" w:eastAsia="Times New Roman" w:hAnsi="Times New Roman" w:cs="Times New Roman"/>
          <w:color w:val="000000" w:themeColor="text1"/>
          <w:sz w:val="24"/>
          <w:szCs w:val="24"/>
        </w:rPr>
        <w:t xml:space="preserve"> Actividades: v</w:t>
      </w:r>
      <w:r w:rsidRPr="005A07BD">
        <w:rPr>
          <w:rFonts w:ascii="Times New Roman" w:eastAsia="Times New Roman" w:hAnsi="Times New Roman" w:cs="Times New Roman"/>
          <w:color w:val="000000" w:themeColor="text1"/>
          <w:sz w:val="24"/>
          <w:szCs w:val="24"/>
        </w:rPr>
        <w:t>isita guiada, charla de incentivo a la lectura</w:t>
      </w:r>
      <w:r w:rsidR="005A07BD" w:rsidRPr="005A07BD">
        <w:rPr>
          <w:rFonts w:ascii="Times New Roman" w:eastAsia="Times New Roman" w:hAnsi="Times New Roman" w:cs="Times New Roman"/>
          <w:color w:val="000000" w:themeColor="text1"/>
          <w:sz w:val="24"/>
          <w:szCs w:val="24"/>
        </w:rPr>
        <w:t>.</w:t>
      </w:r>
    </w:p>
    <w:p w14:paraId="125629D3" w14:textId="693CE74B" w:rsidR="00A314E2" w:rsidRPr="00AF137D" w:rsidRDefault="00A314E2" w:rsidP="00654FB9">
      <w:pPr>
        <w:pStyle w:val="Prrafodelista"/>
        <w:numPr>
          <w:ilvl w:val="1"/>
          <w:numId w:val="29"/>
        </w:numPr>
        <w:spacing w:after="120" w:line="360" w:lineRule="auto"/>
        <w:contextualSpacing w:val="0"/>
        <w:jc w:val="both"/>
        <w:rPr>
          <w:rFonts w:ascii="Times New Roman" w:eastAsia="Times New Roman" w:hAnsi="Times New Roman" w:cs="Times New Roman"/>
          <w:color w:val="000000" w:themeColor="text1"/>
          <w:sz w:val="24"/>
          <w:szCs w:val="24"/>
        </w:rPr>
      </w:pPr>
      <w:r w:rsidRPr="00AF137D">
        <w:rPr>
          <w:rFonts w:ascii="Times New Roman" w:eastAsia="Times New Roman" w:hAnsi="Times New Roman" w:cs="Times New Roman"/>
          <w:color w:val="000000" w:themeColor="text1"/>
          <w:sz w:val="24"/>
          <w:szCs w:val="24"/>
        </w:rPr>
        <w:t xml:space="preserve">Liceo Académico </w:t>
      </w:r>
      <w:proofErr w:type="spellStart"/>
      <w:r w:rsidRPr="00AF137D">
        <w:rPr>
          <w:rFonts w:ascii="Times New Roman" w:eastAsia="Times New Roman" w:hAnsi="Times New Roman" w:cs="Times New Roman"/>
          <w:color w:val="000000" w:themeColor="text1"/>
          <w:sz w:val="24"/>
          <w:szCs w:val="24"/>
        </w:rPr>
        <w:t>D</w:t>
      </w:r>
      <w:r w:rsidR="005A07BD" w:rsidRPr="00AF137D">
        <w:rPr>
          <w:rFonts w:ascii="Times New Roman" w:eastAsia="Times New Roman" w:hAnsi="Times New Roman" w:cs="Times New Roman"/>
          <w:color w:val="000000" w:themeColor="text1"/>
          <w:sz w:val="24"/>
          <w:szCs w:val="24"/>
        </w:rPr>
        <w:t>o</w:t>
      </w:r>
      <w:r w:rsidRPr="00AF137D">
        <w:rPr>
          <w:rFonts w:ascii="Times New Roman" w:eastAsia="Times New Roman" w:hAnsi="Times New Roman" w:cs="Times New Roman"/>
          <w:color w:val="000000" w:themeColor="text1"/>
          <w:sz w:val="24"/>
          <w:szCs w:val="24"/>
        </w:rPr>
        <w:t>natelo</w:t>
      </w:r>
      <w:proofErr w:type="spellEnd"/>
      <w:r w:rsidRPr="00AF137D">
        <w:rPr>
          <w:rFonts w:ascii="Times New Roman" w:eastAsia="Times New Roman" w:hAnsi="Times New Roman" w:cs="Times New Roman"/>
          <w:color w:val="000000" w:themeColor="text1"/>
          <w:sz w:val="24"/>
          <w:szCs w:val="24"/>
        </w:rPr>
        <w:t xml:space="preserve"> Antigua Acevedo, con 18 estudiantes</w:t>
      </w:r>
      <w:r w:rsidR="005A07BD" w:rsidRPr="00AF137D">
        <w:rPr>
          <w:rFonts w:ascii="Times New Roman" w:eastAsia="Times New Roman" w:hAnsi="Times New Roman" w:cs="Times New Roman"/>
          <w:color w:val="000000" w:themeColor="text1"/>
          <w:sz w:val="24"/>
          <w:szCs w:val="24"/>
        </w:rPr>
        <w:t xml:space="preserve"> </w:t>
      </w:r>
      <w:r w:rsidR="008C34C6" w:rsidRPr="00AF137D">
        <w:rPr>
          <w:rFonts w:ascii="Times New Roman" w:eastAsia="Times New Roman" w:hAnsi="Times New Roman" w:cs="Times New Roman"/>
          <w:color w:val="000000" w:themeColor="text1"/>
          <w:sz w:val="24"/>
          <w:szCs w:val="24"/>
        </w:rPr>
        <w:t>(13-17 años) y 5</w:t>
      </w:r>
      <w:r w:rsidRPr="00AF137D">
        <w:rPr>
          <w:rFonts w:ascii="Times New Roman" w:eastAsia="Times New Roman" w:hAnsi="Times New Roman" w:cs="Times New Roman"/>
          <w:color w:val="000000" w:themeColor="text1"/>
          <w:sz w:val="24"/>
          <w:szCs w:val="24"/>
        </w:rPr>
        <w:t xml:space="preserve"> adultos</w:t>
      </w:r>
      <w:r w:rsidR="008C34C6" w:rsidRPr="00AF137D">
        <w:rPr>
          <w:rFonts w:ascii="Times New Roman" w:eastAsia="Times New Roman" w:hAnsi="Times New Roman" w:cs="Times New Roman"/>
          <w:color w:val="000000" w:themeColor="text1"/>
          <w:sz w:val="24"/>
          <w:szCs w:val="24"/>
        </w:rPr>
        <w:t>. Act</w:t>
      </w:r>
      <w:r w:rsidR="00780876" w:rsidRPr="00AF137D">
        <w:rPr>
          <w:rFonts w:ascii="Times New Roman" w:eastAsia="Times New Roman" w:hAnsi="Times New Roman" w:cs="Times New Roman"/>
          <w:color w:val="000000" w:themeColor="text1"/>
          <w:sz w:val="24"/>
          <w:szCs w:val="24"/>
        </w:rPr>
        <w:t xml:space="preserve">ividades: </w:t>
      </w:r>
      <w:r w:rsidRPr="00AF137D">
        <w:rPr>
          <w:rFonts w:ascii="Times New Roman" w:eastAsia="Times New Roman" w:hAnsi="Times New Roman" w:cs="Times New Roman"/>
          <w:color w:val="000000" w:themeColor="text1"/>
          <w:sz w:val="24"/>
          <w:szCs w:val="24"/>
        </w:rPr>
        <w:t>visita guiada</w:t>
      </w:r>
      <w:r w:rsidR="00780876" w:rsidRPr="00AF137D">
        <w:rPr>
          <w:rFonts w:ascii="Times New Roman" w:eastAsia="Times New Roman" w:hAnsi="Times New Roman" w:cs="Times New Roman"/>
          <w:color w:val="000000" w:themeColor="text1"/>
          <w:sz w:val="24"/>
          <w:szCs w:val="24"/>
        </w:rPr>
        <w:t>.</w:t>
      </w:r>
      <w:r w:rsidRPr="00AF137D">
        <w:rPr>
          <w:rFonts w:ascii="Times New Roman" w:eastAsia="Times New Roman" w:hAnsi="Times New Roman" w:cs="Times New Roman"/>
          <w:color w:val="000000" w:themeColor="text1"/>
          <w:sz w:val="24"/>
          <w:szCs w:val="24"/>
        </w:rPr>
        <w:t xml:space="preserve">   </w:t>
      </w:r>
    </w:p>
    <w:p w14:paraId="1915981D" w14:textId="4F38D3D3" w:rsidR="00A314E2" w:rsidRPr="00A314E2" w:rsidRDefault="00AF137D" w:rsidP="00654FB9">
      <w:pPr>
        <w:pStyle w:val="Prrafodelista"/>
        <w:numPr>
          <w:ilvl w:val="1"/>
          <w:numId w:val="29"/>
        </w:numPr>
        <w:spacing w:after="120" w:line="360" w:lineRule="auto"/>
        <w:contextualSpacing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00A314E2" w:rsidRPr="00A314E2">
        <w:rPr>
          <w:rFonts w:ascii="Times New Roman" w:eastAsia="Times New Roman" w:hAnsi="Times New Roman" w:cs="Times New Roman"/>
          <w:color w:val="000000" w:themeColor="text1"/>
          <w:sz w:val="24"/>
          <w:szCs w:val="24"/>
        </w:rPr>
        <w:t xml:space="preserve">e realizó en este espacio una entrevista grabada al escritor </w:t>
      </w:r>
      <w:r>
        <w:rPr>
          <w:rFonts w:ascii="Times New Roman" w:eastAsia="Times New Roman" w:hAnsi="Times New Roman" w:cs="Times New Roman"/>
          <w:color w:val="000000" w:themeColor="text1"/>
          <w:sz w:val="24"/>
          <w:szCs w:val="24"/>
        </w:rPr>
        <w:t>F</w:t>
      </w:r>
      <w:r w:rsidR="00A314E2" w:rsidRPr="00A314E2">
        <w:rPr>
          <w:rFonts w:ascii="Times New Roman" w:eastAsia="Times New Roman" w:hAnsi="Times New Roman" w:cs="Times New Roman"/>
          <w:color w:val="000000" w:themeColor="text1"/>
          <w:sz w:val="24"/>
          <w:szCs w:val="24"/>
        </w:rPr>
        <w:t>ranklin Gutiérrez, transmitida por Santiago tele universo, con tres ayudantes</w:t>
      </w:r>
      <w:r w:rsidR="00DD50C7">
        <w:rPr>
          <w:rFonts w:ascii="Times New Roman" w:eastAsia="Times New Roman" w:hAnsi="Times New Roman" w:cs="Times New Roman"/>
          <w:color w:val="000000" w:themeColor="text1"/>
          <w:sz w:val="24"/>
          <w:szCs w:val="24"/>
        </w:rPr>
        <w:t>.</w:t>
      </w:r>
      <w:r w:rsidR="00A314E2" w:rsidRPr="00A314E2">
        <w:rPr>
          <w:rFonts w:ascii="Times New Roman" w:eastAsia="Times New Roman" w:hAnsi="Times New Roman" w:cs="Times New Roman"/>
          <w:color w:val="000000" w:themeColor="text1"/>
          <w:sz w:val="24"/>
          <w:szCs w:val="24"/>
        </w:rPr>
        <w:t xml:space="preserve"> </w:t>
      </w:r>
    </w:p>
    <w:p w14:paraId="1DEDBFDC" w14:textId="77777777" w:rsidR="007C4111" w:rsidRDefault="00A314E2" w:rsidP="00654FB9">
      <w:pPr>
        <w:pStyle w:val="Prrafodelista"/>
        <w:numPr>
          <w:ilvl w:val="1"/>
          <w:numId w:val="29"/>
        </w:numPr>
        <w:spacing w:after="120" w:line="360" w:lineRule="auto"/>
        <w:contextualSpacing w:val="0"/>
        <w:jc w:val="both"/>
        <w:rPr>
          <w:rFonts w:ascii="Times New Roman" w:eastAsia="Times New Roman" w:hAnsi="Times New Roman" w:cs="Times New Roman"/>
          <w:color w:val="000000" w:themeColor="text1"/>
          <w:sz w:val="24"/>
          <w:szCs w:val="24"/>
        </w:rPr>
      </w:pPr>
      <w:r w:rsidRPr="007C4111">
        <w:rPr>
          <w:rFonts w:ascii="Times New Roman" w:eastAsia="Times New Roman" w:hAnsi="Times New Roman" w:cs="Times New Roman"/>
          <w:color w:val="000000" w:themeColor="text1"/>
          <w:sz w:val="24"/>
          <w:szCs w:val="24"/>
        </w:rPr>
        <w:t xml:space="preserve"> Se realizó una (1) visita guiada a </w:t>
      </w:r>
      <w:r w:rsidR="00F16920" w:rsidRPr="007C4111">
        <w:rPr>
          <w:rFonts w:ascii="Times New Roman" w:eastAsia="Times New Roman" w:hAnsi="Times New Roman" w:cs="Times New Roman"/>
          <w:color w:val="000000" w:themeColor="text1"/>
          <w:sz w:val="24"/>
          <w:szCs w:val="24"/>
        </w:rPr>
        <w:t>2</w:t>
      </w:r>
      <w:r w:rsidRPr="007C4111">
        <w:rPr>
          <w:rFonts w:ascii="Times New Roman" w:eastAsia="Times New Roman" w:hAnsi="Times New Roman" w:cs="Times New Roman"/>
          <w:color w:val="000000" w:themeColor="text1"/>
          <w:sz w:val="24"/>
          <w:szCs w:val="24"/>
        </w:rPr>
        <w:t xml:space="preserve"> adultas</w:t>
      </w:r>
      <w:r w:rsidR="007C4111" w:rsidRPr="007C4111">
        <w:rPr>
          <w:rFonts w:ascii="Times New Roman" w:eastAsia="Times New Roman" w:hAnsi="Times New Roman" w:cs="Times New Roman"/>
          <w:color w:val="000000" w:themeColor="text1"/>
          <w:sz w:val="24"/>
          <w:szCs w:val="24"/>
        </w:rPr>
        <w:t>.</w:t>
      </w:r>
    </w:p>
    <w:p w14:paraId="5F050EE9" w14:textId="77777777" w:rsidR="00097226" w:rsidRDefault="00A314E2" w:rsidP="00654FB9">
      <w:pPr>
        <w:pStyle w:val="Prrafodelista"/>
        <w:numPr>
          <w:ilvl w:val="1"/>
          <w:numId w:val="29"/>
        </w:numPr>
        <w:spacing w:after="120" w:line="360" w:lineRule="auto"/>
        <w:contextualSpacing w:val="0"/>
        <w:jc w:val="both"/>
        <w:rPr>
          <w:rFonts w:ascii="Times New Roman" w:eastAsia="Times New Roman" w:hAnsi="Times New Roman" w:cs="Times New Roman"/>
          <w:color w:val="000000" w:themeColor="text1"/>
          <w:sz w:val="24"/>
          <w:szCs w:val="24"/>
        </w:rPr>
      </w:pPr>
      <w:r w:rsidRPr="006664E6">
        <w:rPr>
          <w:rFonts w:ascii="Times New Roman" w:eastAsia="Times New Roman" w:hAnsi="Times New Roman" w:cs="Times New Roman"/>
          <w:color w:val="000000" w:themeColor="text1"/>
          <w:sz w:val="24"/>
          <w:szCs w:val="24"/>
        </w:rPr>
        <w:lastRenderedPageBreak/>
        <w:t>Hogar Divino Niño Jesús</w:t>
      </w:r>
      <w:r w:rsidR="007C4111" w:rsidRPr="00CD3E7D">
        <w:rPr>
          <w:rFonts w:ascii="Times New Roman" w:eastAsia="Times New Roman" w:hAnsi="Times New Roman" w:cs="Times New Roman"/>
          <w:color w:val="000000" w:themeColor="text1"/>
          <w:sz w:val="24"/>
          <w:szCs w:val="24"/>
        </w:rPr>
        <w:t>,</w:t>
      </w:r>
      <w:r w:rsidRPr="00CD3E7D">
        <w:rPr>
          <w:rFonts w:ascii="Times New Roman" w:eastAsia="Times New Roman" w:hAnsi="Times New Roman" w:cs="Times New Roman"/>
          <w:color w:val="000000" w:themeColor="text1"/>
          <w:sz w:val="24"/>
          <w:szCs w:val="24"/>
        </w:rPr>
        <w:t xml:space="preserve"> con 44 </w:t>
      </w:r>
      <w:r w:rsidR="007C4111" w:rsidRPr="00CD3E7D">
        <w:rPr>
          <w:rFonts w:ascii="Times New Roman" w:eastAsia="Times New Roman" w:hAnsi="Times New Roman" w:cs="Times New Roman"/>
          <w:color w:val="000000" w:themeColor="text1"/>
          <w:sz w:val="24"/>
          <w:szCs w:val="24"/>
        </w:rPr>
        <w:t>estudiantes</w:t>
      </w:r>
      <w:r w:rsidR="00A3544D" w:rsidRPr="00CD3E7D">
        <w:rPr>
          <w:rFonts w:ascii="Times New Roman" w:eastAsia="Times New Roman" w:hAnsi="Times New Roman" w:cs="Times New Roman"/>
          <w:color w:val="000000" w:themeColor="text1"/>
          <w:sz w:val="24"/>
          <w:szCs w:val="24"/>
        </w:rPr>
        <w:t xml:space="preserve"> (5-6 años)</w:t>
      </w:r>
      <w:r w:rsidR="007C4111" w:rsidRPr="00CD3E7D">
        <w:rPr>
          <w:rFonts w:ascii="Times New Roman" w:eastAsia="Times New Roman" w:hAnsi="Times New Roman" w:cs="Times New Roman"/>
          <w:color w:val="000000" w:themeColor="text1"/>
          <w:sz w:val="24"/>
          <w:szCs w:val="24"/>
        </w:rPr>
        <w:t xml:space="preserve"> </w:t>
      </w:r>
      <w:r w:rsidR="00A3544D" w:rsidRPr="00CD3E7D">
        <w:rPr>
          <w:rFonts w:ascii="Times New Roman" w:eastAsia="Times New Roman" w:hAnsi="Times New Roman" w:cs="Times New Roman"/>
          <w:color w:val="000000" w:themeColor="text1"/>
          <w:sz w:val="24"/>
          <w:szCs w:val="24"/>
        </w:rPr>
        <w:t xml:space="preserve">y </w:t>
      </w:r>
      <w:r w:rsidRPr="00CD3E7D">
        <w:rPr>
          <w:rFonts w:ascii="Times New Roman" w:eastAsia="Times New Roman" w:hAnsi="Times New Roman" w:cs="Times New Roman"/>
          <w:color w:val="000000" w:themeColor="text1"/>
          <w:sz w:val="24"/>
          <w:szCs w:val="24"/>
        </w:rPr>
        <w:t>9 adultos</w:t>
      </w:r>
      <w:r w:rsidR="00A3544D" w:rsidRPr="00CD3E7D">
        <w:rPr>
          <w:rFonts w:ascii="Times New Roman" w:eastAsia="Times New Roman" w:hAnsi="Times New Roman" w:cs="Times New Roman"/>
          <w:color w:val="000000" w:themeColor="text1"/>
          <w:sz w:val="24"/>
          <w:szCs w:val="24"/>
        </w:rPr>
        <w:t>. Actividades</w:t>
      </w:r>
      <w:r w:rsidR="006664E6" w:rsidRPr="00CD3E7D">
        <w:rPr>
          <w:rFonts w:ascii="Times New Roman" w:eastAsia="Times New Roman" w:hAnsi="Times New Roman" w:cs="Times New Roman"/>
          <w:color w:val="000000" w:themeColor="text1"/>
          <w:sz w:val="24"/>
          <w:szCs w:val="24"/>
        </w:rPr>
        <w:t xml:space="preserve">: </w:t>
      </w:r>
      <w:r w:rsidRPr="00CD3E7D">
        <w:rPr>
          <w:rFonts w:ascii="Times New Roman" w:eastAsia="Times New Roman" w:hAnsi="Times New Roman" w:cs="Times New Roman"/>
          <w:color w:val="000000" w:themeColor="text1"/>
          <w:sz w:val="24"/>
          <w:szCs w:val="24"/>
        </w:rPr>
        <w:t>Charla inicial y fotografía</w:t>
      </w:r>
      <w:r w:rsidR="006664E6" w:rsidRPr="00CD3E7D">
        <w:rPr>
          <w:rFonts w:ascii="Times New Roman" w:eastAsia="Times New Roman" w:hAnsi="Times New Roman" w:cs="Times New Roman"/>
          <w:color w:val="000000" w:themeColor="text1"/>
          <w:sz w:val="24"/>
          <w:szCs w:val="24"/>
        </w:rPr>
        <w:t>, l</w:t>
      </w:r>
      <w:r w:rsidRPr="00CD3E7D">
        <w:rPr>
          <w:rFonts w:ascii="Times New Roman" w:eastAsia="Times New Roman" w:hAnsi="Times New Roman" w:cs="Times New Roman"/>
          <w:color w:val="000000" w:themeColor="text1"/>
          <w:sz w:val="24"/>
          <w:szCs w:val="24"/>
        </w:rPr>
        <w:t xml:space="preserve">ectura de </w:t>
      </w:r>
      <w:r w:rsidR="00CD3E7D">
        <w:rPr>
          <w:rFonts w:ascii="Times New Roman" w:eastAsia="Times New Roman" w:hAnsi="Times New Roman" w:cs="Times New Roman"/>
          <w:color w:val="000000" w:themeColor="text1"/>
          <w:sz w:val="24"/>
          <w:szCs w:val="24"/>
        </w:rPr>
        <w:t xml:space="preserve">3 </w:t>
      </w:r>
      <w:r w:rsidRPr="00CD3E7D">
        <w:rPr>
          <w:rFonts w:ascii="Times New Roman" w:eastAsia="Times New Roman" w:hAnsi="Times New Roman" w:cs="Times New Roman"/>
          <w:color w:val="000000" w:themeColor="text1"/>
          <w:sz w:val="24"/>
          <w:szCs w:val="24"/>
        </w:rPr>
        <w:t>cuentos y animación Los cuentos</w:t>
      </w:r>
      <w:r w:rsidR="00CD3E7D">
        <w:rPr>
          <w:rFonts w:ascii="Times New Roman" w:eastAsia="Times New Roman" w:hAnsi="Times New Roman" w:cs="Times New Roman"/>
          <w:color w:val="000000" w:themeColor="text1"/>
          <w:sz w:val="24"/>
          <w:szCs w:val="24"/>
        </w:rPr>
        <w:t>.</w:t>
      </w:r>
    </w:p>
    <w:p w14:paraId="58A9AA5D" w14:textId="5B8D0266" w:rsidR="00A314E2" w:rsidRPr="00A314E2" w:rsidRDefault="00097226" w:rsidP="00654FB9">
      <w:pPr>
        <w:pStyle w:val="Prrafodelista"/>
        <w:numPr>
          <w:ilvl w:val="1"/>
          <w:numId w:val="29"/>
        </w:numPr>
        <w:spacing w:after="120" w:line="360" w:lineRule="auto"/>
        <w:contextualSpacing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Los colaboradores de la BPM-SU asistieron</w:t>
      </w:r>
      <w:r w:rsidR="00A314E2" w:rsidRPr="00A314E2">
        <w:rPr>
          <w:rFonts w:ascii="Times New Roman" w:eastAsia="Times New Roman" w:hAnsi="Times New Roman" w:cs="Times New Roman"/>
          <w:color w:val="000000" w:themeColor="text1"/>
          <w:sz w:val="24"/>
          <w:szCs w:val="24"/>
        </w:rPr>
        <w:t xml:space="preserve"> a la charla de </w:t>
      </w:r>
      <w:r w:rsidR="00A314E2" w:rsidRPr="00333BE4">
        <w:rPr>
          <w:rFonts w:ascii="Times New Roman" w:eastAsia="Times New Roman" w:hAnsi="Times New Roman" w:cs="Times New Roman"/>
          <w:i/>
          <w:iCs/>
          <w:color w:val="000000" w:themeColor="text1"/>
          <w:sz w:val="24"/>
          <w:szCs w:val="24"/>
        </w:rPr>
        <w:t>inteligencia Natural y Medicina alternativa</w:t>
      </w:r>
      <w:r w:rsidR="006B63B1">
        <w:rPr>
          <w:rFonts w:ascii="Times New Roman" w:eastAsia="Times New Roman" w:hAnsi="Times New Roman" w:cs="Times New Roman"/>
          <w:color w:val="000000" w:themeColor="text1"/>
          <w:sz w:val="24"/>
          <w:szCs w:val="24"/>
        </w:rPr>
        <w:t>.</w:t>
      </w:r>
    </w:p>
    <w:p w14:paraId="7FF9980F" w14:textId="0A4FF9B0" w:rsidR="00A314E2" w:rsidRPr="00A314E2" w:rsidRDefault="006B63B1" w:rsidP="00654FB9">
      <w:pPr>
        <w:pStyle w:val="Prrafodelista"/>
        <w:numPr>
          <w:ilvl w:val="1"/>
          <w:numId w:val="29"/>
        </w:numPr>
        <w:spacing w:after="120" w:line="360" w:lineRule="auto"/>
        <w:contextualSpacing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 recibió </w:t>
      </w:r>
      <w:r w:rsidR="00A314E2" w:rsidRPr="00333BE4">
        <w:rPr>
          <w:rFonts w:ascii="Times New Roman" w:eastAsia="Times New Roman" w:hAnsi="Times New Roman" w:cs="Times New Roman"/>
          <w:b/>
          <w:bCs/>
          <w:color w:val="000000" w:themeColor="text1"/>
          <w:sz w:val="24"/>
          <w:szCs w:val="24"/>
        </w:rPr>
        <w:t>265 ejemplares</w:t>
      </w:r>
      <w:r w:rsidR="00A314E2" w:rsidRPr="00A314E2">
        <w:rPr>
          <w:rFonts w:ascii="Times New Roman" w:eastAsia="Times New Roman" w:hAnsi="Times New Roman" w:cs="Times New Roman"/>
          <w:color w:val="000000" w:themeColor="text1"/>
          <w:sz w:val="24"/>
          <w:szCs w:val="24"/>
        </w:rPr>
        <w:t xml:space="preserve"> con control de calidad.</w:t>
      </w:r>
    </w:p>
    <w:p w14:paraId="254B7555" w14:textId="7D2B888A" w:rsidR="00A314E2" w:rsidRDefault="00A314E2" w:rsidP="00654FB9">
      <w:pPr>
        <w:pStyle w:val="Prrafodelista"/>
        <w:numPr>
          <w:ilvl w:val="1"/>
          <w:numId w:val="29"/>
        </w:numPr>
        <w:spacing w:after="120" w:line="360" w:lineRule="auto"/>
        <w:contextualSpacing w:val="0"/>
        <w:jc w:val="both"/>
        <w:rPr>
          <w:rFonts w:ascii="Times New Roman" w:eastAsia="Times New Roman" w:hAnsi="Times New Roman" w:cs="Times New Roman"/>
          <w:color w:val="000000" w:themeColor="text1"/>
          <w:sz w:val="24"/>
          <w:szCs w:val="24"/>
        </w:rPr>
      </w:pPr>
      <w:r w:rsidRPr="00A314E2">
        <w:rPr>
          <w:rFonts w:ascii="Times New Roman" w:eastAsia="Times New Roman" w:hAnsi="Times New Roman" w:cs="Times New Roman"/>
          <w:color w:val="000000" w:themeColor="text1"/>
          <w:sz w:val="24"/>
          <w:szCs w:val="24"/>
        </w:rPr>
        <w:t>Se reorganizó el mobiliario de la sala infantil en colaboración con mayordomía</w:t>
      </w:r>
      <w:r w:rsidR="00465B29">
        <w:rPr>
          <w:rFonts w:ascii="Times New Roman" w:eastAsia="Times New Roman" w:hAnsi="Times New Roman" w:cs="Times New Roman"/>
          <w:color w:val="000000" w:themeColor="text1"/>
          <w:sz w:val="24"/>
          <w:szCs w:val="24"/>
        </w:rPr>
        <w:t>.</w:t>
      </w:r>
    </w:p>
    <w:p w14:paraId="096AE770" w14:textId="7ADB4911" w:rsidR="0072258D" w:rsidRPr="00173EE7" w:rsidRDefault="0072258D" w:rsidP="00654FB9">
      <w:pPr>
        <w:pStyle w:val="Prrafodelista"/>
        <w:numPr>
          <w:ilvl w:val="1"/>
          <w:numId w:val="29"/>
        </w:numPr>
        <w:spacing w:after="120" w:line="360" w:lineRule="auto"/>
        <w:contextualSpacing w:val="0"/>
        <w:jc w:val="both"/>
        <w:rPr>
          <w:rFonts w:ascii="Times New Roman" w:eastAsia="Times New Roman" w:hAnsi="Times New Roman" w:cs="Times New Roman"/>
          <w:color w:val="000000" w:themeColor="text1"/>
          <w:sz w:val="24"/>
          <w:szCs w:val="24"/>
        </w:rPr>
      </w:pPr>
      <w:r w:rsidRPr="006119F7">
        <w:rPr>
          <w:rFonts w:ascii="Times New Roman" w:eastAsia="Times New Roman" w:hAnsi="Times New Roman" w:cs="Times New Roman"/>
          <w:color w:val="000000" w:themeColor="text1"/>
          <w:sz w:val="24"/>
          <w:szCs w:val="24"/>
        </w:rPr>
        <w:t>Se estuvo trabajando en el almacén o depósito de la Red en el 3ro piso donde prepararon 6 cajas para donación, 1 para BPMSU. Desempacamos 30 cajas, se colocaron en las estanterías, con un total de 1,300 duplicados</w:t>
      </w:r>
      <w:r w:rsidR="006119F7" w:rsidRPr="00173EE7">
        <w:rPr>
          <w:rFonts w:ascii="Times New Roman" w:eastAsia="Times New Roman" w:hAnsi="Times New Roman" w:cs="Times New Roman"/>
          <w:color w:val="000000" w:themeColor="text1"/>
          <w:sz w:val="24"/>
          <w:szCs w:val="24"/>
        </w:rPr>
        <w:t>.</w:t>
      </w:r>
    </w:p>
    <w:p w14:paraId="765CC952" w14:textId="515C3E40" w:rsidR="0072258D" w:rsidRPr="0072258D" w:rsidRDefault="00B4652C" w:rsidP="00654FB9">
      <w:pPr>
        <w:pStyle w:val="Prrafodelista"/>
        <w:numPr>
          <w:ilvl w:val="1"/>
          <w:numId w:val="29"/>
        </w:numPr>
        <w:spacing w:after="120" w:line="360" w:lineRule="auto"/>
        <w:contextualSpacing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0072258D" w:rsidRPr="0072258D">
        <w:rPr>
          <w:rFonts w:ascii="Times New Roman" w:eastAsia="Times New Roman" w:hAnsi="Times New Roman" w:cs="Times New Roman"/>
          <w:color w:val="000000" w:themeColor="text1"/>
          <w:sz w:val="24"/>
          <w:szCs w:val="24"/>
        </w:rPr>
        <w:t xml:space="preserve">e realizó una visita guiada, y dos (2) talleres Educativo, por Carmen Polanco </w:t>
      </w:r>
    </w:p>
    <w:p w14:paraId="0E949F5C" w14:textId="004EEE29" w:rsidR="0072258D" w:rsidRPr="0072258D" w:rsidRDefault="00731174" w:rsidP="00654FB9">
      <w:pPr>
        <w:pStyle w:val="Prrafodelista"/>
        <w:numPr>
          <w:ilvl w:val="1"/>
          <w:numId w:val="29"/>
        </w:numPr>
        <w:spacing w:after="120" w:line="360" w:lineRule="auto"/>
        <w:contextualSpacing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w:t>
      </w:r>
      <w:r w:rsidR="0072258D" w:rsidRPr="0072258D">
        <w:rPr>
          <w:rFonts w:ascii="Times New Roman" w:eastAsia="Times New Roman" w:hAnsi="Times New Roman" w:cs="Times New Roman"/>
          <w:color w:val="000000" w:themeColor="text1"/>
          <w:sz w:val="24"/>
          <w:szCs w:val="24"/>
        </w:rPr>
        <w:t xml:space="preserve"> realizó una visita guiada a misioneros, una sesión de fotos en este espacio, y dos ((2) talleres de pintura.</w:t>
      </w:r>
    </w:p>
    <w:p w14:paraId="30E259DD" w14:textId="41177E0A" w:rsidR="0072258D" w:rsidRPr="0072258D" w:rsidRDefault="00B061FE" w:rsidP="00654FB9">
      <w:pPr>
        <w:pStyle w:val="Prrafodelista"/>
        <w:numPr>
          <w:ilvl w:val="1"/>
          <w:numId w:val="29"/>
        </w:numPr>
        <w:spacing w:after="120" w:line="360" w:lineRule="auto"/>
        <w:contextualSpacing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w:t>
      </w:r>
      <w:r w:rsidR="0072258D" w:rsidRPr="0072258D">
        <w:rPr>
          <w:rFonts w:ascii="Times New Roman" w:eastAsia="Times New Roman" w:hAnsi="Times New Roman" w:cs="Times New Roman"/>
          <w:color w:val="000000" w:themeColor="text1"/>
          <w:sz w:val="24"/>
          <w:szCs w:val="24"/>
        </w:rPr>
        <w:t xml:space="preserve">e realizaron dos visitas guiadas, se iniciaron los juegos de verano con una lectura de cuento </w:t>
      </w:r>
      <w:r w:rsidR="0072258D" w:rsidRPr="00D0135F">
        <w:rPr>
          <w:rFonts w:ascii="Times New Roman" w:eastAsia="Times New Roman" w:hAnsi="Times New Roman" w:cs="Times New Roman"/>
          <w:i/>
          <w:iCs/>
          <w:color w:val="000000" w:themeColor="text1"/>
          <w:sz w:val="24"/>
          <w:szCs w:val="24"/>
        </w:rPr>
        <w:t>Un día en playa con Peco y Lino</w:t>
      </w:r>
      <w:r>
        <w:rPr>
          <w:rFonts w:ascii="Times New Roman" w:eastAsia="Times New Roman" w:hAnsi="Times New Roman" w:cs="Times New Roman"/>
          <w:color w:val="000000" w:themeColor="text1"/>
          <w:sz w:val="24"/>
          <w:szCs w:val="24"/>
        </w:rPr>
        <w:t>,</w:t>
      </w:r>
      <w:r w:rsidR="0072258D" w:rsidRPr="0072258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d</w:t>
      </w:r>
      <w:r w:rsidR="0072258D" w:rsidRPr="0072258D">
        <w:rPr>
          <w:rFonts w:ascii="Times New Roman" w:eastAsia="Times New Roman" w:hAnsi="Times New Roman" w:cs="Times New Roman"/>
          <w:color w:val="000000" w:themeColor="text1"/>
          <w:sz w:val="24"/>
          <w:szCs w:val="24"/>
        </w:rPr>
        <w:t>e Lola</w:t>
      </w:r>
      <w:r w:rsidR="00915036">
        <w:rPr>
          <w:rFonts w:ascii="Times New Roman" w:eastAsia="Times New Roman" w:hAnsi="Times New Roman" w:cs="Times New Roman"/>
          <w:color w:val="000000" w:themeColor="text1"/>
          <w:sz w:val="24"/>
          <w:szCs w:val="24"/>
        </w:rPr>
        <w:t>.</w:t>
      </w:r>
    </w:p>
    <w:p w14:paraId="5ADD6017" w14:textId="61A650F0" w:rsidR="0072258D" w:rsidRPr="0072258D" w:rsidRDefault="00915036" w:rsidP="00915036">
      <w:pPr>
        <w:pStyle w:val="Prrafodelista"/>
        <w:numPr>
          <w:ilvl w:val="1"/>
          <w:numId w:val="29"/>
        </w:numPr>
        <w:spacing w:after="36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Se realizó </w:t>
      </w:r>
      <w:r w:rsidR="0072258D" w:rsidRPr="0072258D">
        <w:rPr>
          <w:rFonts w:ascii="Times New Roman" w:eastAsia="Times New Roman" w:hAnsi="Times New Roman" w:cs="Times New Roman"/>
          <w:color w:val="000000" w:themeColor="text1"/>
          <w:sz w:val="24"/>
          <w:szCs w:val="24"/>
        </w:rPr>
        <w:t>1 visita guiada, más 2 talleres de concentración y habilidades locomotora</w:t>
      </w:r>
      <w:r w:rsidR="00AE3B41">
        <w:rPr>
          <w:rFonts w:ascii="Times New Roman" w:eastAsia="Times New Roman" w:hAnsi="Times New Roman" w:cs="Times New Roman"/>
          <w:color w:val="000000" w:themeColor="text1"/>
          <w:sz w:val="24"/>
          <w:szCs w:val="24"/>
        </w:rPr>
        <w:t>.</w:t>
      </w:r>
    </w:p>
    <w:tbl>
      <w:tblPr>
        <w:tblStyle w:val="Tablaconcuadrcula"/>
        <w:tblW w:w="5000" w:type="pct"/>
        <w:tblCellMar>
          <w:left w:w="72" w:type="dxa"/>
          <w:right w:w="72" w:type="dxa"/>
        </w:tblCellMar>
        <w:tblLook w:val="04A0" w:firstRow="1" w:lastRow="0" w:firstColumn="1" w:lastColumn="0" w:noHBand="0" w:noVBand="1"/>
      </w:tblPr>
      <w:tblGrid>
        <w:gridCol w:w="1728"/>
        <w:gridCol w:w="1378"/>
        <w:gridCol w:w="1243"/>
        <w:gridCol w:w="1346"/>
        <w:gridCol w:w="1105"/>
        <w:gridCol w:w="1002"/>
        <w:gridCol w:w="1180"/>
      </w:tblGrid>
      <w:tr w:rsidR="00414347" w:rsidRPr="00B15FA2" w14:paraId="16C392B7" w14:textId="77777777" w:rsidTr="00654FB9">
        <w:trPr>
          <w:trHeight w:val="20"/>
          <w:tblHeader/>
        </w:trPr>
        <w:tc>
          <w:tcPr>
            <w:tcW w:w="5000" w:type="pct"/>
            <w:gridSpan w:val="7"/>
            <w:shd w:val="clear" w:color="auto" w:fill="2F5496" w:themeFill="accent1" w:themeFillShade="BF"/>
            <w:vAlign w:val="center"/>
          </w:tcPr>
          <w:p w14:paraId="086145E8" w14:textId="77777777" w:rsidR="00414347" w:rsidRPr="00C30E14" w:rsidRDefault="00414347" w:rsidP="0056615C">
            <w:pPr>
              <w:jc w:val="center"/>
              <w:rPr>
                <w:rFonts w:ascii="Times New Roman" w:hAnsi="Times New Roman" w:cs="Times New Roman"/>
                <w:b/>
                <w:color w:val="FFFFFF" w:themeColor="background1"/>
                <w:sz w:val="24"/>
                <w:szCs w:val="24"/>
              </w:rPr>
            </w:pPr>
            <w:r w:rsidRPr="00C30E14">
              <w:rPr>
                <w:rFonts w:ascii="Times New Roman" w:hAnsi="Times New Roman" w:cs="Times New Roman"/>
                <w:b/>
                <w:color w:val="FFFFFF" w:themeColor="background1"/>
                <w:sz w:val="24"/>
                <w:szCs w:val="24"/>
              </w:rPr>
              <w:t>Ejecución Red Nacional de Bibliotecas Públicas</w:t>
            </w:r>
          </w:p>
        </w:tc>
      </w:tr>
      <w:tr w:rsidR="0098094A" w:rsidRPr="00A3179C" w14:paraId="6C0C5AA2" w14:textId="77777777" w:rsidTr="00654FB9">
        <w:trPr>
          <w:trHeight w:val="20"/>
          <w:tblHeader/>
        </w:trPr>
        <w:tc>
          <w:tcPr>
            <w:tcW w:w="962" w:type="pct"/>
            <w:vMerge w:val="restart"/>
            <w:shd w:val="clear" w:color="auto" w:fill="8EAADB" w:themeFill="accent1" w:themeFillTint="99"/>
            <w:vAlign w:val="center"/>
          </w:tcPr>
          <w:p w14:paraId="67E03EF6" w14:textId="77777777" w:rsidR="00414347" w:rsidRPr="00C30E14" w:rsidRDefault="00414347" w:rsidP="0056615C">
            <w:pPr>
              <w:jc w:val="center"/>
              <w:rPr>
                <w:rFonts w:ascii="Times New Roman" w:hAnsi="Times New Roman" w:cs="Times New Roman"/>
                <w:b/>
              </w:rPr>
            </w:pPr>
            <w:r w:rsidRPr="00C30E14">
              <w:rPr>
                <w:rFonts w:ascii="Times New Roman" w:hAnsi="Times New Roman" w:cs="Times New Roman"/>
                <w:b/>
              </w:rPr>
              <w:t>Acción Estratégica</w:t>
            </w:r>
          </w:p>
        </w:tc>
        <w:tc>
          <w:tcPr>
            <w:tcW w:w="767" w:type="pct"/>
            <w:vMerge w:val="restart"/>
            <w:shd w:val="clear" w:color="auto" w:fill="8EAADB" w:themeFill="accent1" w:themeFillTint="99"/>
            <w:vAlign w:val="center"/>
          </w:tcPr>
          <w:p w14:paraId="20DC5D6D" w14:textId="77777777" w:rsidR="00414347" w:rsidRPr="00C30E14" w:rsidRDefault="00414347" w:rsidP="0056615C">
            <w:pPr>
              <w:jc w:val="center"/>
              <w:rPr>
                <w:rFonts w:ascii="Times New Roman" w:hAnsi="Times New Roman" w:cs="Times New Roman"/>
                <w:b/>
              </w:rPr>
            </w:pPr>
            <w:r w:rsidRPr="00C30E14">
              <w:rPr>
                <w:rFonts w:ascii="Times New Roman" w:hAnsi="Times New Roman" w:cs="Times New Roman"/>
                <w:b/>
              </w:rPr>
              <w:t>Productos</w:t>
            </w:r>
          </w:p>
        </w:tc>
        <w:tc>
          <w:tcPr>
            <w:tcW w:w="1441" w:type="pct"/>
            <w:gridSpan w:val="2"/>
            <w:shd w:val="clear" w:color="auto" w:fill="8EAADB" w:themeFill="accent1" w:themeFillTint="99"/>
            <w:vAlign w:val="center"/>
          </w:tcPr>
          <w:p w14:paraId="40F8F451" w14:textId="77777777" w:rsidR="00414347" w:rsidRPr="00C30E14" w:rsidRDefault="00414347" w:rsidP="0056615C">
            <w:pPr>
              <w:jc w:val="center"/>
              <w:rPr>
                <w:rFonts w:ascii="Times New Roman" w:hAnsi="Times New Roman" w:cs="Times New Roman"/>
                <w:b/>
              </w:rPr>
            </w:pPr>
            <w:r w:rsidRPr="00C30E14">
              <w:rPr>
                <w:rFonts w:ascii="Times New Roman" w:hAnsi="Times New Roman" w:cs="Times New Roman"/>
                <w:b/>
              </w:rPr>
              <w:t>Planificado</w:t>
            </w:r>
          </w:p>
        </w:tc>
        <w:tc>
          <w:tcPr>
            <w:tcW w:w="1173" w:type="pct"/>
            <w:gridSpan w:val="2"/>
            <w:shd w:val="clear" w:color="auto" w:fill="8EAADB" w:themeFill="accent1" w:themeFillTint="99"/>
            <w:vAlign w:val="center"/>
          </w:tcPr>
          <w:p w14:paraId="29C19979" w14:textId="77777777" w:rsidR="00414347" w:rsidRPr="00C30E14" w:rsidRDefault="00414347" w:rsidP="0056615C">
            <w:pPr>
              <w:jc w:val="center"/>
              <w:rPr>
                <w:rFonts w:ascii="Times New Roman" w:hAnsi="Times New Roman" w:cs="Times New Roman"/>
                <w:b/>
              </w:rPr>
            </w:pPr>
            <w:r w:rsidRPr="00C30E14">
              <w:rPr>
                <w:rFonts w:ascii="Times New Roman" w:hAnsi="Times New Roman" w:cs="Times New Roman"/>
                <w:b/>
              </w:rPr>
              <w:t>Logrado</w:t>
            </w:r>
          </w:p>
        </w:tc>
        <w:tc>
          <w:tcPr>
            <w:tcW w:w="656" w:type="pct"/>
            <w:vMerge w:val="restart"/>
            <w:shd w:val="clear" w:color="auto" w:fill="8EAADB" w:themeFill="accent1" w:themeFillTint="99"/>
            <w:vAlign w:val="center"/>
          </w:tcPr>
          <w:p w14:paraId="03298CD4" w14:textId="77777777" w:rsidR="00414347" w:rsidRPr="00A842EC" w:rsidRDefault="00414347" w:rsidP="0056615C">
            <w:pPr>
              <w:jc w:val="center"/>
              <w:rPr>
                <w:rFonts w:ascii="Times New Roman" w:hAnsi="Times New Roman" w:cs="Times New Roman"/>
                <w:b/>
              </w:rPr>
            </w:pPr>
            <w:r w:rsidRPr="00C30E14">
              <w:rPr>
                <w:rFonts w:ascii="Times New Roman" w:hAnsi="Times New Roman" w:cs="Times New Roman"/>
                <w:b/>
              </w:rPr>
              <w:t>Ejecución Trimestral</w:t>
            </w:r>
          </w:p>
        </w:tc>
      </w:tr>
      <w:tr w:rsidR="0098094A" w:rsidRPr="00A3179C" w14:paraId="4D9D02D0" w14:textId="77777777" w:rsidTr="00654FB9">
        <w:trPr>
          <w:trHeight w:val="20"/>
        </w:trPr>
        <w:tc>
          <w:tcPr>
            <w:tcW w:w="962" w:type="pct"/>
            <w:vMerge/>
            <w:shd w:val="clear" w:color="auto" w:fill="8EAADB" w:themeFill="accent1" w:themeFillTint="99"/>
            <w:vAlign w:val="center"/>
          </w:tcPr>
          <w:p w14:paraId="30FDECD8" w14:textId="77777777" w:rsidR="00414347" w:rsidRPr="00260F58" w:rsidRDefault="00414347" w:rsidP="0056615C">
            <w:pPr>
              <w:jc w:val="center"/>
              <w:rPr>
                <w:rFonts w:ascii="Times New Roman" w:hAnsi="Times New Roman" w:cs="Times New Roman"/>
                <w:b/>
                <w:highlight w:val="yellow"/>
              </w:rPr>
            </w:pPr>
          </w:p>
        </w:tc>
        <w:tc>
          <w:tcPr>
            <w:tcW w:w="767" w:type="pct"/>
            <w:vMerge/>
            <w:shd w:val="clear" w:color="auto" w:fill="8EAADB" w:themeFill="accent1" w:themeFillTint="99"/>
            <w:vAlign w:val="center"/>
          </w:tcPr>
          <w:p w14:paraId="1873EBEB" w14:textId="77777777" w:rsidR="00414347" w:rsidRPr="00260F58" w:rsidRDefault="00414347" w:rsidP="0056615C">
            <w:pPr>
              <w:jc w:val="center"/>
              <w:rPr>
                <w:rFonts w:ascii="Times New Roman" w:hAnsi="Times New Roman" w:cs="Times New Roman"/>
                <w:b/>
                <w:highlight w:val="yellow"/>
              </w:rPr>
            </w:pPr>
          </w:p>
        </w:tc>
        <w:tc>
          <w:tcPr>
            <w:tcW w:w="692" w:type="pct"/>
            <w:shd w:val="clear" w:color="auto" w:fill="B4C6E7" w:themeFill="accent1" w:themeFillTint="66"/>
            <w:vAlign w:val="center"/>
          </w:tcPr>
          <w:p w14:paraId="322E5ADB" w14:textId="77777777" w:rsidR="00414347" w:rsidRPr="00A842EC" w:rsidRDefault="00414347" w:rsidP="0056615C">
            <w:pPr>
              <w:jc w:val="center"/>
              <w:rPr>
                <w:rFonts w:ascii="Times New Roman" w:hAnsi="Times New Roman" w:cs="Times New Roman"/>
                <w:b/>
              </w:rPr>
            </w:pPr>
            <w:r w:rsidRPr="00A842EC">
              <w:rPr>
                <w:rFonts w:ascii="Times New Roman" w:hAnsi="Times New Roman" w:cs="Times New Roman"/>
                <w:b/>
              </w:rPr>
              <w:t>Año</w:t>
            </w:r>
          </w:p>
        </w:tc>
        <w:tc>
          <w:tcPr>
            <w:tcW w:w="749" w:type="pct"/>
            <w:shd w:val="clear" w:color="auto" w:fill="B4C6E7" w:themeFill="accent1" w:themeFillTint="66"/>
            <w:vAlign w:val="center"/>
          </w:tcPr>
          <w:p w14:paraId="37605E26" w14:textId="77777777" w:rsidR="00414347" w:rsidRPr="00A842EC" w:rsidRDefault="00414347" w:rsidP="0056615C">
            <w:pPr>
              <w:jc w:val="center"/>
              <w:rPr>
                <w:rFonts w:ascii="Times New Roman" w:hAnsi="Times New Roman" w:cs="Times New Roman"/>
                <w:b/>
              </w:rPr>
            </w:pPr>
            <w:r w:rsidRPr="00A842EC">
              <w:rPr>
                <w:rFonts w:ascii="Times New Roman" w:hAnsi="Times New Roman" w:cs="Times New Roman"/>
                <w:b/>
              </w:rPr>
              <w:t>Trimestre</w:t>
            </w:r>
          </w:p>
        </w:tc>
        <w:tc>
          <w:tcPr>
            <w:tcW w:w="615" w:type="pct"/>
            <w:shd w:val="clear" w:color="auto" w:fill="B4C6E7" w:themeFill="accent1" w:themeFillTint="66"/>
            <w:vAlign w:val="center"/>
          </w:tcPr>
          <w:p w14:paraId="0708A270" w14:textId="77777777" w:rsidR="00414347" w:rsidRPr="00A842EC" w:rsidRDefault="00414347" w:rsidP="0056615C">
            <w:pPr>
              <w:jc w:val="center"/>
              <w:rPr>
                <w:rFonts w:ascii="Times New Roman" w:hAnsi="Times New Roman" w:cs="Times New Roman"/>
                <w:b/>
              </w:rPr>
            </w:pPr>
            <w:r w:rsidRPr="00A842EC">
              <w:rPr>
                <w:rFonts w:ascii="Times New Roman" w:hAnsi="Times New Roman" w:cs="Times New Roman"/>
                <w:b/>
              </w:rPr>
              <w:t>Trimestre</w:t>
            </w:r>
          </w:p>
        </w:tc>
        <w:tc>
          <w:tcPr>
            <w:tcW w:w="558" w:type="pct"/>
            <w:shd w:val="clear" w:color="auto" w:fill="B4C6E7" w:themeFill="accent1" w:themeFillTint="66"/>
            <w:vAlign w:val="center"/>
          </w:tcPr>
          <w:p w14:paraId="714C52DD" w14:textId="77777777" w:rsidR="00414347" w:rsidRPr="00A842EC" w:rsidRDefault="00414347" w:rsidP="0056615C">
            <w:pPr>
              <w:jc w:val="center"/>
              <w:rPr>
                <w:rFonts w:ascii="Times New Roman" w:hAnsi="Times New Roman" w:cs="Times New Roman"/>
                <w:b/>
              </w:rPr>
            </w:pPr>
            <w:r w:rsidRPr="00A842EC">
              <w:rPr>
                <w:rFonts w:ascii="Times New Roman" w:hAnsi="Times New Roman" w:cs="Times New Roman"/>
                <w:b/>
              </w:rPr>
              <w:t>Año</w:t>
            </w:r>
          </w:p>
        </w:tc>
        <w:tc>
          <w:tcPr>
            <w:tcW w:w="656" w:type="pct"/>
            <w:vMerge/>
            <w:shd w:val="clear" w:color="auto" w:fill="8EAADB" w:themeFill="accent1" w:themeFillTint="99"/>
            <w:vAlign w:val="center"/>
          </w:tcPr>
          <w:p w14:paraId="1813E09F" w14:textId="77777777" w:rsidR="00414347" w:rsidRPr="00A3179C" w:rsidRDefault="00414347" w:rsidP="0056615C">
            <w:pPr>
              <w:jc w:val="center"/>
              <w:rPr>
                <w:rFonts w:ascii="Times New Roman" w:hAnsi="Times New Roman" w:cs="Times New Roman"/>
                <w:b/>
                <w:highlight w:val="yellow"/>
              </w:rPr>
            </w:pPr>
          </w:p>
        </w:tc>
      </w:tr>
      <w:tr w:rsidR="0098094A" w:rsidRPr="00A3179C" w14:paraId="6D92FF63" w14:textId="77777777" w:rsidTr="00654FB9">
        <w:trPr>
          <w:trHeight w:val="20"/>
        </w:trPr>
        <w:tc>
          <w:tcPr>
            <w:tcW w:w="962" w:type="pct"/>
            <w:vAlign w:val="center"/>
          </w:tcPr>
          <w:p w14:paraId="1B81B13E" w14:textId="796315DB" w:rsidR="00414347" w:rsidRPr="00A842EC" w:rsidRDefault="008F6B8B" w:rsidP="0056615C">
            <w:pPr>
              <w:rPr>
                <w:rFonts w:ascii="Times New Roman" w:hAnsi="Times New Roman" w:cs="Times New Roman"/>
                <w:bCs/>
                <w:sz w:val="20"/>
                <w:szCs w:val="20"/>
              </w:rPr>
            </w:pPr>
            <w:r w:rsidRPr="00A842EC">
              <w:rPr>
                <w:rFonts w:ascii="Times New Roman" w:hAnsi="Times New Roman" w:cs="Times New Roman"/>
                <w:bCs/>
                <w:sz w:val="20"/>
                <w:szCs w:val="20"/>
              </w:rPr>
              <w:t xml:space="preserve">2.1.6. Promover la proyección institucional y cultural de la BNPHU mediante campañas, publicaciones y actividades de difusión que fortalezcan su visibilidad, fomenten la </w:t>
            </w:r>
            <w:r w:rsidRPr="00A842EC">
              <w:rPr>
                <w:rFonts w:ascii="Times New Roman" w:hAnsi="Times New Roman" w:cs="Times New Roman"/>
                <w:bCs/>
                <w:sz w:val="20"/>
                <w:szCs w:val="20"/>
              </w:rPr>
              <w:lastRenderedPageBreak/>
              <w:t>participación ciudadana y resalten su rol en la preservación y promoción del patrimonio cultural y literario.</w:t>
            </w:r>
          </w:p>
        </w:tc>
        <w:tc>
          <w:tcPr>
            <w:tcW w:w="767" w:type="pct"/>
            <w:vAlign w:val="center"/>
          </w:tcPr>
          <w:p w14:paraId="59795C88" w14:textId="3D3AF62C" w:rsidR="00414347" w:rsidRPr="00A842EC" w:rsidRDefault="008F6B8B" w:rsidP="0056615C">
            <w:pPr>
              <w:rPr>
                <w:rFonts w:ascii="Times New Roman" w:hAnsi="Times New Roman" w:cs="Times New Roman"/>
                <w:bCs/>
                <w:sz w:val="20"/>
                <w:szCs w:val="20"/>
              </w:rPr>
            </w:pPr>
            <w:r w:rsidRPr="00A842EC">
              <w:rPr>
                <w:rFonts w:ascii="Times New Roman" w:hAnsi="Times New Roman" w:cs="Times New Roman"/>
                <w:bCs/>
                <w:sz w:val="20"/>
                <w:szCs w:val="20"/>
              </w:rPr>
              <w:lastRenderedPageBreak/>
              <w:t>1.- Realizar campañas de promoción del libro y la lectura en las Bibliotecas Públicas.</w:t>
            </w:r>
          </w:p>
        </w:tc>
        <w:tc>
          <w:tcPr>
            <w:tcW w:w="692" w:type="pct"/>
            <w:vAlign w:val="center"/>
          </w:tcPr>
          <w:p w14:paraId="1FDFB269" w14:textId="7D7B1EFA" w:rsidR="00414347" w:rsidRPr="00A842EC" w:rsidRDefault="008F6B8B" w:rsidP="0056615C">
            <w:pPr>
              <w:jc w:val="center"/>
              <w:rPr>
                <w:rFonts w:ascii="Times New Roman" w:hAnsi="Times New Roman" w:cs="Times New Roman"/>
                <w:color w:val="2F5496" w:themeColor="accent1" w:themeShade="BF"/>
                <w:sz w:val="20"/>
                <w:szCs w:val="20"/>
              </w:rPr>
            </w:pPr>
            <w:r w:rsidRPr="00A842EC">
              <w:rPr>
                <w:rFonts w:ascii="Times New Roman" w:hAnsi="Times New Roman" w:cs="Times New Roman"/>
                <w:color w:val="2F5496" w:themeColor="accent1" w:themeShade="BF"/>
                <w:sz w:val="20"/>
                <w:szCs w:val="20"/>
              </w:rPr>
              <w:t>10,100 Participante (unidad)</w:t>
            </w:r>
          </w:p>
        </w:tc>
        <w:tc>
          <w:tcPr>
            <w:tcW w:w="749" w:type="pct"/>
            <w:vAlign w:val="center"/>
          </w:tcPr>
          <w:p w14:paraId="63CC3A4A" w14:textId="794A67C6" w:rsidR="00414347" w:rsidRPr="00722B35" w:rsidRDefault="008F6B8B" w:rsidP="0056615C">
            <w:pPr>
              <w:jc w:val="center"/>
              <w:rPr>
                <w:rFonts w:ascii="Times New Roman" w:hAnsi="Times New Roman" w:cs="Times New Roman"/>
                <w:color w:val="2F5496" w:themeColor="accent1" w:themeShade="BF"/>
                <w:sz w:val="20"/>
                <w:szCs w:val="20"/>
              </w:rPr>
            </w:pPr>
            <w:r w:rsidRPr="00722B35">
              <w:rPr>
                <w:rFonts w:ascii="Times New Roman" w:hAnsi="Times New Roman" w:cs="Times New Roman"/>
                <w:color w:val="2F5496" w:themeColor="accent1" w:themeShade="BF"/>
                <w:sz w:val="20"/>
                <w:szCs w:val="20"/>
              </w:rPr>
              <w:t>2,</w:t>
            </w:r>
            <w:r w:rsidR="000607B3" w:rsidRPr="00EA7839">
              <w:rPr>
                <w:rFonts w:ascii="Times New Roman" w:hAnsi="Times New Roman" w:cs="Times New Roman"/>
                <w:color w:val="2F5496" w:themeColor="accent1" w:themeShade="BF"/>
                <w:sz w:val="20"/>
                <w:szCs w:val="20"/>
              </w:rPr>
              <w:t>5</w:t>
            </w:r>
            <w:r w:rsidRPr="00722B35">
              <w:rPr>
                <w:rFonts w:ascii="Times New Roman" w:hAnsi="Times New Roman" w:cs="Times New Roman"/>
                <w:color w:val="2F5496" w:themeColor="accent1" w:themeShade="BF"/>
                <w:sz w:val="20"/>
                <w:szCs w:val="20"/>
              </w:rPr>
              <w:t>00 participantes</w:t>
            </w:r>
          </w:p>
        </w:tc>
        <w:tc>
          <w:tcPr>
            <w:tcW w:w="615" w:type="pct"/>
            <w:vAlign w:val="center"/>
          </w:tcPr>
          <w:p w14:paraId="2CE5020D" w14:textId="420D6F69" w:rsidR="00414347" w:rsidRPr="00EA7839" w:rsidRDefault="00EA7839" w:rsidP="0056615C">
            <w:pPr>
              <w:jc w:val="center"/>
              <w:rPr>
                <w:rFonts w:ascii="Times New Roman" w:hAnsi="Times New Roman" w:cs="Times New Roman"/>
                <w:color w:val="2F5496" w:themeColor="accent1" w:themeShade="BF"/>
                <w:sz w:val="20"/>
                <w:szCs w:val="20"/>
              </w:rPr>
            </w:pPr>
            <w:r w:rsidRPr="00EA7839">
              <w:rPr>
                <w:rFonts w:ascii="Times New Roman" w:hAnsi="Times New Roman" w:cs="Times New Roman"/>
                <w:color w:val="2F5496" w:themeColor="accent1" w:themeShade="BF"/>
                <w:sz w:val="20"/>
                <w:szCs w:val="20"/>
              </w:rPr>
              <w:t>1,074</w:t>
            </w:r>
          </w:p>
        </w:tc>
        <w:tc>
          <w:tcPr>
            <w:tcW w:w="558" w:type="pct"/>
            <w:vAlign w:val="center"/>
          </w:tcPr>
          <w:p w14:paraId="688C660A" w14:textId="40DD9AC7" w:rsidR="00414347" w:rsidRPr="00EA7839" w:rsidRDefault="00EA7839" w:rsidP="0056615C">
            <w:pPr>
              <w:jc w:val="center"/>
              <w:rPr>
                <w:rFonts w:ascii="Times New Roman" w:hAnsi="Times New Roman" w:cs="Times New Roman"/>
                <w:color w:val="2F5496" w:themeColor="accent1" w:themeShade="BF"/>
                <w:sz w:val="20"/>
                <w:szCs w:val="20"/>
              </w:rPr>
            </w:pPr>
            <w:r w:rsidRPr="00EA7839">
              <w:rPr>
                <w:rFonts w:ascii="Times New Roman" w:hAnsi="Times New Roman" w:cs="Times New Roman"/>
                <w:color w:val="2F5496" w:themeColor="accent1" w:themeShade="BF"/>
                <w:sz w:val="20"/>
                <w:szCs w:val="20"/>
              </w:rPr>
              <w:t>1,925</w:t>
            </w:r>
          </w:p>
        </w:tc>
        <w:tc>
          <w:tcPr>
            <w:tcW w:w="656" w:type="pct"/>
            <w:shd w:val="clear" w:color="auto" w:fill="F4B083" w:themeFill="accent2" w:themeFillTint="99"/>
            <w:vAlign w:val="center"/>
          </w:tcPr>
          <w:p w14:paraId="6D338C1C" w14:textId="2BCA6FB3" w:rsidR="00414347" w:rsidRPr="00EA7839" w:rsidRDefault="00EA7839" w:rsidP="0056615C">
            <w:pPr>
              <w:jc w:val="center"/>
              <w:rPr>
                <w:rFonts w:ascii="Times New Roman" w:hAnsi="Times New Roman" w:cs="Times New Roman"/>
                <w:b/>
                <w:sz w:val="20"/>
                <w:szCs w:val="20"/>
              </w:rPr>
            </w:pPr>
            <w:r w:rsidRPr="00EA7839">
              <w:rPr>
                <w:rFonts w:ascii="Times New Roman" w:hAnsi="Times New Roman" w:cs="Times New Roman"/>
                <w:b/>
                <w:sz w:val="20"/>
                <w:szCs w:val="20"/>
              </w:rPr>
              <w:t>43</w:t>
            </w:r>
            <w:r w:rsidR="00414347" w:rsidRPr="00EA7839">
              <w:rPr>
                <w:rFonts w:ascii="Times New Roman" w:hAnsi="Times New Roman" w:cs="Times New Roman"/>
                <w:b/>
                <w:sz w:val="20"/>
                <w:szCs w:val="20"/>
              </w:rPr>
              <w:t>%</w:t>
            </w:r>
          </w:p>
        </w:tc>
      </w:tr>
      <w:tr w:rsidR="0081783E" w:rsidRPr="00A3179C" w14:paraId="52456699" w14:textId="77777777" w:rsidTr="00654FB9">
        <w:trPr>
          <w:trHeight w:val="20"/>
        </w:trPr>
        <w:tc>
          <w:tcPr>
            <w:tcW w:w="962" w:type="pct"/>
            <w:vAlign w:val="center"/>
          </w:tcPr>
          <w:p w14:paraId="3039848F" w14:textId="7178503D" w:rsidR="0081783E" w:rsidRPr="00A842EC" w:rsidRDefault="00DA028E" w:rsidP="0056615C">
            <w:pPr>
              <w:rPr>
                <w:rFonts w:ascii="Times New Roman" w:hAnsi="Times New Roman" w:cs="Times New Roman"/>
                <w:bCs/>
                <w:sz w:val="20"/>
                <w:szCs w:val="20"/>
              </w:rPr>
            </w:pPr>
            <w:r w:rsidRPr="00A842EC">
              <w:rPr>
                <w:rFonts w:ascii="Times New Roman" w:hAnsi="Times New Roman" w:cs="Times New Roman"/>
                <w:bCs/>
                <w:sz w:val="20"/>
                <w:szCs w:val="20"/>
              </w:rPr>
              <w:lastRenderedPageBreak/>
              <w:t>4.1.1. Capacitar sistemáticamente el personal que labora en la Red Nacional de Bibliotecas Públicas Municipales según los perfiles y competencias establecidos.</w:t>
            </w:r>
          </w:p>
        </w:tc>
        <w:tc>
          <w:tcPr>
            <w:tcW w:w="767" w:type="pct"/>
            <w:vAlign w:val="center"/>
          </w:tcPr>
          <w:p w14:paraId="299F2B3B" w14:textId="17E820F5" w:rsidR="0081783E" w:rsidRPr="00A842EC" w:rsidRDefault="00DA028E" w:rsidP="0056615C">
            <w:pPr>
              <w:rPr>
                <w:rFonts w:ascii="Times New Roman" w:hAnsi="Times New Roman" w:cs="Times New Roman"/>
                <w:bCs/>
                <w:sz w:val="20"/>
                <w:szCs w:val="20"/>
              </w:rPr>
            </w:pPr>
            <w:r w:rsidRPr="00A842EC">
              <w:rPr>
                <w:rFonts w:ascii="Times New Roman" w:hAnsi="Times New Roman" w:cs="Times New Roman"/>
                <w:bCs/>
                <w:sz w:val="20"/>
                <w:szCs w:val="20"/>
              </w:rPr>
              <w:t xml:space="preserve">1.- Capacitaciones dirigidas a los servidores públicos de la Red Nacional de Bibliotecas Públicas. </w:t>
            </w:r>
          </w:p>
        </w:tc>
        <w:tc>
          <w:tcPr>
            <w:tcW w:w="692" w:type="pct"/>
            <w:vAlign w:val="center"/>
          </w:tcPr>
          <w:p w14:paraId="5A4A42A2" w14:textId="3EEE78A0" w:rsidR="0081783E" w:rsidRPr="00A842EC" w:rsidRDefault="00DA028E" w:rsidP="00DA028E">
            <w:pPr>
              <w:jc w:val="center"/>
              <w:rPr>
                <w:rFonts w:ascii="Times New Roman" w:hAnsi="Times New Roman" w:cs="Times New Roman"/>
                <w:color w:val="2F5496" w:themeColor="accent1" w:themeShade="BF"/>
                <w:sz w:val="20"/>
                <w:szCs w:val="20"/>
              </w:rPr>
            </w:pPr>
            <w:r w:rsidRPr="00A842EC">
              <w:rPr>
                <w:rFonts w:ascii="Times New Roman" w:hAnsi="Times New Roman" w:cs="Times New Roman"/>
                <w:color w:val="2F5496" w:themeColor="accent1" w:themeShade="BF"/>
                <w:sz w:val="20"/>
                <w:szCs w:val="20"/>
              </w:rPr>
              <w:t>50 Personal capacitado (unidad)</w:t>
            </w:r>
          </w:p>
        </w:tc>
        <w:tc>
          <w:tcPr>
            <w:tcW w:w="749" w:type="pct"/>
            <w:vAlign w:val="center"/>
          </w:tcPr>
          <w:p w14:paraId="6DEB36A3" w14:textId="2314F355" w:rsidR="0081783E" w:rsidRPr="00722B35" w:rsidRDefault="000607B3" w:rsidP="0056615C">
            <w:pPr>
              <w:jc w:val="center"/>
              <w:rPr>
                <w:rFonts w:ascii="Times New Roman" w:hAnsi="Times New Roman" w:cs="Times New Roman"/>
                <w:color w:val="2F5496" w:themeColor="accent1" w:themeShade="BF"/>
                <w:sz w:val="20"/>
                <w:szCs w:val="20"/>
              </w:rPr>
            </w:pPr>
            <w:r w:rsidRPr="003E0640">
              <w:rPr>
                <w:rFonts w:ascii="Times New Roman" w:hAnsi="Times New Roman" w:cs="Times New Roman"/>
                <w:color w:val="2F5496" w:themeColor="accent1" w:themeShade="BF"/>
                <w:sz w:val="20"/>
                <w:szCs w:val="20"/>
              </w:rPr>
              <w:t>25</w:t>
            </w:r>
            <w:r w:rsidR="00F270EA" w:rsidRPr="003E0640">
              <w:rPr>
                <w:rFonts w:ascii="Times New Roman" w:hAnsi="Times New Roman" w:cs="Times New Roman"/>
                <w:color w:val="2F5496" w:themeColor="accent1" w:themeShade="BF"/>
                <w:sz w:val="20"/>
                <w:szCs w:val="20"/>
              </w:rPr>
              <w:t xml:space="preserve"> capacitados</w:t>
            </w:r>
          </w:p>
        </w:tc>
        <w:tc>
          <w:tcPr>
            <w:tcW w:w="615" w:type="pct"/>
            <w:vAlign w:val="center"/>
          </w:tcPr>
          <w:p w14:paraId="739BF9BB" w14:textId="1889235C" w:rsidR="0081783E" w:rsidRPr="003E0640" w:rsidRDefault="00EA7839" w:rsidP="0056615C">
            <w:pPr>
              <w:jc w:val="center"/>
              <w:rPr>
                <w:rFonts w:ascii="Times New Roman" w:hAnsi="Times New Roman" w:cs="Times New Roman"/>
                <w:color w:val="2F5496" w:themeColor="accent1" w:themeShade="BF"/>
                <w:sz w:val="20"/>
                <w:szCs w:val="20"/>
              </w:rPr>
            </w:pPr>
            <w:r w:rsidRPr="003E0640">
              <w:rPr>
                <w:rFonts w:ascii="Times New Roman" w:hAnsi="Times New Roman" w:cs="Times New Roman"/>
                <w:color w:val="2F5496" w:themeColor="accent1" w:themeShade="BF"/>
                <w:sz w:val="20"/>
                <w:szCs w:val="20"/>
              </w:rPr>
              <w:t>31</w:t>
            </w:r>
          </w:p>
        </w:tc>
        <w:tc>
          <w:tcPr>
            <w:tcW w:w="558" w:type="pct"/>
            <w:vAlign w:val="center"/>
          </w:tcPr>
          <w:p w14:paraId="41C87824" w14:textId="7A43DB86" w:rsidR="0081783E" w:rsidRPr="003E0640" w:rsidRDefault="001F52B9" w:rsidP="0056615C">
            <w:pPr>
              <w:jc w:val="center"/>
              <w:rPr>
                <w:rFonts w:ascii="Times New Roman" w:hAnsi="Times New Roman" w:cs="Times New Roman"/>
                <w:color w:val="2F5496" w:themeColor="accent1" w:themeShade="BF"/>
                <w:sz w:val="20"/>
                <w:szCs w:val="20"/>
              </w:rPr>
            </w:pPr>
            <w:r w:rsidRPr="003E0640">
              <w:rPr>
                <w:rFonts w:ascii="Times New Roman" w:hAnsi="Times New Roman" w:cs="Times New Roman"/>
                <w:color w:val="2F5496" w:themeColor="accent1" w:themeShade="BF"/>
                <w:sz w:val="20"/>
                <w:szCs w:val="20"/>
              </w:rPr>
              <w:t>3</w:t>
            </w:r>
            <w:r w:rsidR="003E0640" w:rsidRPr="003E0640">
              <w:rPr>
                <w:rFonts w:ascii="Times New Roman" w:hAnsi="Times New Roman" w:cs="Times New Roman"/>
                <w:color w:val="2F5496" w:themeColor="accent1" w:themeShade="BF"/>
                <w:sz w:val="20"/>
                <w:szCs w:val="20"/>
              </w:rPr>
              <w:t>4</w:t>
            </w:r>
          </w:p>
        </w:tc>
        <w:tc>
          <w:tcPr>
            <w:tcW w:w="656" w:type="pct"/>
            <w:shd w:val="clear" w:color="auto" w:fill="A8D08D" w:themeFill="accent6" w:themeFillTint="99"/>
            <w:vAlign w:val="center"/>
          </w:tcPr>
          <w:p w14:paraId="42B5C4A3" w14:textId="41706DE4" w:rsidR="0081783E" w:rsidRPr="003E0640" w:rsidRDefault="001F52B9" w:rsidP="0056615C">
            <w:pPr>
              <w:jc w:val="center"/>
              <w:rPr>
                <w:rFonts w:ascii="Times New Roman" w:hAnsi="Times New Roman" w:cs="Times New Roman"/>
                <w:b/>
                <w:sz w:val="20"/>
                <w:szCs w:val="20"/>
              </w:rPr>
            </w:pPr>
            <w:r w:rsidRPr="003E0640">
              <w:rPr>
                <w:rFonts w:ascii="Times New Roman" w:hAnsi="Times New Roman" w:cs="Times New Roman"/>
                <w:b/>
                <w:sz w:val="20"/>
                <w:szCs w:val="20"/>
              </w:rPr>
              <w:t>100</w:t>
            </w:r>
            <w:r w:rsidR="00B51C08" w:rsidRPr="003E0640">
              <w:rPr>
                <w:rFonts w:ascii="Times New Roman" w:hAnsi="Times New Roman" w:cs="Times New Roman"/>
                <w:b/>
                <w:sz w:val="20"/>
                <w:szCs w:val="20"/>
              </w:rPr>
              <w:t>%</w:t>
            </w:r>
          </w:p>
        </w:tc>
      </w:tr>
      <w:tr w:rsidR="00E00BDE" w:rsidRPr="003E0640" w14:paraId="4AA6BCB8" w14:textId="77777777" w:rsidTr="00654FB9">
        <w:trPr>
          <w:trHeight w:val="20"/>
        </w:trPr>
        <w:tc>
          <w:tcPr>
            <w:tcW w:w="962" w:type="pct"/>
            <w:vAlign w:val="center"/>
          </w:tcPr>
          <w:p w14:paraId="3B5C647D" w14:textId="2DBE4BCB" w:rsidR="00E00BDE" w:rsidRPr="003E0640" w:rsidRDefault="00806BB2" w:rsidP="00E00BDE">
            <w:pPr>
              <w:rPr>
                <w:rFonts w:ascii="Times New Roman" w:hAnsi="Times New Roman" w:cs="Times New Roman"/>
                <w:bCs/>
                <w:sz w:val="20"/>
                <w:szCs w:val="20"/>
              </w:rPr>
            </w:pPr>
            <w:r w:rsidRPr="003E0640">
              <w:rPr>
                <w:rFonts w:ascii="Times New Roman" w:hAnsi="Times New Roman" w:cs="Times New Roman"/>
                <w:bCs/>
                <w:sz w:val="20"/>
                <w:szCs w:val="20"/>
              </w:rPr>
              <w:t>4.1.2. Incrementar las visitas técnico-metodológicas a las bibliotecas de la Red en un 10% de las ya existentes, realizando asesorías técnicas metodológicas.</w:t>
            </w:r>
          </w:p>
        </w:tc>
        <w:tc>
          <w:tcPr>
            <w:tcW w:w="767" w:type="pct"/>
            <w:vAlign w:val="center"/>
          </w:tcPr>
          <w:p w14:paraId="6287DC0F" w14:textId="411E1AD8" w:rsidR="00E00BDE" w:rsidRPr="003E0640" w:rsidRDefault="00806BB2" w:rsidP="00E00BDE">
            <w:pPr>
              <w:rPr>
                <w:rFonts w:ascii="Times New Roman" w:hAnsi="Times New Roman" w:cs="Times New Roman"/>
                <w:bCs/>
                <w:sz w:val="20"/>
                <w:szCs w:val="20"/>
              </w:rPr>
            </w:pPr>
            <w:r w:rsidRPr="003E0640">
              <w:rPr>
                <w:rFonts w:ascii="Times New Roman" w:hAnsi="Times New Roman" w:cs="Times New Roman"/>
                <w:bCs/>
                <w:sz w:val="20"/>
                <w:szCs w:val="20"/>
              </w:rPr>
              <w:t>1.- Asistencia técnica, diagnósticos y supervisión técnico-metodológica a bibliotecas públicas, institucionales y privadas.</w:t>
            </w:r>
          </w:p>
        </w:tc>
        <w:tc>
          <w:tcPr>
            <w:tcW w:w="692" w:type="pct"/>
            <w:vAlign w:val="center"/>
          </w:tcPr>
          <w:p w14:paraId="111224B0" w14:textId="4EBB1EA2" w:rsidR="00E00BDE" w:rsidRPr="003E0640" w:rsidRDefault="003B5D2A" w:rsidP="003B5D2A">
            <w:pPr>
              <w:jc w:val="center"/>
              <w:rPr>
                <w:rFonts w:ascii="Times New Roman" w:hAnsi="Times New Roman" w:cs="Times New Roman"/>
                <w:color w:val="2F5496" w:themeColor="accent1" w:themeShade="BF"/>
                <w:sz w:val="20"/>
                <w:szCs w:val="20"/>
              </w:rPr>
            </w:pPr>
            <w:r w:rsidRPr="003E0640">
              <w:rPr>
                <w:rFonts w:ascii="Times New Roman" w:hAnsi="Times New Roman" w:cs="Times New Roman"/>
                <w:color w:val="2F5496" w:themeColor="accent1" w:themeShade="BF"/>
                <w:sz w:val="20"/>
                <w:szCs w:val="20"/>
              </w:rPr>
              <w:t>30 Cantidad de bibliotecas visitadas (unidad)</w:t>
            </w:r>
          </w:p>
        </w:tc>
        <w:tc>
          <w:tcPr>
            <w:tcW w:w="749" w:type="pct"/>
            <w:vAlign w:val="center"/>
          </w:tcPr>
          <w:p w14:paraId="0016235F" w14:textId="11FDC2DC" w:rsidR="00E00BDE" w:rsidRPr="00D0135F" w:rsidRDefault="00F270EA" w:rsidP="00E00BDE">
            <w:pPr>
              <w:jc w:val="center"/>
              <w:rPr>
                <w:rFonts w:ascii="Times New Roman" w:hAnsi="Times New Roman" w:cs="Times New Roman"/>
                <w:color w:val="2F5496" w:themeColor="accent1" w:themeShade="BF"/>
                <w:sz w:val="20"/>
                <w:szCs w:val="20"/>
              </w:rPr>
            </w:pPr>
            <w:r w:rsidRPr="00D0135F">
              <w:rPr>
                <w:rFonts w:ascii="Times New Roman" w:hAnsi="Times New Roman" w:cs="Times New Roman"/>
                <w:color w:val="2F5496" w:themeColor="accent1" w:themeShade="BF"/>
                <w:sz w:val="20"/>
                <w:szCs w:val="20"/>
              </w:rPr>
              <w:t>15</w:t>
            </w:r>
            <w:r w:rsidR="00722B35" w:rsidRPr="00D0135F">
              <w:rPr>
                <w:rFonts w:ascii="Times New Roman" w:hAnsi="Times New Roman" w:cs="Times New Roman"/>
                <w:color w:val="2F5496" w:themeColor="accent1" w:themeShade="BF"/>
                <w:sz w:val="20"/>
                <w:szCs w:val="20"/>
              </w:rPr>
              <w:t xml:space="preserve"> visitas</w:t>
            </w:r>
          </w:p>
        </w:tc>
        <w:tc>
          <w:tcPr>
            <w:tcW w:w="615" w:type="pct"/>
            <w:vAlign w:val="center"/>
          </w:tcPr>
          <w:p w14:paraId="6C57A629" w14:textId="6F6974D8" w:rsidR="00E00BDE" w:rsidRPr="00D0135F" w:rsidRDefault="003E0640" w:rsidP="00E00BDE">
            <w:pPr>
              <w:jc w:val="center"/>
              <w:rPr>
                <w:rFonts w:ascii="Times New Roman" w:hAnsi="Times New Roman" w:cs="Times New Roman"/>
                <w:color w:val="2F5496" w:themeColor="accent1" w:themeShade="BF"/>
                <w:sz w:val="20"/>
                <w:szCs w:val="20"/>
              </w:rPr>
            </w:pPr>
            <w:r w:rsidRPr="00D0135F">
              <w:rPr>
                <w:rFonts w:ascii="Times New Roman" w:hAnsi="Times New Roman" w:cs="Times New Roman"/>
                <w:color w:val="2F5496" w:themeColor="accent1" w:themeShade="BF"/>
                <w:sz w:val="20"/>
                <w:szCs w:val="20"/>
              </w:rPr>
              <w:t>0</w:t>
            </w:r>
          </w:p>
        </w:tc>
        <w:tc>
          <w:tcPr>
            <w:tcW w:w="558" w:type="pct"/>
            <w:vAlign w:val="center"/>
          </w:tcPr>
          <w:p w14:paraId="798E6B01" w14:textId="43B1D679" w:rsidR="00E00BDE" w:rsidRPr="00D0135F" w:rsidRDefault="00CC11E0" w:rsidP="00E00BDE">
            <w:pPr>
              <w:jc w:val="center"/>
              <w:rPr>
                <w:rFonts w:ascii="Times New Roman" w:hAnsi="Times New Roman" w:cs="Times New Roman"/>
                <w:color w:val="2F5496" w:themeColor="accent1" w:themeShade="BF"/>
                <w:sz w:val="20"/>
                <w:szCs w:val="20"/>
              </w:rPr>
            </w:pPr>
            <w:r w:rsidRPr="00D0135F">
              <w:rPr>
                <w:rFonts w:ascii="Times New Roman" w:hAnsi="Times New Roman" w:cs="Times New Roman"/>
                <w:color w:val="2F5496" w:themeColor="accent1" w:themeShade="BF"/>
                <w:sz w:val="20"/>
                <w:szCs w:val="20"/>
              </w:rPr>
              <w:t>11</w:t>
            </w:r>
          </w:p>
        </w:tc>
        <w:tc>
          <w:tcPr>
            <w:tcW w:w="656" w:type="pct"/>
            <w:shd w:val="clear" w:color="auto" w:fill="BFBFBF" w:themeFill="background1" w:themeFillShade="BF"/>
            <w:vAlign w:val="center"/>
          </w:tcPr>
          <w:p w14:paraId="67ABF36E" w14:textId="27795BBA" w:rsidR="00E00BDE" w:rsidRPr="003E0640" w:rsidRDefault="00CC11E0" w:rsidP="00E00BDE">
            <w:pPr>
              <w:jc w:val="center"/>
              <w:rPr>
                <w:rFonts w:ascii="Times New Roman" w:hAnsi="Times New Roman" w:cs="Times New Roman"/>
                <w:b/>
                <w:sz w:val="20"/>
                <w:szCs w:val="20"/>
              </w:rPr>
            </w:pPr>
            <w:r w:rsidRPr="003E0640">
              <w:rPr>
                <w:rFonts w:ascii="Times New Roman" w:hAnsi="Times New Roman" w:cs="Times New Roman"/>
                <w:b/>
                <w:bCs/>
                <w:sz w:val="20"/>
                <w:szCs w:val="20"/>
              </w:rPr>
              <w:t>0%</w:t>
            </w:r>
          </w:p>
        </w:tc>
      </w:tr>
      <w:tr w:rsidR="00806BB2" w:rsidRPr="00A3179C" w14:paraId="527EF8DF" w14:textId="77777777" w:rsidTr="00654FB9">
        <w:trPr>
          <w:trHeight w:val="20"/>
        </w:trPr>
        <w:tc>
          <w:tcPr>
            <w:tcW w:w="962" w:type="pct"/>
            <w:vAlign w:val="center"/>
          </w:tcPr>
          <w:p w14:paraId="6C0C5DEC" w14:textId="1E7A9425" w:rsidR="00806BB2" w:rsidRPr="00A842EC" w:rsidRDefault="003B5D2A" w:rsidP="00E00BDE">
            <w:pPr>
              <w:rPr>
                <w:rFonts w:ascii="Times New Roman" w:hAnsi="Times New Roman" w:cs="Times New Roman"/>
                <w:bCs/>
                <w:sz w:val="20"/>
                <w:szCs w:val="20"/>
              </w:rPr>
            </w:pPr>
            <w:r w:rsidRPr="00A842EC">
              <w:rPr>
                <w:rFonts w:ascii="Times New Roman" w:hAnsi="Times New Roman" w:cs="Times New Roman"/>
                <w:bCs/>
                <w:sz w:val="20"/>
                <w:szCs w:val="20"/>
              </w:rPr>
              <w:t xml:space="preserve">4.1.3. Gestionar el uso extensivo de las </w:t>
            </w:r>
            <w:proofErr w:type="spellStart"/>
            <w:r w:rsidRPr="00A842EC">
              <w:rPr>
                <w:rFonts w:ascii="Times New Roman" w:hAnsi="Times New Roman" w:cs="Times New Roman"/>
                <w:bCs/>
                <w:sz w:val="20"/>
                <w:szCs w:val="20"/>
              </w:rPr>
              <w:t>TICs</w:t>
            </w:r>
            <w:proofErr w:type="spellEnd"/>
            <w:r w:rsidRPr="00A842EC">
              <w:rPr>
                <w:rFonts w:ascii="Times New Roman" w:hAnsi="Times New Roman" w:cs="Times New Roman"/>
                <w:bCs/>
                <w:sz w:val="20"/>
                <w:szCs w:val="20"/>
              </w:rPr>
              <w:t xml:space="preserve"> incluyendo la interconexión de las bibliotecas públicas priorizadas en una Red tecnológica, que pueda utilizar el SIGB (</w:t>
            </w:r>
            <w:proofErr w:type="spellStart"/>
            <w:r w:rsidRPr="00A842EC">
              <w:rPr>
                <w:rFonts w:ascii="Times New Roman" w:hAnsi="Times New Roman" w:cs="Times New Roman"/>
                <w:bCs/>
                <w:sz w:val="20"/>
                <w:szCs w:val="20"/>
              </w:rPr>
              <w:t>Koha</w:t>
            </w:r>
            <w:proofErr w:type="spellEnd"/>
            <w:r w:rsidRPr="00A842EC">
              <w:rPr>
                <w:rFonts w:ascii="Times New Roman" w:hAnsi="Times New Roman" w:cs="Times New Roman"/>
                <w:bCs/>
                <w:sz w:val="20"/>
                <w:szCs w:val="20"/>
              </w:rPr>
              <w:t>).</w:t>
            </w:r>
          </w:p>
        </w:tc>
        <w:tc>
          <w:tcPr>
            <w:tcW w:w="767" w:type="pct"/>
            <w:vAlign w:val="center"/>
          </w:tcPr>
          <w:p w14:paraId="317C128F" w14:textId="3FF2F1CA" w:rsidR="00806BB2" w:rsidRPr="00A842EC" w:rsidRDefault="003B5D2A" w:rsidP="00E00BDE">
            <w:pPr>
              <w:rPr>
                <w:rFonts w:ascii="Times New Roman" w:hAnsi="Times New Roman" w:cs="Times New Roman"/>
                <w:bCs/>
                <w:sz w:val="20"/>
                <w:szCs w:val="20"/>
              </w:rPr>
            </w:pPr>
            <w:r w:rsidRPr="00A842EC">
              <w:rPr>
                <w:rFonts w:ascii="Times New Roman" w:hAnsi="Times New Roman" w:cs="Times New Roman"/>
                <w:bCs/>
                <w:sz w:val="20"/>
                <w:szCs w:val="20"/>
              </w:rPr>
              <w:t>1.- Gestionar y mantener la infraestructura para la conectividad externa de las Bibliotecas Pública identificadas y priorizadas.</w:t>
            </w:r>
          </w:p>
        </w:tc>
        <w:tc>
          <w:tcPr>
            <w:tcW w:w="692" w:type="pct"/>
            <w:vAlign w:val="center"/>
          </w:tcPr>
          <w:p w14:paraId="7FE0BA1B" w14:textId="33B7AE01" w:rsidR="00806BB2" w:rsidRPr="00A842EC" w:rsidRDefault="001F0150" w:rsidP="001F0150">
            <w:pPr>
              <w:jc w:val="center"/>
              <w:rPr>
                <w:rFonts w:ascii="Times New Roman" w:hAnsi="Times New Roman" w:cs="Times New Roman"/>
                <w:color w:val="2F5496" w:themeColor="accent1" w:themeShade="BF"/>
                <w:sz w:val="20"/>
                <w:szCs w:val="20"/>
              </w:rPr>
            </w:pPr>
            <w:r w:rsidRPr="00A842EC">
              <w:rPr>
                <w:rFonts w:ascii="Times New Roman" w:hAnsi="Times New Roman" w:cs="Times New Roman"/>
                <w:color w:val="2F5496" w:themeColor="accent1" w:themeShade="BF"/>
                <w:sz w:val="20"/>
                <w:szCs w:val="20"/>
              </w:rPr>
              <w:t xml:space="preserve">2 Cantidad bibliotecas conectadas al portal usando </w:t>
            </w:r>
            <w:proofErr w:type="spellStart"/>
            <w:r w:rsidRPr="00A842EC">
              <w:rPr>
                <w:rFonts w:ascii="Times New Roman" w:hAnsi="Times New Roman" w:cs="Times New Roman"/>
                <w:color w:val="2F5496" w:themeColor="accent1" w:themeShade="BF"/>
                <w:sz w:val="20"/>
                <w:szCs w:val="20"/>
              </w:rPr>
              <w:t>Koha</w:t>
            </w:r>
            <w:proofErr w:type="spellEnd"/>
            <w:r w:rsidRPr="00A842EC">
              <w:rPr>
                <w:rFonts w:ascii="Times New Roman" w:hAnsi="Times New Roman" w:cs="Times New Roman"/>
                <w:color w:val="2F5496" w:themeColor="accent1" w:themeShade="BF"/>
                <w:sz w:val="20"/>
                <w:szCs w:val="20"/>
              </w:rPr>
              <w:t xml:space="preserve"> (unidad)</w:t>
            </w:r>
          </w:p>
        </w:tc>
        <w:tc>
          <w:tcPr>
            <w:tcW w:w="749" w:type="pct"/>
            <w:vAlign w:val="center"/>
          </w:tcPr>
          <w:p w14:paraId="6B50ACEB" w14:textId="6632A1A8" w:rsidR="00806BB2" w:rsidRPr="00722B35" w:rsidRDefault="001F0150" w:rsidP="00E00BDE">
            <w:pPr>
              <w:jc w:val="center"/>
              <w:rPr>
                <w:rFonts w:ascii="Times New Roman" w:hAnsi="Times New Roman" w:cs="Times New Roman"/>
                <w:color w:val="2F5496" w:themeColor="accent1" w:themeShade="BF"/>
                <w:sz w:val="20"/>
                <w:szCs w:val="20"/>
              </w:rPr>
            </w:pPr>
            <w:r w:rsidRPr="00722B35">
              <w:rPr>
                <w:rFonts w:ascii="Times New Roman" w:hAnsi="Times New Roman" w:cs="Times New Roman"/>
                <w:color w:val="2F5496" w:themeColor="accent1" w:themeShade="BF"/>
                <w:sz w:val="20"/>
                <w:szCs w:val="20"/>
              </w:rPr>
              <w:t>0</w:t>
            </w:r>
          </w:p>
        </w:tc>
        <w:tc>
          <w:tcPr>
            <w:tcW w:w="615" w:type="pct"/>
            <w:vAlign w:val="center"/>
          </w:tcPr>
          <w:p w14:paraId="1106B12E" w14:textId="6FB52C3F" w:rsidR="00806BB2" w:rsidRPr="003E0640" w:rsidRDefault="003C32C0" w:rsidP="00E00BDE">
            <w:pPr>
              <w:jc w:val="center"/>
              <w:rPr>
                <w:rFonts w:ascii="Times New Roman" w:hAnsi="Times New Roman" w:cs="Times New Roman"/>
                <w:color w:val="2F5496" w:themeColor="accent1" w:themeShade="BF"/>
                <w:sz w:val="20"/>
                <w:szCs w:val="20"/>
              </w:rPr>
            </w:pPr>
            <w:r w:rsidRPr="003E0640">
              <w:rPr>
                <w:rFonts w:ascii="Times New Roman" w:hAnsi="Times New Roman" w:cs="Times New Roman"/>
                <w:color w:val="2F5496" w:themeColor="accent1" w:themeShade="BF"/>
                <w:sz w:val="20"/>
                <w:szCs w:val="20"/>
              </w:rPr>
              <w:t>N/A</w:t>
            </w:r>
          </w:p>
        </w:tc>
        <w:tc>
          <w:tcPr>
            <w:tcW w:w="558" w:type="pct"/>
            <w:vAlign w:val="center"/>
          </w:tcPr>
          <w:p w14:paraId="48C7E44A" w14:textId="1F0E0B63" w:rsidR="00806BB2" w:rsidRPr="003E0640" w:rsidRDefault="003C32C0" w:rsidP="00E00BDE">
            <w:pPr>
              <w:jc w:val="center"/>
              <w:rPr>
                <w:rFonts w:ascii="Times New Roman" w:hAnsi="Times New Roman" w:cs="Times New Roman"/>
                <w:color w:val="2F5496" w:themeColor="accent1" w:themeShade="BF"/>
                <w:sz w:val="20"/>
                <w:szCs w:val="20"/>
              </w:rPr>
            </w:pPr>
            <w:r w:rsidRPr="003E0640">
              <w:rPr>
                <w:rFonts w:ascii="Times New Roman" w:hAnsi="Times New Roman" w:cs="Times New Roman"/>
                <w:color w:val="2F5496" w:themeColor="accent1" w:themeShade="BF"/>
                <w:sz w:val="20"/>
                <w:szCs w:val="20"/>
              </w:rPr>
              <w:t>N/A</w:t>
            </w:r>
          </w:p>
        </w:tc>
        <w:tc>
          <w:tcPr>
            <w:tcW w:w="656" w:type="pct"/>
            <w:vAlign w:val="center"/>
          </w:tcPr>
          <w:p w14:paraId="378DB5A9" w14:textId="363E411E" w:rsidR="00806BB2" w:rsidRPr="003E0640" w:rsidRDefault="003C32C0" w:rsidP="00E00BDE">
            <w:pPr>
              <w:jc w:val="center"/>
              <w:rPr>
                <w:rFonts w:ascii="Times New Roman" w:hAnsi="Times New Roman" w:cs="Times New Roman"/>
                <w:b/>
                <w:bCs/>
                <w:sz w:val="20"/>
                <w:szCs w:val="20"/>
              </w:rPr>
            </w:pPr>
            <w:r w:rsidRPr="003E0640">
              <w:rPr>
                <w:rFonts w:ascii="Times New Roman" w:hAnsi="Times New Roman" w:cs="Times New Roman"/>
                <w:b/>
                <w:bCs/>
                <w:sz w:val="20"/>
                <w:szCs w:val="20"/>
              </w:rPr>
              <w:t>N/A</w:t>
            </w:r>
          </w:p>
        </w:tc>
      </w:tr>
      <w:tr w:rsidR="00050B23" w:rsidRPr="00A3179C" w14:paraId="7B1D539F" w14:textId="77777777" w:rsidTr="00654FB9">
        <w:trPr>
          <w:trHeight w:val="20"/>
        </w:trPr>
        <w:tc>
          <w:tcPr>
            <w:tcW w:w="962" w:type="pct"/>
            <w:vAlign w:val="center"/>
          </w:tcPr>
          <w:p w14:paraId="25714468" w14:textId="679BDE73" w:rsidR="00050B23" w:rsidRPr="00A842EC" w:rsidRDefault="00050B23" w:rsidP="00050B23">
            <w:pPr>
              <w:rPr>
                <w:rFonts w:ascii="Times New Roman" w:hAnsi="Times New Roman" w:cs="Times New Roman"/>
                <w:bCs/>
                <w:sz w:val="20"/>
                <w:szCs w:val="20"/>
              </w:rPr>
            </w:pPr>
            <w:r w:rsidRPr="00A842EC">
              <w:rPr>
                <w:rFonts w:ascii="Times New Roman" w:hAnsi="Times New Roman" w:cs="Times New Roman"/>
                <w:bCs/>
                <w:sz w:val="20"/>
                <w:szCs w:val="20"/>
              </w:rPr>
              <w:t>4.2.1. Adquirir y actualizar los recursos de información en diferentes soportes y formatos, incluyendo recursos digitales, para desarrollar el fondo bibliográfico de las bibliotecas integrantes de la Red.</w:t>
            </w:r>
          </w:p>
        </w:tc>
        <w:tc>
          <w:tcPr>
            <w:tcW w:w="767" w:type="pct"/>
            <w:vAlign w:val="center"/>
          </w:tcPr>
          <w:p w14:paraId="055A050E" w14:textId="2EE77C49" w:rsidR="00050B23" w:rsidRPr="00A842EC" w:rsidRDefault="00050B23" w:rsidP="00050B23">
            <w:pPr>
              <w:rPr>
                <w:rFonts w:ascii="Times New Roman" w:hAnsi="Times New Roman" w:cs="Times New Roman"/>
                <w:bCs/>
                <w:sz w:val="20"/>
                <w:szCs w:val="20"/>
              </w:rPr>
            </w:pPr>
            <w:r w:rsidRPr="00A842EC">
              <w:rPr>
                <w:rFonts w:ascii="Times New Roman" w:hAnsi="Times New Roman" w:cs="Times New Roman"/>
                <w:bCs/>
                <w:sz w:val="20"/>
                <w:szCs w:val="20"/>
              </w:rPr>
              <w:t>1.- Donación de colecciones bibliográficas a Bibliotecas Públicas.</w:t>
            </w:r>
          </w:p>
        </w:tc>
        <w:tc>
          <w:tcPr>
            <w:tcW w:w="692" w:type="pct"/>
            <w:vAlign w:val="center"/>
          </w:tcPr>
          <w:p w14:paraId="69809132" w14:textId="100BFF43" w:rsidR="00050B23" w:rsidRPr="00A842EC" w:rsidRDefault="00050B23" w:rsidP="00050B23">
            <w:pPr>
              <w:jc w:val="center"/>
              <w:rPr>
                <w:rFonts w:ascii="Times New Roman" w:hAnsi="Times New Roman" w:cs="Times New Roman"/>
                <w:color w:val="2F5496" w:themeColor="accent1" w:themeShade="BF"/>
                <w:sz w:val="20"/>
                <w:szCs w:val="20"/>
              </w:rPr>
            </w:pPr>
            <w:r w:rsidRPr="00A842EC">
              <w:rPr>
                <w:rFonts w:ascii="Times New Roman" w:hAnsi="Times New Roman" w:cs="Times New Roman"/>
                <w:color w:val="2F5496" w:themeColor="accent1" w:themeShade="BF"/>
                <w:sz w:val="20"/>
                <w:szCs w:val="20"/>
              </w:rPr>
              <w:t>500 Títulos y ejemplares donados (unidad)</w:t>
            </w:r>
          </w:p>
        </w:tc>
        <w:tc>
          <w:tcPr>
            <w:tcW w:w="749" w:type="pct"/>
            <w:vAlign w:val="center"/>
          </w:tcPr>
          <w:p w14:paraId="044F2454" w14:textId="3AB8C1B9" w:rsidR="00050B23" w:rsidRPr="00722B35" w:rsidRDefault="00F270EA" w:rsidP="00050B23">
            <w:pPr>
              <w:jc w:val="center"/>
              <w:rPr>
                <w:rFonts w:ascii="Times New Roman" w:hAnsi="Times New Roman" w:cs="Times New Roman"/>
                <w:color w:val="2F5496" w:themeColor="accent1" w:themeShade="BF"/>
                <w:sz w:val="20"/>
                <w:szCs w:val="20"/>
              </w:rPr>
            </w:pPr>
            <w:r w:rsidRPr="006675C2">
              <w:rPr>
                <w:rFonts w:ascii="Times New Roman" w:hAnsi="Times New Roman" w:cs="Times New Roman"/>
                <w:color w:val="2F5496" w:themeColor="accent1" w:themeShade="BF"/>
                <w:sz w:val="20"/>
                <w:szCs w:val="20"/>
              </w:rPr>
              <w:t>20</w:t>
            </w:r>
            <w:r w:rsidR="00050B23" w:rsidRPr="00722B35">
              <w:rPr>
                <w:rFonts w:ascii="Times New Roman" w:hAnsi="Times New Roman" w:cs="Times New Roman"/>
                <w:color w:val="2F5496" w:themeColor="accent1" w:themeShade="BF"/>
                <w:sz w:val="20"/>
                <w:szCs w:val="20"/>
              </w:rPr>
              <w:t>0 recursos donados</w:t>
            </w:r>
          </w:p>
        </w:tc>
        <w:tc>
          <w:tcPr>
            <w:tcW w:w="615" w:type="pct"/>
            <w:vAlign w:val="center"/>
          </w:tcPr>
          <w:p w14:paraId="6B3152F9" w14:textId="108B18A4" w:rsidR="00050B23" w:rsidRPr="006675C2" w:rsidRDefault="006675C2" w:rsidP="00050B23">
            <w:pPr>
              <w:jc w:val="center"/>
              <w:rPr>
                <w:rFonts w:ascii="Times New Roman" w:hAnsi="Times New Roman" w:cs="Times New Roman"/>
                <w:color w:val="2F5496" w:themeColor="accent1" w:themeShade="BF"/>
                <w:sz w:val="20"/>
                <w:szCs w:val="20"/>
              </w:rPr>
            </w:pPr>
            <w:r w:rsidRPr="006675C2">
              <w:rPr>
                <w:rFonts w:ascii="Times New Roman" w:hAnsi="Times New Roman" w:cs="Times New Roman"/>
                <w:color w:val="2F5496" w:themeColor="accent1" w:themeShade="BF"/>
                <w:sz w:val="20"/>
                <w:szCs w:val="20"/>
              </w:rPr>
              <w:t>463</w:t>
            </w:r>
          </w:p>
        </w:tc>
        <w:tc>
          <w:tcPr>
            <w:tcW w:w="558" w:type="pct"/>
            <w:vAlign w:val="center"/>
          </w:tcPr>
          <w:p w14:paraId="5E491DF4" w14:textId="2AE2B582" w:rsidR="00050B23" w:rsidRPr="006675C2" w:rsidRDefault="006675C2" w:rsidP="00050B23">
            <w:pPr>
              <w:jc w:val="center"/>
              <w:rPr>
                <w:rFonts w:ascii="Times New Roman" w:hAnsi="Times New Roman" w:cs="Times New Roman"/>
                <w:color w:val="2F5496" w:themeColor="accent1" w:themeShade="BF"/>
                <w:sz w:val="20"/>
                <w:szCs w:val="20"/>
              </w:rPr>
            </w:pPr>
            <w:r w:rsidRPr="006675C2">
              <w:rPr>
                <w:rFonts w:ascii="Times New Roman" w:hAnsi="Times New Roman" w:cs="Times New Roman"/>
                <w:color w:val="2F5496" w:themeColor="accent1" w:themeShade="BF"/>
                <w:sz w:val="20"/>
                <w:szCs w:val="20"/>
              </w:rPr>
              <w:t>1,157</w:t>
            </w:r>
          </w:p>
        </w:tc>
        <w:tc>
          <w:tcPr>
            <w:tcW w:w="656" w:type="pct"/>
            <w:shd w:val="clear" w:color="auto" w:fill="A8D08D" w:themeFill="accent6" w:themeFillTint="99"/>
            <w:vAlign w:val="center"/>
          </w:tcPr>
          <w:p w14:paraId="360F1174" w14:textId="3FED3F78" w:rsidR="00050B23" w:rsidRPr="006675C2" w:rsidRDefault="005F58A0" w:rsidP="00050B23">
            <w:pPr>
              <w:jc w:val="center"/>
              <w:rPr>
                <w:rFonts w:ascii="Times New Roman" w:hAnsi="Times New Roman" w:cs="Times New Roman"/>
                <w:b/>
                <w:bCs/>
                <w:sz w:val="20"/>
                <w:szCs w:val="20"/>
              </w:rPr>
            </w:pPr>
            <w:r w:rsidRPr="006675C2">
              <w:rPr>
                <w:rFonts w:ascii="Times New Roman" w:hAnsi="Times New Roman" w:cs="Times New Roman"/>
                <w:b/>
                <w:bCs/>
                <w:sz w:val="20"/>
                <w:szCs w:val="20"/>
              </w:rPr>
              <w:t>10</w:t>
            </w:r>
            <w:r w:rsidR="00050B23" w:rsidRPr="006675C2">
              <w:rPr>
                <w:rFonts w:ascii="Times New Roman" w:hAnsi="Times New Roman" w:cs="Times New Roman"/>
                <w:b/>
                <w:bCs/>
                <w:sz w:val="20"/>
                <w:szCs w:val="20"/>
              </w:rPr>
              <w:t>0%</w:t>
            </w:r>
          </w:p>
        </w:tc>
      </w:tr>
      <w:tr w:rsidR="00050B23" w:rsidRPr="00A3179C" w14:paraId="2502D981" w14:textId="77777777" w:rsidTr="00654FB9">
        <w:trPr>
          <w:trHeight w:val="20"/>
        </w:trPr>
        <w:tc>
          <w:tcPr>
            <w:tcW w:w="962" w:type="pct"/>
            <w:vAlign w:val="center"/>
          </w:tcPr>
          <w:p w14:paraId="360D8AE8" w14:textId="77777777" w:rsidR="00050B23" w:rsidRDefault="007E5673" w:rsidP="00050B23">
            <w:pPr>
              <w:rPr>
                <w:rFonts w:ascii="Times New Roman" w:hAnsi="Times New Roman" w:cs="Times New Roman"/>
                <w:bCs/>
                <w:sz w:val="18"/>
                <w:szCs w:val="18"/>
              </w:rPr>
            </w:pPr>
            <w:r w:rsidRPr="00A842EC">
              <w:rPr>
                <w:rFonts w:ascii="Times New Roman" w:hAnsi="Times New Roman" w:cs="Times New Roman"/>
                <w:bCs/>
                <w:sz w:val="18"/>
                <w:szCs w:val="18"/>
              </w:rPr>
              <w:t xml:space="preserve">4.2.2. Inventariar y procesar </w:t>
            </w:r>
            <w:proofErr w:type="spellStart"/>
            <w:r w:rsidRPr="00A842EC">
              <w:rPr>
                <w:rFonts w:ascii="Times New Roman" w:hAnsi="Times New Roman" w:cs="Times New Roman"/>
                <w:bCs/>
                <w:sz w:val="18"/>
                <w:szCs w:val="18"/>
              </w:rPr>
              <w:t>automatizadamente</w:t>
            </w:r>
            <w:proofErr w:type="spellEnd"/>
            <w:r w:rsidRPr="00A842EC">
              <w:rPr>
                <w:rFonts w:ascii="Times New Roman" w:hAnsi="Times New Roman" w:cs="Times New Roman"/>
                <w:bCs/>
                <w:sz w:val="18"/>
                <w:szCs w:val="18"/>
              </w:rPr>
              <w:t xml:space="preserve"> el </w:t>
            </w:r>
            <w:r w:rsidRPr="00A842EC">
              <w:rPr>
                <w:rFonts w:ascii="Times New Roman" w:hAnsi="Times New Roman" w:cs="Times New Roman"/>
                <w:bCs/>
                <w:sz w:val="18"/>
                <w:szCs w:val="18"/>
              </w:rPr>
              <w:lastRenderedPageBreak/>
              <w:t>fondo de las colecciones de la BPMSU.</w:t>
            </w:r>
          </w:p>
          <w:p w14:paraId="79A2BF0C" w14:textId="42F9AA28" w:rsidR="00654FB9" w:rsidRPr="00A842EC" w:rsidRDefault="00654FB9" w:rsidP="00050B23">
            <w:pPr>
              <w:rPr>
                <w:rFonts w:ascii="Times New Roman" w:hAnsi="Times New Roman" w:cs="Times New Roman"/>
                <w:bCs/>
                <w:sz w:val="20"/>
                <w:szCs w:val="20"/>
              </w:rPr>
            </w:pPr>
          </w:p>
        </w:tc>
        <w:tc>
          <w:tcPr>
            <w:tcW w:w="767" w:type="pct"/>
            <w:vAlign w:val="center"/>
          </w:tcPr>
          <w:p w14:paraId="73883840" w14:textId="2A123C82" w:rsidR="00050B23" w:rsidRPr="00A842EC" w:rsidRDefault="00BE7D92" w:rsidP="00050B23">
            <w:pPr>
              <w:rPr>
                <w:rFonts w:ascii="Times New Roman" w:hAnsi="Times New Roman" w:cs="Times New Roman"/>
                <w:bCs/>
                <w:sz w:val="20"/>
                <w:szCs w:val="20"/>
              </w:rPr>
            </w:pPr>
            <w:r w:rsidRPr="00A842EC">
              <w:rPr>
                <w:rFonts w:ascii="Times New Roman" w:hAnsi="Times New Roman" w:cs="Times New Roman"/>
                <w:bCs/>
                <w:sz w:val="20"/>
                <w:szCs w:val="20"/>
              </w:rPr>
              <w:lastRenderedPageBreak/>
              <w:t xml:space="preserve">1.- Colecciones de </w:t>
            </w:r>
            <w:r w:rsidRPr="00A842EC">
              <w:rPr>
                <w:rFonts w:ascii="Times New Roman" w:hAnsi="Times New Roman" w:cs="Times New Roman"/>
                <w:bCs/>
                <w:sz w:val="20"/>
                <w:szCs w:val="20"/>
              </w:rPr>
              <w:lastRenderedPageBreak/>
              <w:t>la BPM-SU registradas y procesadas.</w:t>
            </w:r>
          </w:p>
        </w:tc>
        <w:tc>
          <w:tcPr>
            <w:tcW w:w="692" w:type="pct"/>
            <w:vAlign w:val="center"/>
          </w:tcPr>
          <w:p w14:paraId="4BE2EA0F" w14:textId="749D85D7" w:rsidR="00050B23" w:rsidRPr="00A842EC" w:rsidRDefault="00BE7D92" w:rsidP="00BE7D92">
            <w:pPr>
              <w:jc w:val="center"/>
              <w:rPr>
                <w:rFonts w:ascii="Times New Roman" w:hAnsi="Times New Roman" w:cs="Times New Roman"/>
                <w:color w:val="2F5496" w:themeColor="accent1" w:themeShade="BF"/>
                <w:sz w:val="20"/>
                <w:szCs w:val="20"/>
              </w:rPr>
            </w:pPr>
            <w:r w:rsidRPr="00A842EC">
              <w:rPr>
                <w:rFonts w:ascii="Times New Roman" w:hAnsi="Times New Roman" w:cs="Times New Roman"/>
                <w:color w:val="2F5496" w:themeColor="accent1" w:themeShade="BF"/>
                <w:sz w:val="20"/>
                <w:szCs w:val="20"/>
              </w:rPr>
              <w:lastRenderedPageBreak/>
              <w:t>3</w:t>
            </w:r>
            <w:r w:rsidR="00E85AC4" w:rsidRPr="00A842EC">
              <w:rPr>
                <w:rFonts w:ascii="Times New Roman" w:hAnsi="Times New Roman" w:cs="Times New Roman"/>
                <w:color w:val="2F5496" w:themeColor="accent1" w:themeShade="BF"/>
                <w:sz w:val="20"/>
                <w:szCs w:val="20"/>
              </w:rPr>
              <w:t>,</w:t>
            </w:r>
            <w:r w:rsidRPr="00A842EC">
              <w:rPr>
                <w:rFonts w:ascii="Times New Roman" w:hAnsi="Times New Roman" w:cs="Times New Roman"/>
                <w:color w:val="2F5496" w:themeColor="accent1" w:themeShade="BF"/>
                <w:sz w:val="20"/>
                <w:szCs w:val="20"/>
              </w:rPr>
              <w:t xml:space="preserve">400 Títulos y ejemplares </w:t>
            </w:r>
            <w:r w:rsidRPr="00A842EC">
              <w:rPr>
                <w:rFonts w:ascii="Times New Roman" w:hAnsi="Times New Roman" w:cs="Times New Roman"/>
                <w:color w:val="2F5496" w:themeColor="accent1" w:themeShade="BF"/>
                <w:sz w:val="20"/>
                <w:szCs w:val="20"/>
              </w:rPr>
              <w:lastRenderedPageBreak/>
              <w:t>inventariados (unidad)</w:t>
            </w:r>
          </w:p>
        </w:tc>
        <w:tc>
          <w:tcPr>
            <w:tcW w:w="749" w:type="pct"/>
            <w:vAlign w:val="center"/>
          </w:tcPr>
          <w:p w14:paraId="5B3A1033" w14:textId="10F548A0" w:rsidR="00050B23" w:rsidRPr="00722B35" w:rsidRDefault="00BE7D92" w:rsidP="00050B23">
            <w:pPr>
              <w:jc w:val="center"/>
              <w:rPr>
                <w:rFonts w:ascii="Times New Roman" w:hAnsi="Times New Roman" w:cs="Times New Roman"/>
                <w:color w:val="2F5496" w:themeColor="accent1" w:themeShade="BF"/>
                <w:sz w:val="20"/>
                <w:szCs w:val="20"/>
              </w:rPr>
            </w:pPr>
            <w:r w:rsidRPr="00722B35">
              <w:rPr>
                <w:rFonts w:ascii="Times New Roman" w:hAnsi="Times New Roman" w:cs="Times New Roman"/>
                <w:color w:val="2F5496" w:themeColor="accent1" w:themeShade="BF"/>
                <w:sz w:val="20"/>
                <w:szCs w:val="20"/>
              </w:rPr>
              <w:lastRenderedPageBreak/>
              <w:t xml:space="preserve">850 </w:t>
            </w:r>
            <w:r w:rsidR="002A66A3" w:rsidRPr="00722B35">
              <w:rPr>
                <w:rFonts w:ascii="Times New Roman" w:hAnsi="Times New Roman" w:cs="Times New Roman"/>
                <w:color w:val="2F5496" w:themeColor="accent1" w:themeShade="BF"/>
                <w:sz w:val="20"/>
                <w:szCs w:val="20"/>
              </w:rPr>
              <w:t>recursos inventariados</w:t>
            </w:r>
          </w:p>
        </w:tc>
        <w:tc>
          <w:tcPr>
            <w:tcW w:w="615" w:type="pct"/>
            <w:vAlign w:val="center"/>
          </w:tcPr>
          <w:p w14:paraId="5D8C4AB2" w14:textId="655B7859" w:rsidR="00050B23" w:rsidRPr="00DD509A" w:rsidRDefault="00DD509A" w:rsidP="00050B23">
            <w:pPr>
              <w:jc w:val="center"/>
              <w:rPr>
                <w:rFonts w:ascii="Times New Roman" w:hAnsi="Times New Roman" w:cs="Times New Roman"/>
                <w:color w:val="2F5496" w:themeColor="accent1" w:themeShade="BF"/>
                <w:sz w:val="20"/>
                <w:szCs w:val="20"/>
              </w:rPr>
            </w:pPr>
            <w:r w:rsidRPr="00DD509A">
              <w:rPr>
                <w:rFonts w:ascii="Times New Roman" w:hAnsi="Times New Roman" w:cs="Times New Roman"/>
                <w:color w:val="2F5496" w:themeColor="accent1" w:themeShade="BF"/>
                <w:sz w:val="20"/>
                <w:szCs w:val="20"/>
              </w:rPr>
              <w:t>5,902</w:t>
            </w:r>
          </w:p>
        </w:tc>
        <w:tc>
          <w:tcPr>
            <w:tcW w:w="558" w:type="pct"/>
            <w:vAlign w:val="center"/>
          </w:tcPr>
          <w:p w14:paraId="6A1A6428" w14:textId="3F051391" w:rsidR="00050B23" w:rsidRPr="00DD509A" w:rsidRDefault="00DD509A" w:rsidP="00050B23">
            <w:pPr>
              <w:jc w:val="center"/>
              <w:rPr>
                <w:rFonts w:ascii="Times New Roman" w:hAnsi="Times New Roman" w:cs="Times New Roman"/>
                <w:color w:val="2F5496" w:themeColor="accent1" w:themeShade="BF"/>
                <w:sz w:val="20"/>
                <w:szCs w:val="20"/>
              </w:rPr>
            </w:pPr>
            <w:r w:rsidRPr="00DD509A">
              <w:rPr>
                <w:rFonts w:ascii="Times New Roman" w:hAnsi="Times New Roman" w:cs="Times New Roman"/>
                <w:color w:val="2F5496" w:themeColor="accent1" w:themeShade="BF"/>
                <w:sz w:val="20"/>
                <w:szCs w:val="20"/>
              </w:rPr>
              <w:t>9,095</w:t>
            </w:r>
          </w:p>
        </w:tc>
        <w:tc>
          <w:tcPr>
            <w:tcW w:w="656" w:type="pct"/>
            <w:shd w:val="clear" w:color="auto" w:fill="A8D08D" w:themeFill="accent6" w:themeFillTint="99"/>
            <w:vAlign w:val="center"/>
          </w:tcPr>
          <w:p w14:paraId="1181360A" w14:textId="5B842394" w:rsidR="00050B23" w:rsidRPr="00DD509A" w:rsidRDefault="00C42C56" w:rsidP="00050B23">
            <w:pPr>
              <w:jc w:val="center"/>
              <w:rPr>
                <w:rFonts w:ascii="Times New Roman" w:hAnsi="Times New Roman" w:cs="Times New Roman"/>
                <w:b/>
                <w:sz w:val="20"/>
                <w:szCs w:val="20"/>
              </w:rPr>
            </w:pPr>
            <w:r w:rsidRPr="00DD509A">
              <w:rPr>
                <w:rFonts w:ascii="Times New Roman" w:hAnsi="Times New Roman" w:cs="Times New Roman"/>
                <w:b/>
                <w:bCs/>
                <w:sz w:val="20"/>
                <w:szCs w:val="20"/>
              </w:rPr>
              <w:t>10</w:t>
            </w:r>
            <w:r w:rsidR="00050B23" w:rsidRPr="00DD509A">
              <w:rPr>
                <w:rFonts w:ascii="Times New Roman" w:hAnsi="Times New Roman" w:cs="Times New Roman"/>
                <w:b/>
                <w:bCs/>
                <w:sz w:val="20"/>
                <w:szCs w:val="20"/>
              </w:rPr>
              <w:t>0%</w:t>
            </w:r>
          </w:p>
        </w:tc>
      </w:tr>
      <w:tr w:rsidR="00050B23" w:rsidRPr="00A3179C" w14:paraId="1D06B34D" w14:textId="77777777" w:rsidTr="00654FB9">
        <w:trPr>
          <w:trHeight w:val="20"/>
        </w:trPr>
        <w:tc>
          <w:tcPr>
            <w:tcW w:w="962" w:type="pct"/>
            <w:vAlign w:val="center"/>
          </w:tcPr>
          <w:p w14:paraId="795EE25B" w14:textId="527C4155" w:rsidR="00050B23" w:rsidRPr="00A842EC" w:rsidRDefault="007E5673" w:rsidP="00050B23">
            <w:pPr>
              <w:rPr>
                <w:rFonts w:ascii="Times New Roman" w:hAnsi="Times New Roman" w:cs="Times New Roman"/>
                <w:bCs/>
                <w:sz w:val="20"/>
                <w:szCs w:val="20"/>
              </w:rPr>
            </w:pPr>
            <w:r w:rsidRPr="00A842EC">
              <w:rPr>
                <w:rFonts w:ascii="Times New Roman" w:hAnsi="Times New Roman" w:cs="Times New Roman"/>
                <w:bCs/>
                <w:sz w:val="20"/>
                <w:szCs w:val="20"/>
              </w:rPr>
              <w:lastRenderedPageBreak/>
              <w:t>4.2.3. Garantizar la disponibilidad de servicios presenciales y a distancia que satisfagan las necesidades de información a todas las categorías de usuarios de la BPM, incluyendo los de necesidades especiales.</w:t>
            </w:r>
          </w:p>
        </w:tc>
        <w:tc>
          <w:tcPr>
            <w:tcW w:w="767" w:type="pct"/>
            <w:vAlign w:val="center"/>
          </w:tcPr>
          <w:p w14:paraId="481EBB9D" w14:textId="47D0BFC4" w:rsidR="00050B23" w:rsidRPr="00A842EC" w:rsidRDefault="005E2778" w:rsidP="00050B23">
            <w:pPr>
              <w:rPr>
                <w:rFonts w:ascii="Times New Roman" w:hAnsi="Times New Roman" w:cs="Times New Roman"/>
                <w:bCs/>
                <w:sz w:val="20"/>
                <w:szCs w:val="20"/>
              </w:rPr>
            </w:pPr>
            <w:r w:rsidRPr="00A842EC">
              <w:rPr>
                <w:rFonts w:ascii="Times New Roman" w:hAnsi="Times New Roman" w:cs="Times New Roman"/>
                <w:bCs/>
                <w:sz w:val="20"/>
                <w:szCs w:val="20"/>
              </w:rPr>
              <w:t xml:space="preserve">1.- Desarrollo de la BPM-SU </w:t>
            </w:r>
            <w:proofErr w:type="spellStart"/>
            <w:r w:rsidRPr="00A842EC">
              <w:rPr>
                <w:rFonts w:ascii="Times New Roman" w:hAnsi="Times New Roman" w:cs="Times New Roman"/>
                <w:bCs/>
                <w:sz w:val="20"/>
                <w:szCs w:val="20"/>
              </w:rPr>
              <w:t>como</w:t>
            </w:r>
            <w:proofErr w:type="spellEnd"/>
            <w:r w:rsidRPr="00A842EC">
              <w:rPr>
                <w:rFonts w:ascii="Times New Roman" w:hAnsi="Times New Roman" w:cs="Times New Roman"/>
                <w:bCs/>
                <w:sz w:val="20"/>
                <w:szCs w:val="20"/>
              </w:rPr>
              <w:t xml:space="preserve"> </w:t>
            </w:r>
            <w:r w:rsidR="00DC2B0F" w:rsidRPr="00A842EC">
              <w:rPr>
                <w:rFonts w:ascii="Times New Roman" w:hAnsi="Times New Roman" w:cs="Times New Roman"/>
                <w:bCs/>
                <w:sz w:val="20"/>
                <w:szCs w:val="20"/>
              </w:rPr>
              <w:t>b</w:t>
            </w:r>
            <w:r w:rsidRPr="00A842EC">
              <w:rPr>
                <w:rFonts w:ascii="Times New Roman" w:hAnsi="Times New Roman" w:cs="Times New Roman"/>
                <w:bCs/>
                <w:sz w:val="20"/>
                <w:szCs w:val="20"/>
              </w:rPr>
              <w:t>iblioteca modelo de la Red Nacional de Bibliotecas Públicas.</w:t>
            </w:r>
          </w:p>
        </w:tc>
        <w:tc>
          <w:tcPr>
            <w:tcW w:w="692" w:type="pct"/>
            <w:vAlign w:val="center"/>
          </w:tcPr>
          <w:p w14:paraId="5E1047EE" w14:textId="20485F38" w:rsidR="00050B23" w:rsidRPr="00A842EC" w:rsidRDefault="00D11C0A" w:rsidP="003934BB">
            <w:pPr>
              <w:jc w:val="center"/>
              <w:rPr>
                <w:rFonts w:ascii="Times New Roman" w:hAnsi="Times New Roman" w:cs="Times New Roman"/>
                <w:color w:val="2F5496" w:themeColor="accent1" w:themeShade="BF"/>
                <w:sz w:val="20"/>
                <w:szCs w:val="20"/>
              </w:rPr>
            </w:pPr>
            <w:r w:rsidRPr="00A842EC">
              <w:rPr>
                <w:rFonts w:ascii="Times New Roman" w:hAnsi="Times New Roman" w:cs="Times New Roman"/>
                <w:color w:val="2F5496" w:themeColor="accent1" w:themeShade="BF"/>
                <w:sz w:val="20"/>
                <w:szCs w:val="20"/>
              </w:rPr>
              <w:t>41,000 Cantidad de servicios (unidad)</w:t>
            </w:r>
          </w:p>
        </w:tc>
        <w:tc>
          <w:tcPr>
            <w:tcW w:w="749" w:type="pct"/>
            <w:vAlign w:val="center"/>
          </w:tcPr>
          <w:p w14:paraId="31A463C2" w14:textId="2CA6464A" w:rsidR="00050B23" w:rsidRPr="00722B35" w:rsidRDefault="00D11C0A" w:rsidP="00050B23">
            <w:pPr>
              <w:jc w:val="center"/>
              <w:rPr>
                <w:rFonts w:ascii="Times New Roman" w:hAnsi="Times New Roman" w:cs="Times New Roman"/>
                <w:color w:val="2F5496" w:themeColor="accent1" w:themeShade="BF"/>
                <w:sz w:val="20"/>
                <w:szCs w:val="20"/>
              </w:rPr>
            </w:pPr>
            <w:r w:rsidRPr="00722B35">
              <w:rPr>
                <w:rFonts w:ascii="Times New Roman" w:hAnsi="Times New Roman" w:cs="Times New Roman"/>
                <w:color w:val="2F5496" w:themeColor="accent1" w:themeShade="BF"/>
                <w:sz w:val="20"/>
                <w:szCs w:val="20"/>
              </w:rPr>
              <w:t>10,250 servicios</w:t>
            </w:r>
          </w:p>
        </w:tc>
        <w:tc>
          <w:tcPr>
            <w:tcW w:w="615" w:type="pct"/>
            <w:vAlign w:val="center"/>
          </w:tcPr>
          <w:p w14:paraId="0A93CB58" w14:textId="079EBE91" w:rsidR="00050B23" w:rsidRPr="00A07B07" w:rsidRDefault="0068515B" w:rsidP="00050B23">
            <w:pPr>
              <w:jc w:val="center"/>
              <w:rPr>
                <w:rFonts w:ascii="Times New Roman" w:hAnsi="Times New Roman" w:cs="Times New Roman"/>
                <w:color w:val="2F5496" w:themeColor="accent1" w:themeShade="BF"/>
                <w:sz w:val="20"/>
                <w:szCs w:val="20"/>
              </w:rPr>
            </w:pPr>
            <w:r w:rsidRPr="00DD28B0">
              <w:rPr>
                <w:rFonts w:ascii="Times New Roman" w:hAnsi="Times New Roman" w:cs="Times New Roman"/>
                <w:color w:val="2F5496" w:themeColor="accent1" w:themeShade="BF"/>
                <w:sz w:val="20"/>
                <w:szCs w:val="20"/>
              </w:rPr>
              <w:t>3,270</w:t>
            </w:r>
          </w:p>
        </w:tc>
        <w:tc>
          <w:tcPr>
            <w:tcW w:w="558" w:type="pct"/>
            <w:vAlign w:val="center"/>
          </w:tcPr>
          <w:p w14:paraId="62EC957B" w14:textId="06794A2E" w:rsidR="00050B23" w:rsidRPr="00A07B07" w:rsidRDefault="00A07B07" w:rsidP="00050B23">
            <w:pPr>
              <w:jc w:val="center"/>
              <w:rPr>
                <w:rFonts w:ascii="Times New Roman" w:hAnsi="Times New Roman" w:cs="Times New Roman"/>
                <w:color w:val="2F5496" w:themeColor="accent1" w:themeShade="BF"/>
                <w:sz w:val="20"/>
                <w:szCs w:val="20"/>
              </w:rPr>
            </w:pPr>
            <w:r w:rsidRPr="00DD28B0">
              <w:rPr>
                <w:rFonts w:ascii="Times New Roman" w:hAnsi="Times New Roman" w:cs="Times New Roman"/>
                <w:color w:val="2F5496" w:themeColor="accent1" w:themeShade="BF"/>
                <w:sz w:val="20"/>
                <w:szCs w:val="20"/>
              </w:rPr>
              <w:t>9.664</w:t>
            </w:r>
          </w:p>
        </w:tc>
        <w:tc>
          <w:tcPr>
            <w:tcW w:w="656" w:type="pct"/>
            <w:shd w:val="clear" w:color="auto" w:fill="F4B083" w:themeFill="accent2" w:themeFillTint="99"/>
            <w:vAlign w:val="center"/>
          </w:tcPr>
          <w:p w14:paraId="292F7776" w14:textId="1A38B664" w:rsidR="00050B23" w:rsidRPr="00A07B07" w:rsidRDefault="00DD28B0" w:rsidP="00050B23">
            <w:pPr>
              <w:jc w:val="center"/>
              <w:rPr>
                <w:rFonts w:ascii="Times New Roman" w:hAnsi="Times New Roman" w:cs="Times New Roman"/>
                <w:b/>
                <w:sz w:val="20"/>
                <w:szCs w:val="20"/>
              </w:rPr>
            </w:pPr>
            <w:r>
              <w:rPr>
                <w:rFonts w:ascii="Times New Roman" w:hAnsi="Times New Roman" w:cs="Times New Roman"/>
                <w:b/>
                <w:sz w:val="20"/>
                <w:szCs w:val="20"/>
              </w:rPr>
              <w:t>31</w:t>
            </w:r>
            <w:r w:rsidR="00050B23" w:rsidRPr="00A07B07">
              <w:rPr>
                <w:rFonts w:ascii="Times New Roman" w:hAnsi="Times New Roman" w:cs="Times New Roman"/>
                <w:b/>
                <w:sz w:val="20"/>
                <w:szCs w:val="20"/>
              </w:rPr>
              <w:t>%</w:t>
            </w:r>
          </w:p>
        </w:tc>
      </w:tr>
      <w:tr w:rsidR="00B74B05" w:rsidRPr="00A3179C" w14:paraId="01E0FB89" w14:textId="77777777" w:rsidTr="00654FB9">
        <w:trPr>
          <w:trHeight w:val="20"/>
        </w:trPr>
        <w:tc>
          <w:tcPr>
            <w:tcW w:w="962" w:type="pct"/>
            <w:vAlign w:val="center"/>
          </w:tcPr>
          <w:p w14:paraId="251944C0" w14:textId="7FEAF0B7" w:rsidR="00B74B05" w:rsidRPr="00A842EC" w:rsidRDefault="00B74B05" w:rsidP="00B74B05">
            <w:pPr>
              <w:rPr>
                <w:rFonts w:ascii="Times New Roman" w:hAnsi="Times New Roman" w:cs="Times New Roman"/>
                <w:bCs/>
                <w:sz w:val="20"/>
                <w:szCs w:val="20"/>
              </w:rPr>
            </w:pPr>
            <w:r w:rsidRPr="00A842EC">
              <w:rPr>
                <w:rFonts w:ascii="Times New Roman" w:hAnsi="Times New Roman" w:cs="Times New Roman"/>
                <w:bCs/>
                <w:sz w:val="20"/>
                <w:szCs w:val="20"/>
              </w:rPr>
              <w:t>4.2.4. Preservar las colecciones mediante saneamiento ambiental en la BMP-SU.</w:t>
            </w:r>
          </w:p>
        </w:tc>
        <w:tc>
          <w:tcPr>
            <w:tcW w:w="767" w:type="pct"/>
            <w:vAlign w:val="center"/>
          </w:tcPr>
          <w:p w14:paraId="556F40EE" w14:textId="69509FC6" w:rsidR="00B74B05" w:rsidRPr="00A842EC" w:rsidRDefault="00B74B05" w:rsidP="00B74B05">
            <w:pPr>
              <w:rPr>
                <w:rFonts w:ascii="Times New Roman" w:hAnsi="Times New Roman" w:cs="Times New Roman"/>
                <w:sz w:val="20"/>
                <w:szCs w:val="20"/>
              </w:rPr>
            </w:pPr>
            <w:r w:rsidRPr="00A842EC">
              <w:rPr>
                <w:rFonts w:ascii="Times New Roman" w:hAnsi="Times New Roman" w:cs="Times New Roman"/>
                <w:sz w:val="20"/>
                <w:szCs w:val="20"/>
              </w:rPr>
              <w:t>1.- Tratamientos de desinfección y control ambiental para la mejora del ambiente físico en la BPM-SUH y otras bibliotecas bajo el mando de la BNPHU.</w:t>
            </w:r>
          </w:p>
        </w:tc>
        <w:tc>
          <w:tcPr>
            <w:tcW w:w="692" w:type="pct"/>
            <w:vAlign w:val="center"/>
          </w:tcPr>
          <w:p w14:paraId="281AD9BB" w14:textId="7B3296E4" w:rsidR="00B74B05" w:rsidRPr="00A842EC" w:rsidRDefault="00B74B05" w:rsidP="00B74B05">
            <w:pPr>
              <w:jc w:val="center"/>
              <w:rPr>
                <w:rFonts w:ascii="Times New Roman" w:hAnsi="Times New Roman" w:cs="Times New Roman"/>
                <w:color w:val="2F5496" w:themeColor="accent1" w:themeShade="BF"/>
                <w:sz w:val="20"/>
                <w:szCs w:val="20"/>
              </w:rPr>
            </w:pPr>
            <w:r w:rsidRPr="00A842EC">
              <w:rPr>
                <w:rFonts w:ascii="Times New Roman" w:hAnsi="Times New Roman" w:cs="Times New Roman"/>
                <w:color w:val="2F5496" w:themeColor="accent1" w:themeShade="BF"/>
                <w:sz w:val="20"/>
                <w:szCs w:val="20"/>
              </w:rPr>
              <w:t>40 Desinfección realizada (unidad)</w:t>
            </w:r>
          </w:p>
        </w:tc>
        <w:tc>
          <w:tcPr>
            <w:tcW w:w="749" w:type="pct"/>
            <w:vAlign w:val="center"/>
          </w:tcPr>
          <w:p w14:paraId="291FAAA9" w14:textId="44AD0692" w:rsidR="00B74B05" w:rsidRPr="00722B35" w:rsidRDefault="00B74B05" w:rsidP="00B74B05">
            <w:pPr>
              <w:jc w:val="center"/>
              <w:rPr>
                <w:rFonts w:ascii="Times New Roman" w:hAnsi="Times New Roman" w:cs="Times New Roman"/>
                <w:color w:val="2F5496" w:themeColor="accent1" w:themeShade="BF"/>
                <w:sz w:val="20"/>
                <w:szCs w:val="20"/>
              </w:rPr>
            </w:pPr>
            <w:r w:rsidRPr="00722B35">
              <w:rPr>
                <w:rFonts w:ascii="Times New Roman" w:hAnsi="Times New Roman" w:cs="Times New Roman"/>
                <w:color w:val="2F5496" w:themeColor="accent1" w:themeShade="BF"/>
                <w:sz w:val="20"/>
                <w:szCs w:val="20"/>
              </w:rPr>
              <w:t>10 desinfecciones</w:t>
            </w:r>
          </w:p>
        </w:tc>
        <w:tc>
          <w:tcPr>
            <w:tcW w:w="615" w:type="pct"/>
            <w:vAlign w:val="center"/>
          </w:tcPr>
          <w:p w14:paraId="3EE2D310" w14:textId="45E74206" w:rsidR="00B74B05" w:rsidRPr="00DD28B0" w:rsidRDefault="00DD28B0" w:rsidP="00B74B05">
            <w:pPr>
              <w:jc w:val="center"/>
              <w:rPr>
                <w:rFonts w:ascii="Times New Roman" w:hAnsi="Times New Roman" w:cs="Times New Roman"/>
                <w:color w:val="2F5496" w:themeColor="accent1" w:themeShade="BF"/>
                <w:sz w:val="20"/>
                <w:szCs w:val="20"/>
              </w:rPr>
            </w:pPr>
            <w:r w:rsidRPr="00DD28B0">
              <w:rPr>
                <w:rFonts w:ascii="Times New Roman" w:hAnsi="Times New Roman" w:cs="Times New Roman"/>
                <w:color w:val="2F5496" w:themeColor="accent1" w:themeShade="BF"/>
                <w:sz w:val="20"/>
                <w:szCs w:val="20"/>
              </w:rPr>
              <w:t>0</w:t>
            </w:r>
          </w:p>
        </w:tc>
        <w:tc>
          <w:tcPr>
            <w:tcW w:w="558" w:type="pct"/>
            <w:vAlign w:val="center"/>
          </w:tcPr>
          <w:p w14:paraId="1EC7D319" w14:textId="7B2B4B60" w:rsidR="00B74B05" w:rsidRPr="00DD28B0" w:rsidRDefault="00893E27" w:rsidP="00B74B05">
            <w:pPr>
              <w:jc w:val="center"/>
              <w:rPr>
                <w:rFonts w:ascii="Times New Roman" w:hAnsi="Times New Roman" w:cs="Times New Roman"/>
                <w:color w:val="2F5496" w:themeColor="accent1" w:themeShade="BF"/>
                <w:sz w:val="20"/>
                <w:szCs w:val="20"/>
              </w:rPr>
            </w:pPr>
            <w:r w:rsidRPr="00DD28B0">
              <w:rPr>
                <w:rFonts w:ascii="Times New Roman" w:hAnsi="Times New Roman" w:cs="Times New Roman"/>
                <w:color w:val="2F5496" w:themeColor="accent1" w:themeShade="BF"/>
                <w:sz w:val="20"/>
                <w:szCs w:val="20"/>
              </w:rPr>
              <w:t>8</w:t>
            </w:r>
          </w:p>
        </w:tc>
        <w:tc>
          <w:tcPr>
            <w:tcW w:w="656" w:type="pct"/>
            <w:shd w:val="clear" w:color="auto" w:fill="BFBFBF" w:themeFill="background1" w:themeFillShade="BF"/>
            <w:vAlign w:val="center"/>
          </w:tcPr>
          <w:p w14:paraId="72FA2817" w14:textId="784284B7" w:rsidR="00B74B05" w:rsidRPr="00DD28B0" w:rsidRDefault="00B74B05" w:rsidP="00B74B05">
            <w:pPr>
              <w:jc w:val="center"/>
              <w:rPr>
                <w:rFonts w:ascii="Times New Roman" w:hAnsi="Times New Roman" w:cs="Times New Roman"/>
                <w:b/>
                <w:sz w:val="20"/>
                <w:szCs w:val="20"/>
              </w:rPr>
            </w:pPr>
            <w:r w:rsidRPr="00DD28B0">
              <w:rPr>
                <w:rFonts w:ascii="Times New Roman" w:hAnsi="Times New Roman" w:cs="Times New Roman"/>
                <w:b/>
                <w:sz w:val="20"/>
                <w:szCs w:val="20"/>
              </w:rPr>
              <w:t>0%</w:t>
            </w:r>
          </w:p>
        </w:tc>
      </w:tr>
    </w:tbl>
    <w:p w14:paraId="7882C9D4" w14:textId="77777777" w:rsidR="002E77DB" w:rsidRPr="00A3179C" w:rsidRDefault="002E77DB" w:rsidP="00636C4A">
      <w:pPr>
        <w:spacing w:after="360" w:line="360" w:lineRule="auto"/>
        <w:jc w:val="both"/>
        <w:rPr>
          <w:rFonts w:ascii="Times New Roman" w:hAnsi="Times New Roman" w:cs="Times New Roman"/>
          <w:b/>
          <w:bCs/>
          <w:color w:val="1F4E79" w:themeColor="accent5" w:themeShade="80"/>
          <w:sz w:val="24"/>
          <w:szCs w:val="24"/>
        </w:rPr>
      </w:pPr>
    </w:p>
    <w:p w14:paraId="70B381DA" w14:textId="48A9B87E" w:rsidR="003F7C32" w:rsidRPr="00A3179C" w:rsidRDefault="003F7C32">
      <w:pPr>
        <w:pStyle w:val="Ttulo3"/>
        <w:numPr>
          <w:ilvl w:val="1"/>
          <w:numId w:val="6"/>
        </w:numPr>
        <w:spacing w:before="0" w:line="360" w:lineRule="auto"/>
        <w:ind w:left="864" w:hanging="504"/>
        <w:rPr>
          <w:rFonts w:ascii="Times New Roman" w:hAnsi="Times New Roman" w:cs="Times New Roman"/>
          <w:color w:val="2F5496" w:themeColor="accent1" w:themeShade="BF"/>
          <w:sz w:val="28"/>
          <w:szCs w:val="28"/>
        </w:rPr>
      </w:pPr>
      <w:bookmarkStart w:id="54" w:name="_Toc233184018"/>
      <w:bookmarkStart w:id="55" w:name="_Toc234961141"/>
      <w:r w:rsidRPr="00A3179C">
        <w:rPr>
          <w:rFonts w:ascii="Times New Roman" w:hAnsi="Times New Roman" w:cs="Times New Roman"/>
          <w:color w:val="2F5496" w:themeColor="accent1" w:themeShade="BF"/>
          <w:sz w:val="28"/>
          <w:szCs w:val="28"/>
        </w:rPr>
        <w:t>D</w:t>
      </w:r>
      <w:r w:rsidR="001910EB" w:rsidRPr="00A3179C">
        <w:rPr>
          <w:rFonts w:ascii="Times New Roman" w:hAnsi="Times New Roman" w:cs="Times New Roman"/>
          <w:color w:val="2F5496" w:themeColor="accent1" w:themeShade="BF"/>
          <w:sz w:val="28"/>
          <w:szCs w:val="28"/>
        </w:rPr>
        <w:t xml:space="preserve">epartamento de </w:t>
      </w:r>
      <w:r w:rsidR="00F87472" w:rsidRPr="00A3179C">
        <w:rPr>
          <w:rFonts w:ascii="Times New Roman" w:hAnsi="Times New Roman" w:cs="Times New Roman"/>
          <w:color w:val="2F5496" w:themeColor="accent1" w:themeShade="BF"/>
          <w:sz w:val="28"/>
          <w:szCs w:val="28"/>
        </w:rPr>
        <w:t>Gestión Cultural</w:t>
      </w:r>
      <w:bookmarkEnd w:id="54"/>
      <w:bookmarkEnd w:id="55"/>
    </w:p>
    <w:p w14:paraId="3251E52F" w14:textId="0CFE2E3A" w:rsidR="001E4671" w:rsidRPr="00A3179C" w:rsidRDefault="000C5E08" w:rsidP="00CA77DE">
      <w:pPr>
        <w:spacing w:after="360" w:line="360" w:lineRule="auto"/>
        <w:jc w:val="both"/>
        <w:rPr>
          <w:rFonts w:ascii="Times New Roman" w:hAnsi="Times New Roman" w:cs="Times New Roman"/>
          <w:color w:val="0D0D0D" w:themeColor="text1" w:themeTint="F2"/>
          <w:sz w:val="24"/>
          <w:szCs w:val="24"/>
        </w:rPr>
      </w:pPr>
      <w:r w:rsidRPr="00A3179C">
        <w:rPr>
          <w:rFonts w:ascii="Times New Roman" w:hAnsi="Times New Roman" w:cs="Times New Roman"/>
          <w:color w:val="0D0D0D" w:themeColor="text1" w:themeTint="F2"/>
          <w:sz w:val="24"/>
          <w:szCs w:val="24"/>
        </w:rPr>
        <w:t>E</w:t>
      </w:r>
      <w:r w:rsidR="00171D45" w:rsidRPr="00A3179C">
        <w:rPr>
          <w:rFonts w:ascii="Times New Roman" w:hAnsi="Times New Roman" w:cs="Times New Roman"/>
          <w:color w:val="0D0D0D" w:themeColor="text1" w:themeTint="F2"/>
          <w:sz w:val="24"/>
          <w:szCs w:val="24"/>
        </w:rPr>
        <w:t>l</w:t>
      </w:r>
      <w:r w:rsidRPr="00A3179C">
        <w:rPr>
          <w:rFonts w:ascii="Times New Roman" w:hAnsi="Times New Roman" w:cs="Times New Roman"/>
          <w:color w:val="0D0D0D" w:themeColor="text1" w:themeTint="F2"/>
          <w:sz w:val="24"/>
          <w:szCs w:val="24"/>
        </w:rPr>
        <w:t xml:space="preserve"> departamento </w:t>
      </w:r>
      <w:r w:rsidR="00337C4B" w:rsidRPr="00A3179C">
        <w:rPr>
          <w:rFonts w:ascii="Times New Roman" w:hAnsi="Times New Roman" w:cs="Times New Roman"/>
          <w:color w:val="0D0D0D" w:themeColor="text1" w:themeTint="F2"/>
          <w:sz w:val="24"/>
          <w:szCs w:val="24"/>
        </w:rPr>
        <w:t xml:space="preserve">de </w:t>
      </w:r>
      <w:r w:rsidR="001E4671" w:rsidRPr="00A3179C">
        <w:rPr>
          <w:rFonts w:ascii="Times New Roman" w:hAnsi="Times New Roman" w:cs="Times New Roman"/>
          <w:color w:val="0D0D0D" w:themeColor="text1" w:themeTint="F2"/>
          <w:sz w:val="24"/>
          <w:szCs w:val="24"/>
        </w:rPr>
        <w:t>Gestión</w:t>
      </w:r>
      <w:r w:rsidR="00337C4B" w:rsidRPr="00A3179C">
        <w:rPr>
          <w:rFonts w:ascii="Times New Roman" w:hAnsi="Times New Roman" w:cs="Times New Roman"/>
          <w:color w:val="0D0D0D" w:themeColor="text1" w:themeTint="F2"/>
          <w:sz w:val="24"/>
          <w:szCs w:val="24"/>
        </w:rPr>
        <w:t xml:space="preserve"> Cultural tiene como acción </w:t>
      </w:r>
      <w:r w:rsidR="006310D7" w:rsidRPr="00A3179C">
        <w:rPr>
          <w:rFonts w:ascii="Times New Roman" w:hAnsi="Times New Roman" w:cs="Times New Roman"/>
          <w:color w:val="0D0D0D" w:themeColor="text1" w:themeTint="F2"/>
          <w:sz w:val="24"/>
          <w:szCs w:val="24"/>
        </w:rPr>
        <w:t>estratégica</w:t>
      </w:r>
      <w:r w:rsidR="001670E5" w:rsidRPr="00A3179C">
        <w:rPr>
          <w:rFonts w:ascii="Times New Roman" w:hAnsi="Times New Roman" w:cs="Times New Roman"/>
          <w:color w:val="0D0D0D" w:themeColor="text1" w:themeTint="F2"/>
          <w:sz w:val="24"/>
          <w:szCs w:val="24"/>
        </w:rPr>
        <w:t xml:space="preserve"> (2.1.5.) “</w:t>
      </w:r>
      <w:r w:rsidR="001670E5" w:rsidRPr="00A3179C">
        <w:rPr>
          <w:rFonts w:ascii="Times New Roman" w:hAnsi="Times New Roman" w:cs="Times New Roman"/>
          <w:i/>
          <w:iCs/>
          <w:color w:val="0D0D0D" w:themeColor="text1" w:themeTint="F2"/>
          <w:sz w:val="24"/>
          <w:szCs w:val="24"/>
        </w:rPr>
        <w:t>Diseñar y ejecutar actividades culturales, literarias y formativas que promuevan el acceso al conocimiento, la participación ciudadana y la valorización del arte y la cultura local y universal.</w:t>
      </w:r>
      <w:r w:rsidR="001670E5" w:rsidRPr="00A3179C">
        <w:rPr>
          <w:rFonts w:ascii="Times New Roman" w:hAnsi="Times New Roman" w:cs="Times New Roman"/>
          <w:color w:val="0D0D0D" w:themeColor="text1" w:themeTint="F2"/>
          <w:sz w:val="24"/>
          <w:szCs w:val="24"/>
        </w:rPr>
        <w:t xml:space="preserve">” </w:t>
      </w:r>
      <w:r w:rsidR="00E96A4E" w:rsidRPr="00A3179C">
        <w:rPr>
          <w:rFonts w:ascii="Times New Roman" w:hAnsi="Times New Roman" w:cs="Times New Roman"/>
          <w:color w:val="0D0D0D" w:themeColor="text1" w:themeTint="F2"/>
          <w:sz w:val="24"/>
          <w:szCs w:val="24"/>
        </w:rPr>
        <w:t xml:space="preserve">y durante este </w:t>
      </w:r>
      <w:r w:rsidR="003566A7" w:rsidRPr="00A3179C">
        <w:rPr>
          <w:rFonts w:ascii="Times New Roman" w:hAnsi="Times New Roman" w:cs="Times New Roman"/>
          <w:color w:val="0D0D0D" w:themeColor="text1" w:themeTint="F2"/>
          <w:sz w:val="24"/>
          <w:szCs w:val="24"/>
        </w:rPr>
        <w:t xml:space="preserve">segundo </w:t>
      </w:r>
      <w:r w:rsidR="00E96A4E" w:rsidRPr="00A3179C">
        <w:rPr>
          <w:rFonts w:ascii="Times New Roman" w:hAnsi="Times New Roman" w:cs="Times New Roman"/>
          <w:color w:val="0D0D0D" w:themeColor="text1" w:themeTint="F2"/>
          <w:sz w:val="24"/>
          <w:szCs w:val="24"/>
        </w:rPr>
        <w:t xml:space="preserve">período </w:t>
      </w:r>
      <w:r w:rsidRPr="00A3179C">
        <w:rPr>
          <w:rFonts w:ascii="Times New Roman" w:hAnsi="Times New Roman" w:cs="Times New Roman"/>
          <w:color w:val="0D0D0D" w:themeColor="text1" w:themeTint="F2"/>
          <w:sz w:val="24"/>
          <w:szCs w:val="24"/>
        </w:rPr>
        <w:t>se logr</w:t>
      </w:r>
      <w:r w:rsidR="005822E6" w:rsidRPr="00A3179C">
        <w:rPr>
          <w:rFonts w:ascii="Times New Roman" w:hAnsi="Times New Roman" w:cs="Times New Roman"/>
          <w:color w:val="0D0D0D" w:themeColor="text1" w:themeTint="F2"/>
          <w:sz w:val="24"/>
          <w:szCs w:val="24"/>
        </w:rPr>
        <w:t>ó</w:t>
      </w:r>
      <w:r w:rsidRPr="00A3179C">
        <w:rPr>
          <w:rFonts w:ascii="Times New Roman" w:hAnsi="Times New Roman" w:cs="Times New Roman"/>
          <w:color w:val="0D0D0D" w:themeColor="text1" w:themeTint="F2"/>
          <w:sz w:val="24"/>
          <w:szCs w:val="24"/>
        </w:rPr>
        <w:t xml:space="preserve"> </w:t>
      </w:r>
      <w:r w:rsidR="005E08E1" w:rsidRPr="00A3179C">
        <w:rPr>
          <w:rFonts w:ascii="Times New Roman" w:hAnsi="Times New Roman" w:cs="Times New Roman"/>
          <w:color w:val="0D0D0D" w:themeColor="text1" w:themeTint="F2"/>
          <w:sz w:val="24"/>
          <w:szCs w:val="24"/>
        </w:rPr>
        <w:t xml:space="preserve">ejecutar </w:t>
      </w:r>
      <w:r w:rsidR="009D73E3" w:rsidRPr="00A3179C">
        <w:rPr>
          <w:rFonts w:ascii="Times New Roman" w:hAnsi="Times New Roman" w:cs="Times New Roman"/>
          <w:color w:val="0D0D0D" w:themeColor="text1" w:themeTint="F2"/>
          <w:sz w:val="24"/>
          <w:szCs w:val="24"/>
        </w:rPr>
        <w:t>1</w:t>
      </w:r>
      <w:r w:rsidR="003513E1" w:rsidRPr="00A3179C">
        <w:rPr>
          <w:rFonts w:ascii="Times New Roman" w:hAnsi="Times New Roman" w:cs="Times New Roman"/>
          <w:color w:val="0D0D0D" w:themeColor="text1" w:themeTint="F2"/>
          <w:sz w:val="24"/>
          <w:szCs w:val="24"/>
        </w:rPr>
        <w:t>0</w:t>
      </w:r>
      <w:r w:rsidR="000B7927" w:rsidRPr="00A3179C">
        <w:rPr>
          <w:rFonts w:ascii="Times New Roman" w:hAnsi="Times New Roman" w:cs="Times New Roman"/>
          <w:color w:val="0D0D0D" w:themeColor="text1" w:themeTint="F2"/>
          <w:sz w:val="24"/>
          <w:szCs w:val="24"/>
        </w:rPr>
        <w:t xml:space="preserve"> </w:t>
      </w:r>
      <w:r w:rsidR="003E20C3" w:rsidRPr="00A3179C">
        <w:rPr>
          <w:rFonts w:ascii="Times New Roman" w:hAnsi="Times New Roman" w:cs="Times New Roman"/>
          <w:color w:val="0D0D0D" w:themeColor="text1" w:themeTint="F2"/>
          <w:sz w:val="24"/>
          <w:szCs w:val="24"/>
        </w:rPr>
        <w:t>activ</w:t>
      </w:r>
      <w:r w:rsidR="005D001C" w:rsidRPr="00A3179C">
        <w:rPr>
          <w:rFonts w:ascii="Times New Roman" w:hAnsi="Times New Roman" w:cs="Times New Roman"/>
          <w:color w:val="0D0D0D" w:themeColor="text1" w:themeTint="F2"/>
          <w:sz w:val="24"/>
          <w:szCs w:val="24"/>
        </w:rPr>
        <w:t>idades,</w:t>
      </w:r>
      <w:r w:rsidR="007F73FA" w:rsidRPr="00A3179C">
        <w:rPr>
          <w:rFonts w:ascii="Times New Roman" w:hAnsi="Times New Roman" w:cs="Times New Roman"/>
          <w:color w:val="0D0D0D" w:themeColor="text1" w:themeTint="F2"/>
          <w:sz w:val="24"/>
          <w:szCs w:val="24"/>
        </w:rPr>
        <w:t xml:space="preserve"> con una </w:t>
      </w:r>
      <w:r w:rsidR="002C5831" w:rsidRPr="00A3179C">
        <w:rPr>
          <w:rFonts w:ascii="Times New Roman" w:hAnsi="Times New Roman" w:cs="Times New Roman"/>
          <w:color w:val="0D0D0D" w:themeColor="text1" w:themeTint="F2"/>
          <w:sz w:val="24"/>
          <w:szCs w:val="24"/>
        </w:rPr>
        <w:t>ejecución</w:t>
      </w:r>
      <w:r w:rsidR="007F73FA" w:rsidRPr="00A3179C">
        <w:rPr>
          <w:rFonts w:ascii="Times New Roman" w:hAnsi="Times New Roman" w:cs="Times New Roman"/>
          <w:color w:val="0D0D0D" w:themeColor="text1" w:themeTint="F2"/>
          <w:sz w:val="24"/>
          <w:szCs w:val="24"/>
        </w:rPr>
        <w:t xml:space="preserve"> del </w:t>
      </w:r>
      <w:r w:rsidR="000B7927" w:rsidRPr="00A3179C">
        <w:rPr>
          <w:rFonts w:ascii="Times New Roman" w:hAnsi="Times New Roman" w:cs="Times New Roman"/>
          <w:color w:val="0D0D0D" w:themeColor="text1" w:themeTint="F2"/>
          <w:sz w:val="24"/>
          <w:szCs w:val="24"/>
        </w:rPr>
        <w:t>100</w:t>
      </w:r>
      <w:r w:rsidR="007F73FA" w:rsidRPr="00A3179C">
        <w:rPr>
          <w:rFonts w:ascii="Times New Roman" w:hAnsi="Times New Roman" w:cs="Times New Roman"/>
          <w:color w:val="0D0D0D" w:themeColor="text1" w:themeTint="F2"/>
          <w:sz w:val="24"/>
          <w:szCs w:val="24"/>
        </w:rPr>
        <w:t xml:space="preserve">% </w:t>
      </w:r>
      <w:r w:rsidR="000B7927" w:rsidRPr="00A3179C">
        <w:rPr>
          <w:rFonts w:ascii="Times New Roman" w:hAnsi="Times New Roman" w:cs="Times New Roman"/>
          <w:color w:val="0D0D0D" w:themeColor="text1" w:themeTint="F2"/>
          <w:sz w:val="24"/>
          <w:szCs w:val="24"/>
        </w:rPr>
        <w:t xml:space="preserve">sobre </w:t>
      </w:r>
      <w:r w:rsidR="005D001C" w:rsidRPr="00A3179C">
        <w:rPr>
          <w:rFonts w:ascii="Times New Roman" w:hAnsi="Times New Roman" w:cs="Times New Roman"/>
          <w:color w:val="0D0D0D" w:themeColor="text1" w:themeTint="F2"/>
          <w:sz w:val="24"/>
          <w:szCs w:val="24"/>
        </w:rPr>
        <w:t xml:space="preserve">lo </w:t>
      </w:r>
      <w:r w:rsidR="0024184D" w:rsidRPr="00A3179C">
        <w:rPr>
          <w:rFonts w:ascii="Times New Roman" w:hAnsi="Times New Roman" w:cs="Times New Roman"/>
          <w:color w:val="0D0D0D" w:themeColor="text1" w:themeTint="F2"/>
          <w:sz w:val="24"/>
          <w:szCs w:val="24"/>
        </w:rPr>
        <w:t xml:space="preserve">planificado, </w:t>
      </w:r>
      <w:r w:rsidR="005E08E1" w:rsidRPr="00A3179C">
        <w:rPr>
          <w:rFonts w:ascii="Times New Roman" w:hAnsi="Times New Roman" w:cs="Times New Roman"/>
          <w:color w:val="0D0D0D" w:themeColor="text1" w:themeTint="F2"/>
          <w:sz w:val="24"/>
          <w:szCs w:val="24"/>
        </w:rPr>
        <w:t>impactando</w:t>
      </w:r>
      <w:r w:rsidR="00CA76FF" w:rsidRPr="00A3179C">
        <w:rPr>
          <w:rFonts w:ascii="Times New Roman" w:hAnsi="Times New Roman" w:cs="Times New Roman"/>
          <w:color w:val="0D0D0D" w:themeColor="text1" w:themeTint="F2"/>
          <w:sz w:val="24"/>
          <w:szCs w:val="24"/>
        </w:rPr>
        <w:t xml:space="preserve"> a un total de</w:t>
      </w:r>
      <w:r w:rsidR="00B374C6" w:rsidRPr="00A3179C">
        <w:rPr>
          <w:rFonts w:ascii="Times New Roman" w:hAnsi="Times New Roman" w:cs="Times New Roman"/>
          <w:color w:val="0D0D0D" w:themeColor="text1" w:themeTint="F2"/>
          <w:sz w:val="24"/>
          <w:szCs w:val="24"/>
        </w:rPr>
        <w:t xml:space="preserve"> </w:t>
      </w:r>
      <w:r w:rsidR="005822E6" w:rsidRPr="00A3179C">
        <w:rPr>
          <w:rFonts w:ascii="Times New Roman" w:hAnsi="Times New Roman" w:cs="Times New Roman"/>
          <w:color w:val="0D0D0D" w:themeColor="text1" w:themeTint="F2"/>
          <w:sz w:val="24"/>
          <w:szCs w:val="24"/>
        </w:rPr>
        <w:t xml:space="preserve">690 </w:t>
      </w:r>
      <w:r w:rsidR="001F5D65" w:rsidRPr="00A3179C">
        <w:rPr>
          <w:rFonts w:ascii="Times New Roman" w:hAnsi="Times New Roman" w:cs="Times New Roman"/>
          <w:color w:val="0D0D0D" w:themeColor="text1" w:themeTint="F2"/>
          <w:sz w:val="24"/>
          <w:szCs w:val="24"/>
        </w:rPr>
        <w:t>personas</w:t>
      </w:r>
      <w:r w:rsidR="0035300D" w:rsidRPr="00A3179C">
        <w:rPr>
          <w:rFonts w:ascii="Times New Roman" w:hAnsi="Times New Roman" w:cs="Times New Roman"/>
          <w:color w:val="0D0D0D" w:themeColor="text1" w:themeTint="F2"/>
          <w:sz w:val="24"/>
          <w:szCs w:val="24"/>
        </w:rPr>
        <w:t>.</w:t>
      </w:r>
      <w:r w:rsidR="00BE3E18" w:rsidRPr="00A3179C">
        <w:rPr>
          <w:rFonts w:ascii="Times New Roman" w:hAnsi="Times New Roman" w:cs="Times New Roman"/>
          <w:color w:val="0D0D0D" w:themeColor="text1" w:themeTint="F2"/>
          <w:sz w:val="24"/>
          <w:szCs w:val="24"/>
        </w:rPr>
        <w:t xml:space="preserve"> </w:t>
      </w:r>
      <w:r w:rsidR="00CA76FF" w:rsidRPr="00A3179C">
        <w:rPr>
          <w:rFonts w:ascii="Times New Roman" w:hAnsi="Times New Roman" w:cs="Times New Roman"/>
          <w:color w:val="0D0D0D" w:themeColor="text1" w:themeTint="F2"/>
          <w:sz w:val="24"/>
          <w:szCs w:val="24"/>
        </w:rPr>
        <w:t xml:space="preserve">Entre </w:t>
      </w:r>
      <w:r w:rsidR="007827B7" w:rsidRPr="00A3179C">
        <w:rPr>
          <w:rFonts w:ascii="Times New Roman" w:hAnsi="Times New Roman" w:cs="Times New Roman"/>
          <w:color w:val="0D0D0D" w:themeColor="text1" w:themeTint="F2"/>
          <w:sz w:val="24"/>
          <w:szCs w:val="24"/>
        </w:rPr>
        <w:t xml:space="preserve">los </w:t>
      </w:r>
      <w:r w:rsidR="005D0FD6" w:rsidRPr="00A3179C">
        <w:rPr>
          <w:rFonts w:ascii="Times New Roman" w:hAnsi="Times New Roman" w:cs="Times New Roman"/>
          <w:color w:val="0D0D0D" w:themeColor="text1" w:themeTint="F2"/>
          <w:sz w:val="24"/>
          <w:szCs w:val="24"/>
        </w:rPr>
        <w:t>eventos</w:t>
      </w:r>
      <w:r w:rsidR="00B374C6" w:rsidRPr="00A3179C">
        <w:rPr>
          <w:rFonts w:ascii="Times New Roman" w:hAnsi="Times New Roman" w:cs="Times New Roman"/>
          <w:color w:val="0D0D0D" w:themeColor="text1" w:themeTint="F2"/>
          <w:sz w:val="24"/>
          <w:szCs w:val="24"/>
        </w:rPr>
        <w:t xml:space="preserve"> </w:t>
      </w:r>
      <w:r w:rsidR="00CA76FF" w:rsidRPr="00A3179C">
        <w:rPr>
          <w:rFonts w:ascii="Times New Roman" w:hAnsi="Times New Roman" w:cs="Times New Roman"/>
          <w:color w:val="0D0D0D" w:themeColor="text1" w:themeTint="F2"/>
          <w:sz w:val="24"/>
          <w:szCs w:val="24"/>
        </w:rPr>
        <w:t>realizados se destacan</w:t>
      </w:r>
      <w:r w:rsidR="00315EC2" w:rsidRPr="00A3179C">
        <w:rPr>
          <w:rFonts w:ascii="Times New Roman" w:hAnsi="Times New Roman" w:cs="Times New Roman"/>
          <w:color w:val="0D0D0D" w:themeColor="text1" w:themeTint="F2"/>
          <w:sz w:val="24"/>
          <w:szCs w:val="24"/>
        </w:rPr>
        <w:t xml:space="preserve">: </w:t>
      </w:r>
      <w:r w:rsidR="00B374C6" w:rsidRPr="00A3179C">
        <w:rPr>
          <w:rFonts w:ascii="Times New Roman" w:hAnsi="Times New Roman" w:cs="Times New Roman"/>
          <w:color w:val="0D0D0D" w:themeColor="text1" w:themeTint="F2"/>
          <w:sz w:val="24"/>
          <w:szCs w:val="24"/>
        </w:rPr>
        <w:t xml:space="preserve">conferencias, </w:t>
      </w:r>
      <w:r w:rsidR="009D73E3" w:rsidRPr="00A3179C">
        <w:rPr>
          <w:rFonts w:ascii="Times New Roman" w:hAnsi="Times New Roman" w:cs="Times New Roman"/>
          <w:color w:val="0D0D0D" w:themeColor="text1" w:themeTint="F2"/>
          <w:sz w:val="24"/>
          <w:szCs w:val="24"/>
        </w:rPr>
        <w:t xml:space="preserve">conversatorios, </w:t>
      </w:r>
      <w:r w:rsidR="00171D45" w:rsidRPr="00A3179C">
        <w:rPr>
          <w:rFonts w:ascii="Times New Roman" w:hAnsi="Times New Roman" w:cs="Times New Roman"/>
          <w:color w:val="0D0D0D" w:themeColor="text1" w:themeTint="F2"/>
          <w:sz w:val="24"/>
          <w:szCs w:val="24"/>
        </w:rPr>
        <w:t xml:space="preserve">celebración de efemérides, </w:t>
      </w:r>
      <w:r w:rsidR="00A92FD2" w:rsidRPr="00A3179C">
        <w:rPr>
          <w:rFonts w:ascii="Times New Roman" w:hAnsi="Times New Roman" w:cs="Times New Roman"/>
          <w:color w:val="0D0D0D" w:themeColor="text1" w:themeTint="F2"/>
          <w:sz w:val="24"/>
          <w:szCs w:val="24"/>
        </w:rPr>
        <w:t>paneles, y principalmente los premios</w:t>
      </w:r>
      <w:r w:rsidR="004E5CA2" w:rsidRPr="00A3179C">
        <w:rPr>
          <w:rFonts w:ascii="Times New Roman" w:hAnsi="Times New Roman" w:cs="Times New Roman"/>
          <w:color w:val="0D0D0D" w:themeColor="text1" w:themeTint="F2"/>
          <w:sz w:val="24"/>
          <w:szCs w:val="24"/>
        </w:rPr>
        <w:t>.</w:t>
      </w:r>
    </w:p>
    <w:tbl>
      <w:tblPr>
        <w:tblStyle w:val="Tablaconcuadrcula"/>
        <w:tblW w:w="5000" w:type="pct"/>
        <w:jc w:val="center"/>
        <w:tblBorders>
          <w:top w:val="single" w:sz="4" w:space="0" w:color="767171"/>
          <w:left w:val="single" w:sz="4" w:space="0" w:color="767171"/>
          <w:bottom w:val="single" w:sz="4" w:space="0" w:color="767171"/>
          <w:right w:val="single" w:sz="4" w:space="0" w:color="767171"/>
          <w:insideH w:val="single" w:sz="4" w:space="0" w:color="767171"/>
          <w:insideV w:val="single" w:sz="4" w:space="0" w:color="767171"/>
        </w:tblBorders>
        <w:tblLayout w:type="fixed"/>
        <w:tblCellMar>
          <w:top w:w="72" w:type="dxa"/>
          <w:left w:w="72" w:type="dxa"/>
          <w:bottom w:w="72" w:type="dxa"/>
          <w:right w:w="72" w:type="dxa"/>
        </w:tblCellMar>
        <w:tblLook w:val="04A0" w:firstRow="1" w:lastRow="0" w:firstColumn="1" w:lastColumn="0" w:noHBand="0" w:noVBand="1"/>
      </w:tblPr>
      <w:tblGrid>
        <w:gridCol w:w="5215"/>
        <w:gridCol w:w="2109"/>
        <w:gridCol w:w="1658"/>
      </w:tblGrid>
      <w:tr w:rsidR="004D33DA" w:rsidRPr="00A3179C" w14:paraId="231186D9" w14:textId="77777777" w:rsidTr="00A92FD2">
        <w:trPr>
          <w:trHeight w:val="20"/>
          <w:tblHeader/>
          <w:jc w:val="center"/>
        </w:trPr>
        <w:tc>
          <w:tcPr>
            <w:tcW w:w="5000" w:type="pct"/>
            <w:gridSpan w:val="3"/>
            <w:shd w:val="clear" w:color="auto" w:fill="2F5496" w:themeFill="accent1" w:themeFillShade="BF"/>
            <w:vAlign w:val="center"/>
          </w:tcPr>
          <w:p w14:paraId="2D07E60F" w14:textId="77777777" w:rsidR="001D005A" w:rsidRPr="00A3179C" w:rsidRDefault="001D005A" w:rsidP="00E96224">
            <w:pPr>
              <w:jc w:val="center"/>
              <w:rPr>
                <w:rFonts w:ascii="Times New Roman" w:hAnsi="Times New Roman" w:cs="Times New Roman"/>
                <w:b/>
                <w:bCs/>
                <w:color w:val="FFFFFF" w:themeColor="background1"/>
                <w:sz w:val="24"/>
                <w:szCs w:val="24"/>
              </w:rPr>
            </w:pPr>
            <w:r w:rsidRPr="00A3179C">
              <w:rPr>
                <w:rFonts w:ascii="Times New Roman" w:hAnsi="Times New Roman" w:cs="Times New Roman"/>
                <w:b/>
                <w:bCs/>
                <w:color w:val="FFFFFF" w:themeColor="background1"/>
                <w:sz w:val="24"/>
                <w:szCs w:val="24"/>
              </w:rPr>
              <w:t>Departamento Gestión Cultural</w:t>
            </w:r>
          </w:p>
        </w:tc>
      </w:tr>
      <w:tr w:rsidR="00FE5FC6" w:rsidRPr="00A3179C" w14:paraId="244F6D52" w14:textId="77777777" w:rsidTr="00A92FD2">
        <w:trPr>
          <w:trHeight w:val="20"/>
          <w:tblHeader/>
          <w:jc w:val="center"/>
        </w:trPr>
        <w:tc>
          <w:tcPr>
            <w:tcW w:w="5000" w:type="pct"/>
            <w:gridSpan w:val="3"/>
            <w:shd w:val="clear" w:color="auto" w:fill="8EAADB" w:themeFill="accent1" w:themeFillTint="99"/>
            <w:vAlign w:val="center"/>
          </w:tcPr>
          <w:p w14:paraId="726EEB8D" w14:textId="344A2C25" w:rsidR="001D005A" w:rsidRPr="00A3179C" w:rsidRDefault="001D005A" w:rsidP="00E96224">
            <w:pPr>
              <w:jc w:val="center"/>
              <w:rPr>
                <w:rFonts w:ascii="Times New Roman" w:hAnsi="Times New Roman" w:cs="Times New Roman"/>
                <w:b/>
                <w:bCs/>
                <w:sz w:val="24"/>
                <w:szCs w:val="24"/>
              </w:rPr>
            </w:pPr>
            <w:r w:rsidRPr="00A3179C">
              <w:rPr>
                <w:rFonts w:ascii="Times New Roman" w:hAnsi="Times New Roman" w:cs="Times New Roman"/>
                <w:b/>
                <w:bCs/>
                <w:sz w:val="24"/>
                <w:szCs w:val="24"/>
              </w:rPr>
              <w:t xml:space="preserve">Actividades Realizadas </w:t>
            </w:r>
            <w:r w:rsidR="00FF6F4C" w:rsidRPr="00A3179C">
              <w:rPr>
                <w:rFonts w:ascii="Times New Roman" w:hAnsi="Times New Roman" w:cs="Times New Roman"/>
                <w:b/>
                <w:bCs/>
                <w:sz w:val="24"/>
                <w:szCs w:val="24"/>
              </w:rPr>
              <w:t>2do</w:t>
            </w:r>
            <w:r w:rsidR="00E06BEA" w:rsidRPr="00A3179C">
              <w:rPr>
                <w:rFonts w:ascii="Times New Roman" w:hAnsi="Times New Roman" w:cs="Times New Roman"/>
                <w:b/>
                <w:bCs/>
                <w:sz w:val="24"/>
                <w:szCs w:val="24"/>
              </w:rPr>
              <w:t>.</w:t>
            </w:r>
            <w:r w:rsidR="00FF6F4C" w:rsidRPr="00A3179C">
              <w:rPr>
                <w:rFonts w:ascii="Times New Roman" w:hAnsi="Times New Roman" w:cs="Times New Roman"/>
                <w:b/>
                <w:bCs/>
                <w:sz w:val="24"/>
                <w:szCs w:val="24"/>
              </w:rPr>
              <w:t xml:space="preserve"> </w:t>
            </w:r>
            <w:r w:rsidR="004D33DA" w:rsidRPr="00A3179C">
              <w:rPr>
                <w:rFonts w:ascii="Times New Roman" w:hAnsi="Times New Roman" w:cs="Times New Roman"/>
                <w:b/>
                <w:bCs/>
                <w:sz w:val="24"/>
                <w:szCs w:val="24"/>
              </w:rPr>
              <w:t>Trimestres</w:t>
            </w:r>
            <w:r w:rsidR="006E4418" w:rsidRPr="00A3179C">
              <w:rPr>
                <w:rFonts w:ascii="Times New Roman" w:hAnsi="Times New Roman" w:cs="Times New Roman"/>
                <w:b/>
                <w:bCs/>
                <w:sz w:val="24"/>
                <w:szCs w:val="24"/>
              </w:rPr>
              <w:t xml:space="preserve"> 2026</w:t>
            </w:r>
          </w:p>
        </w:tc>
      </w:tr>
      <w:tr w:rsidR="00FE5FC6" w:rsidRPr="00A3179C" w14:paraId="23D17B98" w14:textId="77777777" w:rsidTr="00A92FD2">
        <w:trPr>
          <w:trHeight w:val="20"/>
          <w:tblHeader/>
          <w:jc w:val="center"/>
        </w:trPr>
        <w:tc>
          <w:tcPr>
            <w:tcW w:w="2903" w:type="pct"/>
            <w:shd w:val="clear" w:color="auto" w:fill="B4C6E7" w:themeFill="accent1" w:themeFillTint="66"/>
            <w:vAlign w:val="center"/>
          </w:tcPr>
          <w:p w14:paraId="1621A840" w14:textId="3845B199" w:rsidR="001D005A" w:rsidRPr="00A3179C" w:rsidRDefault="00A16C75" w:rsidP="00E96224">
            <w:pPr>
              <w:jc w:val="center"/>
              <w:rPr>
                <w:rFonts w:ascii="Times New Roman" w:hAnsi="Times New Roman" w:cs="Times New Roman"/>
                <w:b/>
                <w:bCs/>
                <w:sz w:val="24"/>
                <w:szCs w:val="24"/>
              </w:rPr>
            </w:pPr>
            <w:r w:rsidRPr="00A3179C">
              <w:rPr>
                <w:rFonts w:ascii="Times New Roman" w:hAnsi="Times New Roman" w:cs="Times New Roman"/>
                <w:b/>
                <w:bCs/>
                <w:sz w:val="24"/>
                <w:szCs w:val="24"/>
              </w:rPr>
              <w:lastRenderedPageBreak/>
              <w:t xml:space="preserve">Tipo </w:t>
            </w:r>
            <w:r w:rsidR="001D005A" w:rsidRPr="00A3179C">
              <w:rPr>
                <w:rFonts w:ascii="Times New Roman" w:hAnsi="Times New Roman" w:cs="Times New Roman"/>
                <w:b/>
                <w:bCs/>
                <w:sz w:val="24"/>
                <w:szCs w:val="24"/>
              </w:rPr>
              <w:t>Actividad</w:t>
            </w:r>
          </w:p>
        </w:tc>
        <w:tc>
          <w:tcPr>
            <w:tcW w:w="1174" w:type="pct"/>
            <w:shd w:val="clear" w:color="auto" w:fill="B4C6E7" w:themeFill="accent1" w:themeFillTint="66"/>
            <w:vAlign w:val="center"/>
          </w:tcPr>
          <w:p w14:paraId="24406157" w14:textId="77777777" w:rsidR="001D005A" w:rsidRPr="00A3179C" w:rsidRDefault="001D005A" w:rsidP="00E96224">
            <w:pPr>
              <w:jc w:val="center"/>
              <w:rPr>
                <w:rFonts w:ascii="Times New Roman" w:hAnsi="Times New Roman" w:cs="Times New Roman"/>
                <w:b/>
                <w:bCs/>
                <w:sz w:val="24"/>
                <w:szCs w:val="24"/>
              </w:rPr>
            </w:pPr>
            <w:r w:rsidRPr="00A3179C">
              <w:rPr>
                <w:rFonts w:ascii="Times New Roman" w:hAnsi="Times New Roman" w:cs="Times New Roman"/>
                <w:b/>
                <w:bCs/>
                <w:sz w:val="24"/>
                <w:szCs w:val="24"/>
              </w:rPr>
              <w:t>Cant. Actividades</w:t>
            </w:r>
          </w:p>
        </w:tc>
        <w:tc>
          <w:tcPr>
            <w:tcW w:w="923" w:type="pct"/>
            <w:shd w:val="clear" w:color="auto" w:fill="B4C6E7" w:themeFill="accent1" w:themeFillTint="66"/>
            <w:vAlign w:val="center"/>
          </w:tcPr>
          <w:p w14:paraId="54E30206" w14:textId="77777777" w:rsidR="001D005A" w:rsidRPr="00A3179C" w:rsidRDefault="001D005A" w:rsidP="00E96224">
            <w:pPr>
              <w:jc w:val="center"/>
              <w:rPr>
                <w:rFonts w:ascii="Times New Roman" w:hAnsi="Times New Roman" w:cs="Times New Roman"/>
                <w:b/>
                <w:bCs/>
                <w:sz w:val="24"/>
                <w:szCs w:val="24"/>
              </w:rPr>
            </w:pPr>
            <w:r w:rsidRPr="00A3179C">
              <w:rPr>
                <w:rFonts w:ascii="Times New Roman" w:hAnsi="Times New Roman" w:cs="Times New Roman"/>
                <w:b/>
                <w:bCs/>
                <w:sz w:val="24"/>
                <w:szCs w:val="24"/>
              </w:rPr>
              <w:t>Participantes</w:t>
            </w:r>
          </w:p>
        </w:tc>
      </w:tr>
      <w:tr w:rsidR="00FE5FC6" w:rsidRPr="00A3179C" w14:paraId="285F08AE" w14:textId="77777777" w:rsidTr="00A92FD2">
        <w:tblPrEx>
          <w:jc w:val="left"/>
        </w:tblPrEx>
        <w:trPr>
          <w:trHeight w:val="20"/>
        </w:trPr>
        <w:tc>
          <w:tcPr>
            <w:tcW w:w="2903" w:type="pct"/>
            <w:noWrap/>
            <w:vAlign w:val="center"/>
          </w:tcPr>
          <w:p w14:paraId="00AF14AC" w14:textId="580C8E78" w:rsidR="001D005A" w:rsidRPr="00A3179C" w:rsidRDefault="00FA26F9" w:rsidP="00FE5FC6">
            <w:pPr>
              <w:rPr>
                <w:rFonts w:ascii="Times New Roman" w:eastAsia="Times New Roman" w:hAnsi="Times New Roman" w:cs="Times New Roman"/>
                <w:sz w:val="24"/>
                <w:szCs w:val="24"/>
              </w:rPr>
            </w:pPr>
            <w:r w:rsidRPr="00A3179C">
              <w:rPr>
                <w:rFonts w:ascii="Times New Roman" w:hAnsi="Times New Roman" w:cs="Times New Roman"/>
                <w:sz w:val="24"/>
                <w:szCs w:val="24"/>
              </w:rPr>
              <w:t>Cátedra Pedro Henríquez Ureña</w:t>
            </w:r>
          </w:p>
        </w:tc>
        <w:tc>
          <w:tcPr>
            <w:tcW w:w="1174" w:type="pct"/>
            <w:noWrap/>
            <w:vAlign w:val="center"/>
          </w:tcPr>
          <w:p w14:paraId="57B8C60D" w14:textId="4A2FBDE3" w:rsidR="001D005A" w:rsidRPr="00A3179C" w:rsidRDefault="000933B2" w:rsidP="00E96224">
            <w:pPr>
              <w:jc w:val="center"/>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1</w:t>
            </w:r>
          </w:p>
        </w:tc>
        <w:tc>
          <w:tcPr>
            <w:tcW w:w="923" w:type="pct"/>
            <w:noWrap/>
            <w:vAlign w:val="center"/>
          </w:tcPr>
          <w:p w14:paraId="6692CA12" w14:textId="2F83DF71" w:rsidR="001D005A" w:rsidRPr="00A3179C" w:rsidRDefault="00DC4465" w:rsidP="00E96224">
            <w:pPr>
              <w:jc w:val="center"/>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80</w:t>
            </w:r>
          </w:p>
        </w:tc>
      </w:tr>
      <w:tr w:rsidR="00FE5FC6" w:rsidRPr="00A3179C" w14:paraId="7F7CB124" w14:textId="77777777" w:rsidTr="00A92FD2">
        <w:tblPrEx>
          <w:jc w:val="left"/>
        </w:tblPrEx>
        <w:trPr>
          <w:trHeight w:val="20"/>
        </w:trPr>
        <w:tc>
          <w:tcPr>
            <w:tcW w:w="2903" w:type="pct"/>
            <w:noWrap/>
            <w:vAlign w:val="center"/>
          </w:tcPr>
          <w:p w14:paraId="0F96FD1D" w14:textId="006EA04E" w:rsidR="001D005A" w:rsidRPr="00A3179C" w:rsidRDefault="00F128D7" w:rsidP="00FE5FC6">
            <w:pPr>
              <w:rPr>
                <w:rFonts w:ascii="Times New Roman" w:eastAsia="Times New Roman" w:hAnsi="Times New Roman" w:cs="Times New Roman"/>
                <w:sz w:val="24"/>
                <w:szCs w:val="24"/>
              </w:rPr>
            </w:pPr>
            <w:r w:rsidRPr="00A3179C">
              <w:rPr>
                <w:rFonts w:ascii="Times New Roman" w:hAnsi="Times New Roman" w:cs="Times New Roman"/>
                <w:sz w:val="24"/>
                <w:szCs w:val="24"/>
              </w:rPr>
              <w:t>Conferencias</w:t>
            </w:r>
          </w:p>
        </w:tc>
        <w:tc>
          <w:tcPr>
            <w:tcW w:w="1174" w:type="pct"/>
            <w:noWrap/>
            <w:vAlign w:val="center"/>
          </w:tcPr>
          <w:p w14:paraId="2E790426" w14:textId="18A4BCA0" w:rsidR="001D005A" w:rsidRPr="00A3179C" w:rsidRDefault="000933B2" w:rsidP="00E96224">
            <w:pPr>
              <w:jc w:val="center"/>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2</w:t>
            </w:r>
          </w:p>
        </w:tc>
        <w:tc>
          <w:tcPr>
            <w:tcW w:w="923" w:type="pct"/>
            <w:noWrap/>
            <w:vAlign w:val="center"/>
          </w:tcPr>
          <w:p w14:paraId="73A0EBA3" w14:textId="2255D45A" w:rsidR="001D005A" w:rsidRPr="00A3179C" w:rsidRDefault="00483AE8" w:rsidP="00E96224">
            <w:pPr>
              <w:jc w:val="center"/>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90</w:t>
            </w:r>
          </w:p>
        </w:tc>
      </w:tr>
      <w:tr w:rsidR="0073449D" w:rsidRPr="00A3179C" w14:paraId="6DDDB5F2" w14:textId="77777777" w:rsidTr="00A92FD2">
        <w:tblPrEx>
          <w:jc w:val="left"/>
        </w:tblPrEx>
        <w:trPr>
          <w:trHeight w:val="20"/>
        </w:trPr>
        <w:tc>
          <w:tcPr>
            <w:tcW w:w="2903" w:type="pct"/>
            <w:noWrap/>
            <w:vAlign w:val="center"/>
          </w:tcPr>
          <w:p w14:paraId="74369401" w14:textId="72C33EAD" w:rsidR="0073449D" w:rsidRPr="00A3179C" w:rsidRDefault="00F128D7" w:rsidP="00FE5FC6">
            <w:pPr>
              <w:rPr>
                <w:rFonts w:ascii="Times New Roman" w:hAnsi="Times New Roman" w:cs="Times New Roman"/>
                <w:sz w:val="24"/>
                <w:szCs w:val="24"/>
              </w:rPr>
            </w:pPr>
            <w:r w:rsidRPr="00A3179C">
              <w:rPr>
                <w:rFonts w:ascii="Times New Roman" w:hAnsi="Times New Roman" w:cs="Times New Roman"/>
                <w:sz w:val="24"/>
                <w:szCs w:val="24"/>
              </w:rPr>
              <w:t>Conversatorios</w:t>
            </w:r>
          </w:p>
        </w:tc>
        <w:tc>
          <w:tcPr>
            <w:tcW w:w="1174" w:type="pct"/>
            <w:noWrap/>
            <w:vAlign w:val="center"/>
          </w:tcPr>
          <w:p w14:paraId="6CD8ED1C" w14:textId="78C11E22" w:rsidR="0073449D" w:rsidRPr="00A3179C" w:rsidRDefault="007A2515" w:rsidP="00E96224">
            <w:pPr>
              <w:jc w:val="center"/>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1</w:t>
            </w:r>
          </w:p>
        </w:tc>
        <w:tc>
          <w:tcPr>
            <w:tcW w:w="923" w:type="pct"/>
            <w:noWrap/>
            <w:vAlign w:val="center"/>
          </w:tcPr>
          <w:p w14:paraId="590D4A06" w14:textId="0164F680" w:rsidR="0073449D" w:rsidRPr="00A3179C" w:rsidRDefault="007A2515" w:rsidP="00E96224">
            <w:pPr>
              <w:jc w:val="center"/>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100</w:t>
            </w:r>
          </w:p>
        </w:tc>
      </w:tr>
      <w:tr w:rsidR="0073449D" w:rsidRPr="00A3179C" w14:paraId="245EE3DE" w14:textId="77777777" w:rsidTr="00A92FD2">
        <w:tblPrEx>
          <w:jc w:val="left"/>
        </w:tblPrEx>
        <w:trPr>
          <w:trHeight w:val="20"/>
        </w:trPr>
        <w:tc>
          <w:tcPr>
            <w:tcW w:w="2903" w:type="pct"/>
            <w:noWrap/>
            <w:vAlign w:val="center"/>
          </w:tcPr>
          <w:p w14:paraId="4D7FFC4C" w14:textId="6DCEFF6A" w:rsidR="0073449D" w:rsidRPr="00A3179C" w:rsidRDefault="001E2495" w:rsidP="00FE5FC6">
            <w:pPr>
              <w:rPr>
                <w:rFonts w:ascii="Times New Roman" w:hAnsi="Times New Roman" w:cs="Times New Roman"/>
                <w:sz w:val="24"/>
                <w:szCs w:val="24"/>
              </w:rPr>
            </w:pPr>
            <w:r w:rsidRPr="00A3179C">
              <w:rPr>
                <w:rFonts w:ascii="Times New Roman" w:hAnsi="Times New Roman" w:cs="Times New Roman"/>
                <w:sz w:val="24"/>
                <w:szCs w:val="24"/>
              </w:rPr>
              <w:t>Celebración de Efemérides Históricas y Literarias</w:t>
            </w:r>
          </w:p>
        </w:tc>
        <w:tc>
          <w:tcPr>
            <w:tcW w:w="1174" w:type="pct"/>
            <w:noWrap/>
            <w:vAlign w:val="center"/>
          </w:tcPr>
          <w:p w14:paraId="41FEBCA3" w14:textId="11AFBB92" w:rsidR="0073449D" w:rsidRPr="00A3179C" w:rsidRDefault="002B1A7C" w:rsidP="00E96224">
            <w:pPr>
              <w:jc w:val="center"/>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2</w:t>
            </w:r>
          </w:p>
        </w:tc>
        <w:tc>
          <w:tcPr>
            <w:tcW w:w="923" w:type="pct"/>
            <w:noWrap/>
            <w:vAlign w:val="center"/>
          </w:tcPr>
          <w:p w14:paraId="64978890" w14:textId="4CA4D886" w:rsidR="0073449D" w:rsidRPr="00A3179C" w:rsidRDefault="002B1A7C" w:rsidP="00E96224">
            <w:pPr>
              <w:jc w:val="center"/>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110</w:t>
            </w:r>
          </w:p>
        </w:tc>
      </w:tr>
      <w:tr w:rsidR="000933B2" w:rsidRPr="00A3179C" w14:paraId="58A88D4A" w14:textId="77777777" w:rsidTr="00A92FD2">
        <w:tblPrEx>
          <w:jc w:val="left"/>
        </w:tblPrEx>
        <w:trPr>
          <w:trHeight w:val="20"/>
        </w:trPr>
        <w:tc>
          <w:tcPr>
            <w:tcW w:w="2903" w:type="pct"/>
            <w:noWrap/>
            <w:vAlign w:val="center"/>
          </w:tcPr>
          <w:p w14:paraId="2C8A3795" w14:textId="1887A0F5" w:rsidR="000933B2" w:rsidRPr="00A3179C" w:rsidRDefault="00C570E6" w:rsidP="000933B2">
            <w:pPr>
              <w:rPr>
                <w:rFonts w:ascii="Times New Roman" w:eastAsia="Times New Roman" w:hAnsi="Times New Roman" w:cs="Times New Roman"/>
                <w:sz w:val="24"/>
                <w:szCs w:val="24"/>
              </w:rPr>
            </w:pPr>
            <w:r w:rsidRPr="00A3179C">
              <w:rPr>
                <w:rFonts w:ascii="Times New Roman" w:hAnsi="Times New Roman" w:cs="Times New Roman"/>
                <w:sz w:val="24"/>
                <w:szCs w:val="24"/>
              </w:rPr>
              <w:t>Panel</w:t>
            </w:r>
          </w:p>
        </w:tc>
        <w:tc>
          <w:tcPr>
            <w:tcW w:w="1174" w:type="pct"/>
            <w:noWrap/>
            <w:vAlign w:val="center"/>
          </w:tcPr>
          <w:p w14:paraId="4D8320F3" w14:textId="0C6BAAE7" w:rsidR="000933B2" w:rsidRPr="00A3179C" w:rsidRDefault="00D94D7B" w:rsidP="000933B2">
            <w:pPr>
              <w:jc w:val="center"/>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1</w:t>
            </w:r>
          </w:p>
        </w:tc>
        <w:tc>
          <w:tcPr>
            <w:tcW w:w="923" w:type="pct"/>
            <w:noWrap/>
            <w:vAlign w:val="center"/>
          </w:tcPr>
          <w:p w14:paraId="3A93F19B" w14:textId="762D1840" w:rsidR="000933B2" w:rsidRPr="00A3179C" w:rsidRDefault="00C570E6" w:rsidP="000933B2">
            <w:pPr>
              <w:jc w:val="center"/>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60</w:t>
            </w:r>
          </w:p>
        </w:tc>
      </w:tr>
      <w:tr w:rsidR="000933B2" w:rsidRPr="00A3179C" w14:paraId="17251F7A" w14:textId="77777777" w:rsidTr="00A92FD2">
        <w:tblPrEx>
          <w:jc w:val="left"/>
        </w:tblPrEx>
        <w:trPr>
          <w:trHeight w:val="20"/>
        </w:trPr>
        <w:tc>
          <w:tcPr>
            <w:tcW w:w="2903" w:type="pct"/>
            <w:noWrap/>
            <w:vAlign w:val="center"/>
          </w:tcPr>
          <w:p w14:paraId="460378EE" w14:textId="26B6C4A4" w:rsidR="000933B2" w:rsidRPr="00A3179C" w:rsidRDefault="00B84F7B" w:rsidP="000933B2">
            <w:pPr>
              <w:rPr>
                <w:rFonts w:ascii="Times New Roman" w:eastAsia="Times New Roman" w:hAnsi="Times New Roman" w:cs="Times New Roman"/>
                <w:sz w:val="24"/>
                <w:szCs w:val="24"/>
              </w:rPr>
            </w:pPr>
            <w:r w:rsidRPr="00A3179C">
              <w:rPr>
                <w:rFonts w:ascii="Times New Roman" w:hAnsi="Times New Roman" w:cs="Times New Roman"/>
                <w:sz w:val="24"/>
                <w:szCs w:val="24"/>
              </w:rPr>
              <w:t>Premios</w:t>
            </w:r>
          </w:p>
        </w:tc>
        <w:tc>
          <w:tcPr>
            <w:tcW w:w="1174" w:type="pct"/>
            <w:noWrap/>
            <w:vAlign w:val="center"/>
          </w:tcPr>
          <w:p w14:paraId="0E43225F" w14:textId="51BEFB2D" w:rsidR="000933B2" w:rsidRPr="00A3179C" w:rsidRDefault="00455A0F" w:rsidP="000933B2">
            <w:pPr>
              <w:jc w:val="center"/>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2</w:t>
            </w:r>
          </w:p>
        </w:tc>
        <w:tc>
          <w:tcPr>
            <w:tcW w:w="923" w:type="pct"/>
            <w:noWrap/>
            <w:vAlign w:val="center"/>
          </w:tcPr>
          <w:p w14:paraId="408A5D2B" w14:textId="1C5BBB51" w:rsidR="000933B2" w:rsidRPr="00A3179C" w:rsidRDefault="00455A0F" w:rsidP="000933B2">
            <w:pPr>
              <w:jc w:val="center"/>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200</w:t>
            </w:r>
          </w:p>
        </w:tc>
      </w:tr>
      <w:tr w:rsidR="000933B2" w:rsidRPr="00A3179C" w14:paraId="18F12847" w14:textId="77777777" w:rsidTr="00A92FD2">
        <w:tblPrEx>
          <w:jc w:val="left"/>
        </w:tblPrEx>
        <w:trPr>
          <w:trHeight w:val="20"/>
        </w:trPr>
        <w:tc>
          <w:tcPr>
            <w:tcW w:w="2903" w:type="pct"/>
            <w:noWrap/>
            <w:vAlign w:val="center"/>
          </w:tcPr>
          <w:p w14:paraId="06355188" w14:textId="7684EDAA" w:rsidR="000933B2" w:rsidRPr="00A3179C" w:rsidRDefault="00C121B6" w:rsidP="000933B2">
            <w:pPr>
              <w:rPr>
                <w:rFonts w:ascii="Times New Roman" w:eastAsia="Times New Roman" w:hAnsi="Times New Roman" w:cs="Times New Roman"/>
                <w:sz w:val="24"/>
                <w:szCs w:val="24"/>
              </w:rPr>
            </w:pPr>
            <w:r w:rsidRPr="00A3179C">
              <w:rPr>
                <w:rFonts w:ascii="Times New Roman" w:hAnsi="Times New Roman" w:cs="Times New Roman"/>
                <w:sz w:val="24"/>
                <w:szCs w:val="24"/>
              </w:rPr>
              <w:t>Homenaje</w:t>
            </w:r>
          </w:p>
        </w:tc>
        <w:tc>
          <w:tcPr>
            <w:tcW w:w="1174" w:type="pct"/>
            <w:noWrap/>
            <w:vAlign w:val="center"/>
          </w:tcPr>
          <w:p w14:paraId="46858973" w14:textId="76325DB6" w:rsidR="000933B2" w:rsidRPr="00A3179C" w:rsidRDefault="00D94D7B" w:rsidP="000933B2">
            <w:pPr>
              <w:jc w:val="center"/>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1</w:t>
            </w:r>
          </w:p>
        </w:tc>
        <w:tc>
          <w:tcPr>
            <w:tcW w:w="923" w:type="pct"/>
            <w:noWrap/>
            <w:vAlign w:val="center"/>
          </w:tcPr>
          <w:p w14:paraId="0BF6DFB7" w14:textId="3373A29E" w:rsidR="000933B2" w:rsidRPr="00A3179C" w:rsidRDefault="00D94D7B" w:rsidP="000933B2">
            <w:pPr>
              <w:jc w:val="center"/>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70</w:t>
            </w:r>
          </w:p>
        </w:tc>
      </w:tr>
      <w:tr w:rsidR="000933B2" w:rsidRPr="00A3179C" w14:paraId="29FE26EB" w14:textId="77777777" w:rsidTr="00A92FD2">
        <w:tblPrEx>
          <w:jc w:val="left"/>
        </w:tblPrEx>
        <w:trPr>
          <w:trHeight w:val="20"/>
        </w:trPr>
        <w:tc>
          <w:tcPr>
            <w:tcW w:w="2903" w:type="pct"/>
            <w:shd w:val="clear" w:color="auto" w:fill="B4C6E7" w:themeFill="accent1" w:themeFillTint="66"/>
            <w:noWrap/>
            <w:vAlign w:val="center"/>
            <w:hideMark/>
          </w:tcPr>
          <w:p w14:paraId="76A2F97E" w14:textId="77777777" w:rsidR="000933B2" w:rsidRPr="00A3179C" w:rsidRDefault="000933B2" w:rsidP="000933B2">
            <w:pPr>
              <w:rPr>
                <w:rFonts w:ascii="Times New Roman" w:eastAsia="Times New Roman" w:hAnsi="Times New Roman" w:cs="Times New Roman"/>
                <w:b/>
                <w:bCs/>
                <w:sz w:val="24"/>
                <w:szCs w:val="24"/>
              </w:rPr>
            </w:pPr>
            <w:r w:rsidRPr="00A3179C">
              <w:rPr>
                <w:rFonts w:ascii="Times New Roman" w:eastAsia="Times New Roman" w:hAnsi="Times New Roman" w:cs="Times New Roman"/>
                <w:b/>
                <w:bCs/>
                <w:sz w:val="24"/>
                <w:szCs w:val="24"/>
              </w:rPr>
              <w:t>Total</w:t>
            </w:r>
          </w:p>
        </w:tc>
        <w:tc>
          <w:tcPr>
            <w:tcW w:w="1174" w:type="pct"/>
            <w:shd w:val="clear" w:color="auto" w:fill="B4C6E7" w:themeFill="accent1" w:themeFillTint="66"/>
            <w:noWrap/>
            <w:vAlign w:val="center"/>
          </w:tcPr>
          <w:p w14:paraId="654A3E79" w14:textId="4B6D9570" w:rsidR="000933B2" w:rsidRPr="00A3179C" w:rsidRDefault="005C1B20" w:rsidP="000933B2">
            <w:pPr>
              <w:jc w:val="center"/>
              <w:rPr>
                <w:rFonts w:ascii="Times New Roman" w:eastAsia="Times New Roman" w:hAnsi="Times New Roman" w:cs="Times New Roman"/>
                <w:b/>
                <w:bCs/>
                <w:sz w:val="24"/>
                <w:szCs w:val="24"/>
              </w:rPr>
            </w:pPr>
            <w:r w:rsidRPr="00A3179C">
              <w:rPr>
                <w:rFonts w:ascii="Times New Roman" w:eastAsia="Times New Roman" w:hAnsi="Times New Roman" w:cs="Times New Roman"/>
                <w:b/>
                <w:bCs/>
                <w:sz w:val="24"/>
                <w:szCs w:val="24"/>
              </w:rPr>
              <w:fldChar w:fldCharType="begin"/>
            </w:r>
            <w:r w:rsidRPr="00A3179C">
              <w:rPr>
                <w:rFonts w:ascii="Times New Roman" w:eastAsia="Times New Roman" w:hAnsi="Times New Roman" w:cs="Times New Roman"/>
                <w:b/>
                <w:bCs/>
                <w:sz w:val="24"/>
                <w:szCs w:val="24"/>
              </w:rPr>
              <w:instrText xml:space="preserve"> =SUM(ABOVE) \# "#,##0" </w:instrText>
            </w:r>
            <w:r w:rsidRPr="00A3179C">
              <w:rPr>
                <w:rFonts w:ascii="Times New Roman" w:eastAsia="Times New Roman" w:hAnsi="Times New Roman" w:cs="Times New Roman"/>
                <w:b/>
                <w:bCs/>
                <w:sz w:val="24"/>
                <w:szCs w:val="24"/>
              </w:rPr>
              <w:fldChar w:fldCharType="separate"/>
            </w:r>
            <w:r w:rsidRPr="00A3179C">
              <w:rPr>
                <w:rFonts w:ascii="Times New Roman" w:eastAsia="Times New Roman" w:hAnsi="Times New Roman" w:cs="Times New Roman"/>
                <w:b/>
                <w:bCs/>
                <w:noProof/>
                <w:sz w:val="24"/>
                <w:szCs w:val="24"/>
              </w:rPr>
              <w:t>10</w:t>
            </w:r>
            <w:r w:rsidRPr="00A3179C">
              <w:rPr>
                <w:rFonts w:ascii="Times New Roman" w:eastAsia="Times New Roman" w:hAnsi="Times New Roman" w:cs="Times New Roman"/>
                <w:b/>
                <w:bCs/>
                <w:sz w:val="24"/>
                <w:szCs w:val="24"/>
              </w:rPr>
              <w:fldChar w:fldCharType="end"/>
            </w:r>
            <w:r w:rsidR="00455A0F" w:rsidRPr="00A3179C">
              <w:rPr>
                <w:rFonts w:ascii="Times New Roman" w:eastAsia="Times New Roman" w:hAnsi="Times New Roman" w:cs="Times New Roman"/>
                <w:b/>
                <w:bCs/>
                <w:sz w:val="24"/>
                <w:szCs w:val="24"/>
              </w:rPr>
              <w:fldChar w:fldCharType="begin"/>
            </w:r>
            <w:r w:rsidR="00455A0F" w:rsidRPr="00A3179C">
              <w:rPr>
                <w:rFonts w:ascii="Times New Roman" w:eastAsia="Times New Roman" w:hAnsi="Times New Roman" w:cs="Times New Roman"/>
                <w:b/>
                <w:bCs/>
                <w:sz w:val="24"/>
                <w:szCs w:val="24"/>
              </w:rPr>
              <w:instrText xml:space="preserve"> sum(above) \# "#,##0" </w:instrText>
            </w:r>
            <w:r w:rsidR="00455A0F" w:rsidRPr="00A3179C">
              <w:rPr>
                <w:rFonts w:ascii="Times New Roman" w:eastAsia="Times New Roman" w:hAnsi="Times New Roman" w:cs="Times New Roman"/>
                <w:b/>
                <w:bCs/>
                <w:sz w:val="24"/>
                <w:szCs w:val="24"/>
              </w:rPr>
              <w:fldChar w:fldCharType="end"/>
            </w:r>
          </w:p>
        </w:tc>
        <w:tc>
          <w:tcPr>
            <w:tcW w:w="923" w:type="pct"/>
            <w:shd w:val="clear" w:color="auto" w:fill="B4C6E7" w:themeFill="accent1" w:themeFillTint="66"/>
            <w:noWrap/>
            <w:vAlign w:val="center"/>
          </w:tcPr>
          <w:p w14:paraId="6C4B90C8" w14:textId="78DC9FC1" w:rsidR="000933B2" w:rsidRPr="00A3179C" w:rsidRDefault="005C1B20" w:rsidP="000933B2">
            <w:pPr>
              <w:jc w:val="center"/>
              <w:rPr>
                <w:rFonts w:ascii="Times New Roman" w:eastAsia="Times New Roman" w:hAnsi="Times New Roman" w:cs="Times New Roman"/>
                <w:b/>
                <w:bCs/>
                <w:sz w:val="24"/>
                <w:szCs w:val="24"/>
              </w:rPr>
            </w:pPr>
            <w:r w:rsidRPr="00A3179C">
              <w:rPr>
                <w:rFonts w:ascii="Times New Roman" w:eastAsia="Times New Roman" w:hAnsi="Times New Roman" w:cs="Times New Roman"/>
                <w:b/>
                <w:bCs/>
                <w:sz w:val="24"/>
                <w:szCs w:val="24"/>
              </w:rPr>
              <w:fldChar w:fldCharType="begin"/>
            </w:r>
            <w:r w:rsidRPr="00A3179C">
              <w:rPr>
                <w:rFonts w:ascii="Times New Roman" w:eastAsia="Times New Roman" w:hAnsi="Times New Roman" w:cs="Times New Roman"/>
                <w:b/>
                <w:bCs/>
                <w:sz w:val="24"/>
                <w:szCs w:val="24"/>
              </w:rPr>
              <w:instrText xml:space="preserve"> =SUM(ABOVE) \# "#,##0" </w:instrText>
            </w:r>
            <w:r w:rsidRPr="00A3179C">
              <w:rPr>
                <w:rFonts w:ascii="Times New Roman" w:eastAsia="Times New Roman" w:hAnsi="Times New Roman" w:cs="Times New Roman"/>
                <w:b/>
                <w:bCs/>
                <w:sz w:val="24"/>
                <w:szCs w:val="24"/>
              </w:rPr>
              <w:fldChar w:fldCharType="separate"/>
            </w:r>
            <w:r w:rsidRPr="00A3179C">
              <w:rPr>
                <w:rFonts w:ascii="Times New Roman" w:eastAsia="Times New Roman" w:hAnsi="Times New Roman" w:cs="Times New Roman"/>
                <w:b/>
                <w:bCs/>
                <w:noProof/>
                <w:sz w:val="24"/>
                <w:szCs w:val="24"/>
              </w:rPr>
              <w:t>710</w:t>
            </w:r>
            <w:r w:rsidRPr="00A3179C">
              <w:rPr>
                <w:rFonts w:ascii="Times New Roman" w:eastAsia="Times New Roman" w:hAnsi="Times New Roman" w:cs="Times New Roman"/>
                <w:b/>
                <w:bCs/>
                <w:sz w:val="24"/>
                <w:szCs w:val="24"/>
              </w:rPr>
              <w:fldChar w:fldCharType="end"/>
            </w:r>
          </w:p>
        </w:tc>
      </w:tr>
    </w:tbl>
    <w:p w14:paraId="263C059F" w14:textId="77777777" w:rsidR="001D005A" w:rsidRPr="00A3179C" w:rsidRDefault="001D005A" w:rsidP="007A6582">
      <w:pPr>
        <w:spacing w:after="0" w:line="360" w:lineRule="auto"/>
        <w:jc w:val="both"/>
        <w:rPr>
          <w:rFonts w:ascii="Times New Roman" w:hAnsi="Times New Roman" w:cs="Times New Roman"/>
          <w:color w:val="002060"/>
          <w:sz w:val="24"/>
          <w:szCs w:val="24"/>
        </w:rPr>
      </w:pPr>
    </w:p>
    <w:p w14:paraId="045C18D8" w14:textId="17C664D9" w:rsidR="007770CD" w:rsidRPr="00A3179C" w:rsidRDefault="00C06B5E" w:rsidP="00A77713">
      <w:pPr>
        <w:spacing w:after="0" w:line="360" w:lineRule="auto"/>
        <w:jc w:val="both"/>
        <w:rPr>
          <w:rFonts w:ascii="Times New Roman" w:eastAsiaTheme="minorEastAsia" w:hAnsi="Times New Roman" w:cs="Times New Roman"/>
          <w:color w:val="0D0D0D" w:themeColor="text1" w:themeTint="F2"/>
          <w:sz w:val="24"/>
          <w:szCs w:val="24"/>
        </w:rPr>
      </w:pPr>
      <w:r w:rsidRPr="00A3179C">
        <w:rPr>
          <w:rFonts w:ascii="Times New Roman" w:eastAsiaTheme="minorEastAsia" w:hAnsi="Times New Roman" w:cs="Times New Roman"/>
          <w:color w:val="0D0D0D" w:themeColor="text1" w:themeTint="F2"/>
          <w:sz w:val="24"/>
          <w:szCs w:val="24"/>
        </w:rPr>
        <w:t>Entre las actividades que se ejecutaron en este período, se destacan las siguientes, sin restarle importancia a las demás</w:t>
      </w:r>
      <w:r w:rsidR="00576CC6" w:rsidRPr="00A3179C">
        <w:rPr>
          <w:rFonts w:ascii="Times New Roman" w:eastAsiaTheme="minorEastAsia" w:hAnsi="Times New Roman" w:cs="Times New Roman"/>
          <w:color w:val="0D0D0D" w:themeColor="text1" w:themeTint="F2"/>
          <w:sz w:val="24"/>
          <w:szCs w:val="24"/>
        </w:rPr>
        <w:t>:</w:t>
      </w:r>
    </w:p>
    <w:p w14:paraId="78E5CD8D" w14:textId="6A72FDD0" w:rsidR="00C816A1" w:rsidRPr="00A3179C" w:rsidRDefault="00C816A1">
      <w:pPr>
        <w:pStyle w:val="Prrafodelista"/>
        <w:numPr>
          <w:ilvl w:val="0"/>
          <w:numId w:val="12"/>
        </w:numPr>
        <w:spacing w:after="360" w:line="360" w:lineRule="auto"/>
        <w:contextualSpacing w:val="0"/>
        <w:jc w:val="both"/>
        <w:rPr>
          <w:rFonts w:ascii="Times New Roman" w:eastAsiaTheme="minorEastAsia" w:hAnsi="Times New Roman" w:cs="Times New Roman"/>
          <w:b/>
          <w:bCs/>
          <w:color w:val="0D0D0D" w:themeColor="text1" w:themeTint="F2"/>
          <w:sz w:val="24"/>
          <w:szCs w:val="24"/>
        </w:rPr>
      </w:pPr>
      <w:r w:rsidRPr="00A3179C">
        <w:rPr>
          <w:rFonts w:ascii="Times New Roman" w:eastAsiaTheme="minorEastAsia" w:hAnsi="Times New Roman" w:cs="Times New Roman"/>
          <w:b/>
          <w:bCs/>
          <w:color w:val="0D0D0D" w:themeColor="text1" w:themeTint="F2"/>
          <w:sz w:val="24"/>
          <w:szCs w:val="24"/>
        </w:rPr>
        <w:t xml:space="preserve">Cátedra Pedro Henríquez Ureña: </w:t>
      </w:r>
      <w:r w:rsidR="0015399F" w:rsidRPr="00A3179C">
        <w:rPr>
          <w:rFonts w:ascii="Times New Roman" w:eastAsiaTheme="minorEastAsia" w:hAnsi="Times New Roman" w:cs="Times New Roman"/>
          <w:color w:val="0D0D0D" w:themeColor="text1" w:themeTint="F2"/>
          <w:sz w:val="24"/>
          <w:szCs w:val="24"/>
        </w:rPr>
        <w:t>dentro del marco del Ciclo de conferencia de la Cátedra BNPHU, tuvo lugar la conferencia “Condensar un programa en una carta” en el Salón Aída Cartagena Portalatín a cargo de la Dra. Marcela Croce.</w:t>
      </w:r>
    </w:p>
    <w:p w14:paraId="4893B150" w14:textId="6F1315DC" w:rsidR="00A77713" w:rsidRPr="00A3179C" w:rsidRDefault="00CA77DE">
      <w:pPr>
        <w:pStyle w:val="Prrafodelista"/>
        <w:numPr>
          <w:ilvl w:val="0"/>
          <w:numId w:val="12"/>
        </w:numPr>
        <w:spacing w:after="360" w:line="360" w:lineRule="auto"/>
        <w:contextualSpacing w:val="0"/>
        <w:jc w:val="both"/>
        <w:rPr>
          <w:rFonts w:ascii="Times New Roman" w:eastAsiaTheme="minorEastAsia" w:hAnsi="Times New Roman" w:cs="Times New Roman"/>
          <w:color w:val="0D0D0D" w:themeColor="text1" w:themeTint="F2"/>
          <w:sz w:val="24"/>
          <w:szCs w:val="24"/>
        </w:rPr>
      </w:pPr>
      <w:r w:rsidRPr="00A3179C">
        <w:rPr>
          <w:rFonts w:ascii="Times New Roman" w:eastAsiaTheme="minorEastAsia" w:hAnsi="Times New Roman" w:cs="Times New Roman"/>
          <w:b/>
          <w:bCs/>
          <w:color w:val="0D0D0D" w:themeColor="text1" w:themeTint="F2"/>
          <w:sz w:val="24"/>
          <w:szCs w:val="24"/>
        </w:rPr>
        <w:t>Conversatorio:</w:t>
      </w:r>
      <w:r w:rsidRPr="00A3179C">
        <w:rPr>
          <w:rFonts w:ascii="Times New Roman" w:eastAsiaTheme="minorEastAsia" w:hAnsi="Times New Roman" w:cs="Times New Roman"/>
          <w:color w:val="0D0D0D" w:themeColor="text1" w:themeTint="F2"/>
          <w:sz w:val="24"/>
          <w:szCs w:val="24"/>
        </w:rPr>
        <w:t xml:space="preserve"> </w:t>
      </w:r>
      <w:r w:rsidR="00DC774E" w:rsidRPr="00A3179C">
        <w:rPr>
          <w:rFonts w:ascii="Times New Roman" w:eastAsiaTheme="minorEastAsia" w:hAnsi="Times New Roman" w:cs="Times New Roman"/>
          <w:color w:val="0D0D0D" w:themeColor="text1" w:themeTint="F2"/>
          <w:sz w:val="24"/>
          <w:szCs w:val="24"/>
        </w:rPr>
        <w:t>dentro del marco del día del Libro, la biblioteca y el bibliotecario dominicano, fue realizado el conversatorio “Experiencias del bibliotecario” a cargo de la Dra. Célida Álvarez y La Sra. Lorenza Rivera.</w:t>
      </w:r>
      <w:r w:rsidR="00DC774E" w:rsidRPr="00A3179C" w:rsidDel="00A45E9D">
        <w:rPr>
          <w:rFonts w:ascii="Times New Roman" w:eastAsiaTheme="minorEastAsia" w:hAnsi="Times New Roman" w:cs="Times New Roman"/>
          <w:i/>
          <w:iCs/>
          <w:color w:val="0D0D0D" w:themeColor="text1" w:themeTint="F2"/>
          <w:sz w:val="24"/>
          <w:szCs w:val="24"/>
        </w:rPr>
        <w:t xml:space="preserve"> </w:t>
      </w:r>
      <w:r w:rsidR="0070607C" w:rsidRPr="00A3179C">
        <w:rPr>
          <w:rFonts w:ascii="Times New Roman" w:eastAsiaTheme="minorEastAsia" w:hAnsi="Times New Roman" w:cs="Times New Roman"/>
          <w:color w:val="0D0D0D" w:themeColor="text1" w:themeTint="F2"/>
          <w:sz w:val="24"/>
          <w:szCs w:val="24"/>
        </w:rPr>
        <w:t>.</w:t>
      </w:r>
    </w:p>
    <w:p w14:paraId="4FF0311E" w14:textId="250EB39A" w:rsidR="001F141C" w:rsidRPr="00A3179C" w:rsidRDefault="0096659F">
      <w:pPr>
        <w:pStyle w:val="Prrafodelista"/>
        <w:numPr>
          <w:ilvl w:val="0"/>
          <w:numId w:val="12"/>
        </w:numPr>
        <w:spacing w:after="360" w:line="360" w:lineRule="auto"/>
        <w:contextualSpacing w:val="0"/>
        <w:jc w:val="both"/>
        <w:rPr>
          <w:rFonts w:ascii="Times New Roman" w:eastAsiaTheme="minorEastAsia" w:hAnsi="Times New Roman" w:cs="Times New Roman"/>
          <w:color w:val="0D0D0D" w:themeColor="text1" w:themeTint="F2"/>
          <w:sz w:val="24"/>
          <w:szCs w:val="24"/>
        </w:rPr>
      </w:pPr>
      <w:r w:rsidRPr="00A3179C">
        <w:rPr>
          <w:rFonts w:ascii="Times New Roman" w:eastAsiaTheme="minorEastAsia" w:hAnsi="Times New Roman" w:cs="Times New Roman"/>
          <w:b/>
          <w:bCs/>
          <w:color w:val="0D0D0D" w:themeColor="text1" w:themeTint="F2"/>
          <w:sz w:val="24"/>
          <w:szCs w:val="24"/>
        </w:rPr>
        <w:t>Efemérides:</w:t>
      </w:r>
      <w:r w:rsidRPr="00A3179C">
        <w:rPr>
          <w:rFonts w:ascii="Times New Roman" w:eastAsiaTheme="minorEastAsia" w:hAnsi="Times New Roman" w:cs="Times New Roman"/>
          <w:color w:val="0D0D0D" w:themeColor="text1" w:themeTint="F2"/>
          <w:sz w:val="24"/>
          <w:szCs w:val="24"/>
        </w:rPr>
        <w:t xml:space="preserve"> </w:t>
      </w:r>
      <w:r w:rsidR="00CD10ED" w:rsidRPr="00A3179C">
        <w:rPr>
          <w:rFonts w:ascii="Times New Roman" w:eastAsiaTheme="minorEastAsia" w:hAnsi="Times New Roman" w:cs="Times New Roman"/>
          <w:color w:val="0D0D0D" w:themeColor="text1" w:themeTint="F2"/>
          <w:sz w:val="24"/>
          <w:szCs w:val="24"/>
        </w:rPr>
        <w:t xml:space="preserve">dentro del </w:t>
      </w:r>
      <w:r w:rsidR="00CD10ED" w:rsidRPr="00A3179C">
        <w:rPr>
          <w:rFonts w:ascii="Times New Roman" w:eastAsiaTheme="minorEastAsia" w:hAnsi="Times New Roman" w:cs="Times New Roman"/>
          <w:i/>
          <w:iCs/>
          <w:color w:val="0D0D0D" w:themeColor="text1" w:themeTint="F2"/>
          <w:sz w:val="24"/>
          <w:szCs w:val="24"/>
        </w:rPr>
        <w:t xml:space="preserve">Día del libro, la biblioteca y el bibliotecario dominicano </w:t>
      </w:r>
      <w:r w:rsidR="006C45ED" w:rsidRPr="00A3179C">
        <w:rPr>
          <w:rFonts w:ascii="Times New Roman" w:eastAsiaTheme="minorEastAsia" w:hAnsi="Times New Roman" w:cs="Times New Roman"/>
          <w:color w:val="0D0D0D" w:themeColor="text1" w:themeTint="F2"/>
          <w:sz w:val="24"/>
          <w:szCs w:val="24"/>
        </w:rPr>
        <w:t>fueron realizadas varias actividades</w:t>
      </w:r>
      <w:r w:rsidR="003641C2" w:rsidRPr="00A3179C">
        <w:rPr>
          <w:rFonts w:ascii="Times New Roman" w:eastAsiaTheme="minorEastAsia" w:hAnsi="Times New Roman" w:cs="Times New Roman"/>
          <w:color w:val="0D0D0D" w:themeColor="text1" w:themeTint="F2"/>
          <w:sz w:val="24"/>
          <w:szCs w:val="24"/>
        </w:rPr>
        <w:t>:</w:t>
      </w:r>
      <w:r w:rsidR="006C45ED" w:rsidRPr="00A3179C">
        <w:rPr>
          <w:rFonts w:ascii="Times New Roman" w:eastAsiaTheme="minorEastAsia" w:hAnsi="Times New Roman" w:cs="Times New Roman"/>
          <w:color w:val="0D0D0D" w:themeColor="text1" w:themeTint="F2"/>
          <w:sz w:val="24"/>
          <w:szCs w:val="24"/>
        </w:rPr>
        <w:t xml:space="preserve"> izamiento de banderas, muestra bibliográfica</w:t>
      </w:r>
      <w:r w:rsidR="003B78FE" w:rsidRPr="00A3179C">
        <w:rPr>
          <w:rFonts w:ascii="Times New Roman" w:eastAsiaTheme="minorEastAsia" w:hAnsi="Times New Roman" w:cs="Times New Roman"/>
          <w:color w:val="0D0D0D" w:themeColor="text1" w:themeTint="F2"/>
          <w:sz w:val="24"/>
          <w:szCs w:val="24"/>
        </w:rPr>
        <w:t xml:space="preserve"> </w:t>
      </w:r>
      <w:r w:rsidR="003B78FE" w:rsidRPr="00A3179C">
        <w:rPr>
          <w:rFonts w:ascii="Times New Roman" w:eastAsiaTheme="minorEastAsia" w:hAnsi="Times New Roman" w:cs="Times New Roman"/>
          <w:i/>
          <w:iCs/>
          <w:color w:val="0D0D0D" w:themeColor="text1" w:themeTint="F2"/>
          <w:sz w:val="24"/>
          <w:szCs w:val="24"/>
        </w:rPr>
        <w:t>Notables Escritores Dominicanos</w:t>
      </w:r>
      <w:r w:rsidR="006C45ED" w:rsidRPr="00A3179C">
        <w:rPr>
          <w:rFonts w:ascii="Times New Roman" w:eastAsiaTheme="minorEastAsia" w:hAnsi="Times New Roman" w:cs="Times New Roman"/>
          <w:color w:val="0D0D0D" w:themeColor="text1" w:themeTint="F2"/>
          <w:sz w:val="24"/>
          <w:szCs w:val="24"/>
        </w:rPr>
        <w:t>, entrega de reconocimiento a bibliotecóloga del año</w:t>
      </w:r>
      <w:r w:rsidR="003641C2" w:rsidRPr="00A3179C">
        <w:rPr>
          <w:rFonts w:ascii="Times New Roman" w:eastAsiaTheme="minorEastAsia" w:hAnsi="Times New Roman" w:cs="Times New Roman"/>
          <w:color w:val="0D0D0D" w:themeColor="text1" w:themeTint="F2"/>
          <w:sz w:val="24"/>
          <w:szCs w:val="24"/>
        </w:rPr>
        <w:t xml:space="preserve">, conversatorio </w:t>
      </w:r>
      <w:r w:rsidR="003641C2" w:rsidRPr="00A3179C">
        <w:rPr>
          <w:rFonts w:ascii="Times New Roman" w:eastAsiaTheme="minorEastAsia" w:hAnsi="Times New Roman" w:cs="Times New Roman"/>
          <w:i/>
          <w:iCs/>
          <w:color w:val="0D0D0D" w:themeColor="text1" w:themeTint="F2"/>
          <w:sz w:val="24"/>
          <w:szCs w:val="24"/>
        </w:rPr>
        <w:t xml:space="preserve">Experiencias del </w:t>
      </w:r>
      <w:r w:rsidR="003B78FE" w:rsidRPr="00A3179C">
        <w:rPr>
          <w:rFonts w:ascii="Times New Roman" w:eastAsiaTheme="minorEastAsia" w:hAnsi="Times New Roman" w:cs="Times New Roman"/>
          <w:i/>
          <w:iCs/>
          <w:color w:val="0D0D0D" w:themeColor="text1" w:themeTint="F2"/>
          <w:sz w:val="24"/>
          <w:szCs w:val="24"/>
        </w:rPr>
        <w:t>Bibliotecario</w:t>
      </w:r>
      <w:r w:rsidR="006C45ED" w:rsidRPr="00A3179C">
        <w:rPr>
          <w:rFonts w:ascii="Times New Roman" w:eastAsiaTheme="minorEastAsia" w:hAnsi="Times New Roman" w:cs="Times New Roman"/>
          <w:color w:val="0D0D0D" w:themeColor="text1" w:themeTint="F2"/>
          <w:sz w:val="24"/>
          <w:szCs w:val="24"/>
        </w:rPr>
        <w:t>.</w:t>
      </w:r>
    </w:p>
    <w:p w14:paraId="7259807B" w14:textId="493D6B21" w:rsidR="00582D82" w:rsidRPr="00A3179C" w:rsidRDefault="00FB4BC0" w:rsidP="00582D82">
      <w:pPr>
        <w:pStyle w:val="Prrafodelista"/>
        <w:spacing w:after="360" w:line="360" w:lineRule="auto"/>
        <w:contextualSpacing w:val="0"/>
        <w:jc w:val="both"/>
        <w:rPr>
          <w:rFonts w:ascii="Times New Roman" w:eastAsiaTheme="minorEastAsia" w:hAnsi="Times New Roman" w:cs="Times New Roman"/>
          <w:color w:val="0D0D0D" w:themeColor="text1" w:themeTint="F2"/>
          <w:sz w:val="24"/>
          <w:szCs w:val="24"/>
        </w:rPr>
      </w:pPr>
      <w:r w:rsidRPr="00A3179C">
        <w:rPr>
          <w:rFonts w:ascii="Times New Roman" w:eastAsiaTheme="minorEastAsia" w:hAnsi="Times New Roman" w:cs="Times New Roman"/>
          <w:color w:val="0D0D0D" w:themeColor="text1" w:themeTint="F2"/>
          <w:sz w:val="24"/>
          <w:szCs w:val="24"/>
        </w:rPr>
        <w:t xml:space="preserve">Conmemoración </w:t>
      </w:r>
      <w:r w:rsidR="00582D82" w:rsidRPr="00A3179C">
        <w:rPr>
          <w:rFonts w:ascii="Times New Roman" w:eastAsiaTheme="minorEastAsia" w:hAnsi="Times New Roman" w:cs="Times New Roman"/>
          <w:i/>
          <w:iCs/>
          <w:color w:val="0D0D0D" w:themeColor="text1" w:themeTint="F2"/>
          <w:sz w:val="24"/>
          <w:szCs w:val="24"/>
        </w:rPr>
        <w:t>de</w:t>
      </w:r>
      <w:r w:rsidR="006755B0" w:rsidRPr="00A3179C">
        <w:rPr>
          <w:rFonts w:ascii="Times New Roman" w:eastAsiaTheme="minorEastAsia" w:hAnsi="Times New Roman" w:cs="Times New Roman"/>
          <w:i/>
          <w:iCs/>
          <w:color w:val="0D0D0D" w:themeColor="text1" w:themeTint="F2"/>
          <w:sz w:val="24"/>
          <w:szCs w:val="24"/>
        </w:rPr>
        <w:t>l aniversario del natalicio de Pedro Henríquez Ureña</w:t>
      </w:r>
      <w:r w:rsidR="006755B0" w:rsidRPr="00A3179C">
        <w:rPr>
          <w:rFonts w:ascii="Times New Roman" w:eastAsiaTheme="minorEastAsia" w:hAnsi="Times New Roman" w:cs="Times New Roman"/>
          <w:color w:val="0D0D0D" w:themeColor="text1" w:themeTint="F2"/>
          <w:sz w:val="24"/>
          <w:szCs w:val="24"/>
        </w:rPr>
        <w:t xml:space="preserve">, realizando varias actividades: </w:t>
      </w:r>
      <w:r w:rsidRPr="00A3179C">
        <w:rPr>
          <w:rFonts w:ascii="Times New Roman" w:eastAsiaTheme="minorEastAsia" w:hAnsi="Times New Roman" w:cs="Times New Roman"/>
          <w:color w:val="0D0D0D" w:themeColor="text1" w:themeTint="F2"/>
          <w:sz w:val="24"/>
          <w:szCs w:val="24"/>
        </w:rPr>
        <w:t>izamiento de banderas, muestra bibliográfica, ofrenda floral.</w:t>
      </w:r>
    </w:p>
    <w:p w14:paraId="157827B5" w14:textId="53302E4C" w:rsidR="00275FF3" w:rsidRPr="00A3179C" w:rsidRDefault="0052169E">
      <w:pPr>
        <w:pStyle w:val="Prrafodelista"/>
        <w:numPr>
          <w:ilvl w:val="0"/>
          <w:numId w:val="12"/>
        </w:numPr>
        <w:spacing w:after="360" w:line="360" w:lineRule="auto"/>
        <w:contextualSpacing w:val="0"/>
        <w:jc w:val="both"/>
        <w:rPr>
          <w:rFonts w:ascii="Times New Roman" w:eastAsiaTheme="minorEastAsia" w:hAnsi="Times New Roman" w:cs="Times New Roman"/>
          <w:color w:val="0D0D0D" w:themeColor="text1" w:themeTint="F2"/>
          <w:sz w:val="24"/>
          <w:szCs w:val="24"/>
        </w:rPr>
      </w:pPr>
      <w:r w:rsidRPr="00A3179C">
        <w:rPr>
          <w:rFonts w:ascii="Times New Roman" w:eastAsiaTheme="minorEastAsia" w:hAnsi="Times New Roman" w:cs="Times New Roman"/>
          <w:b/>
          <w:bCs/>
          <w:color w:val="0D0D0D" w:themeColor="text1" w:themeTint="F2"/>
          <w:sz w:val="24"/>
          <w:szCs w:val="24"/>
        </w:rPr>
        <w:t>Homenaje:</w:t>
      </w:r>
      <w:r w:rsidRPr="00A3179C">
        <w:rPr>
          <w:rFonts w:ascii="Times New Roman" w:eastAsiaTheme="minorEastAsia" w:hAnsi="Times New Roman" w:cs="Times New Roman"/>
          <w:color w:val="0D0D0D" w:themeColor="text1" w:themeTint="F2"/>
          <w:sz w:val="24"/>
          <w:szCs w:val="24"/>
        </w:rPr>
        <w:t xml:space="preserve"> al Dr. </w:t>
      </w:r>
      <w:r w:rsidR="00442D01" w:rsidRPr="00A3179C">
        <w:rPr>
          <w:rFonts w:ascii="Times New Roman" w:eastAsiaTheme="minorEastAsia" w:hAnsi="Times New Roman" w:cs="Times New Roman"/>
          <w:color w:val="0D0D0D" w:themeColor="text1" w:themeTint="F2"/>
          <w:sz w:val="24"/>
          <w:szCs w:val="24"/>
        </w:rPr>
        <w:t>Daniel Beltré López por su valioso aporte</w:t>
      </w:r>
      <w:r w:rsidR="00070B16" w:rsidRPr="00A3179C">
        <w:rPr>
          <w:rFonts w:ascii="Times New Roman" w:eastAsiaTheme="minorEastAsia" w:hAnsi="Times New Roman" w:cs="Times New Roman"/>
          <w:color w:val="0D0D0D" w:themeColor="text1" w:themeTint="F2"/>
          <w:sz w:val="24"/>
          <w:szCs w:val="24"/>
        </w:rPr>
        <w:t xml:space="preserve"> con el apadrinamiento para la remodelación del edificio de la </w:t>
      </w:r>
      <w:r w:rsidR="00442D01" w:rsidRPr="00A3179C">
        <w:rPr>
          <w:rFonts w:ascii="Times New Roman" w:eastAsiaTheme="minorEastAsia" w:hAnsi="Times New Roman" w:cs="Times New Roman"/>
          <w:color w:val="0D0D0D" w:themeColor="text1" w:themeTint="F2"/>
          <w:sz w:val="24"/>
          <w:szCs w:val="24"/>
        </w:rPr>
        <w:t>Biblioteca Juan Sánchez Lamouth.</w:t>
      </w:r>
    </w:p>
    <w:p w14:paraId="2A2AA423" w14:textId="77777777" w:rsidR="0011280E" w:rsidRPr="001B0A11" w:rsidRDefault="0063625D" w:rsidP="0007422F">
      <w:pPr>
        <w:pStyle w:val="Prrafodelista"/>
        <w:numPr>
          <w:ilvl w:val="0"/>
          <w:numId w:val="12"/>
        </w:numPr>
        <w:spacing w:after="360" w:line="360" w:lineRule="auto"/>
        <w:contextualSpacing w:val="0"/>
        <w:jc w:val="both"/>
        <w:rPr>
          <w:rFonts w:ascii="Times New Roman" w:eastAsiaTheme="minorEastAsia" w:hAnsi="Times New Roman" w:cs="Times New Roman"/>
          <w:color w:val="0D0D0D" w:themeColor="text1" w:themeTint="F2"/>
          <w:sz w:val="24"/>
          <w:szCs w:val="24"/>
        </w:rPr>
      </w:pPr>
      <w:r w:rsidRPr="00A3179C">
        <w:rPr>
          <w:rFonts w:ascii="Times New Roman" w:eastAsiaTheme="minorEastAsia" w:hAnsi="Times New Roman" w:cs="Times New Roman"/>
          <w:b/>
          <w:bCs/>
          <w:color w:val="0D0D0D" w:themeColor="text1" w:themeTint="F2"/>
          <w:sz w:val="24"/>
          <w:szCs w:val="24"/>
        </w:rPr>
        <w:lastRenderedPageBreak/>
        <w:t>Premios:</w:t>
      </w:r>
      <w:r w:rsidRPr="00A3179C">
        <w:rPr>
          <w:rFonts w:ascii="Times New Roman" w:eastAsiaTheme="minorEastAsia" w:hAnsi="Times New Roman" w:cs="Times New Roman"/>
          <w:color w:val="0D0D0D" w:themeColor="text1" w:themeTint="F2"/>
          <w:sz w:val="24"/>
          <w:szCs w:val="24"/>
        </w:rPr>
        <w:t xml:space="preserve"> </w:t>
      </w:r>
      <w:r w:rsidRPr="00A3179C">
        <w:rPr>
          <w:rFonts w:ascii="Times New Roman" w:eastAsiaTheme="minorEastAsia" w:hAnsi="Times New Roman" w:cs="Times New Roman"/>
          <w:i/>
          <w:iCs/>
          <w:color w:val="0D0D0D" w:themeColor="text1" w:themeTint="F2"/>
          <w:sz w:val="24"/>
          <w:szCs w:val="24"/>
        </w:rPr>
        <w:t>Premio Anual de Décimas Espinelas:</w:t>
      </w:r>
      <w:r w:rsidRPr="00A3179C">
        <w:rPr>
          <w:rFonts w:ascii="Times New Roman" w:eastAsiaTheme="minorEastAsia" w:hAnsi="Times New Roman" w:cs="Times New Roman"/>
          <w:color w:val="0D0D0D" w:themeColor="text1" w:themeTint="F2"/>
          <w:sz w:val="24"/>
          <w:szCs w:val="24"/>
        </w:rPr>
        <w:t xml:space="preserve"> </w:t>
      </w:r>
      <w:r w:rsidR="00241BB9" w:rsidRPr="00A3179C">
        <w:rPr>
          <w:rFonts w:ascii="Times New Roman" w:eastAsiaTheme="minorEastAsia" w:hAnsi="Times New Roman" w:cs="Times New Roman"/>
          <w:color w:val="0D0D0D" w:themeColor="text1" w:themeTint="F2"/>
          <w:sz w:val="24"/>
          <w:szCs w:val="24"/>
        </w:rPr>
        <w:t xml:space="preserve">El 6 de abril fue realizada la convocatoria de premio anual de décimas espinelas, el 29 de mayo fue cerrada la </w:t>
      </w:r>
      <w:r w:rsidR="00241BB9" w:rsidRPr="001B0A11">
        <w:rPr>
          <w:rFonts w:ascii="Times New Roman" w:eastAsiaTheme="minorEastAsia" w:hAnsi="Times New Roman" w:cs="Times New Roman"/>
          <w:color w:val="0D0D0D" w:themeColor="text1" w:themeTint="F2"/>
          <w:sz w:val="24"/>
          <w:szCs w:val="24"/>
        </w:rPr>
        <w:t>recepción de trabajos concursantes</w:t>
      </w:r>
      <w:r w:rsidR="00DC383F" w:rsidRPr="001B0A11">
        <w:rPr>
          <w:rFonts w:ascii="Times New Roman" w:eastAsiaTheme="minorEastAsia" w:hAnsi="Times New Roman" w:cs="Times New Roman"/>
          <w:color w:val="0D0D0D" w:themeColor="text1" w:themeTint="F2"/>
          <w:sz w:val="24"/>
          <w:szCs w:val="24"/>
        </w:rPr>
        <w:t xml:space="preserve">, siendo una </w:t>
      </w:r>
      <w:r w:rsidR="0011280E" w:rsidRPr="001B0A11">
        <w:rPr>
          <w:rFonts w:ascii="Times New Roman" w:eastAsiaTheme="minorEastAsia" w:hAnsi="Times New Roman" w:cs="Times New Roman"/>
          <w:color w:val="0D0D0D" w:themeColor="text1" w:themeTint="F2"/>
          <w:sz w:val="24"/>
          <w:szCs w:val="24"/>
        </w:rPr>
        <w:t>cantidad de 84 trabajos recibidos, superando los años anteriores.</w:t>
      </w:r>
    </w:p>
    <w:p w14:paraId="73CC85C5" w14:textId="0681BEF0" w:rsidR="0007422F" w:rsidRPr="00A3179C" w:rsidRDefault="0011280E" w:rsidP="00D0135F">
      <w:pPr>
        <w:pStyle w:val="Prrafodelista"/>
        <w:spacing w:after="360" w:line="360" w:lineRule="auto"/>
        <w:contextualSpacing w:val="0"/>
        <w:jc w:val="both"/>
        <w:rPr>
          <w:rFonts w:ascii="Times New Roman" w:eastAsiaTheme="minorEastAsia" w:hAnsi="Times New Roman" w:cs="Times New Roman"/>
          <w:color w:val="0D0D0D" w:themeColor="text1" w:themeTint="F2"/>
          <w:sz w:val="24"/>
          <w:szCs w:val="24"/>
        </w:rPr>
      </w:pPr>
      <w:r w:rsidRPr="00D0135F">
        <w:rPr>
          <w:rFonts w:ascii="Times New Roman" w:eastAsiaTheme="minorEastAsia" w:hAnsi="Times New Roman" w:cs="Times New Roman"/>
          <w:color w:val="0D0D0D" w:themeColor="text1" w:themeTint="F2"/>
          <w:sz w:val="24"/>
          <w:szCs w:val="24"/>
        </w:rPr>
        <w:t>E</w:t>
      </w:r>
      <w:r w:rsidR="00241BB9" w:rsidRPr="001B0A11">
        <w:rPr>
          <w:rFonts w:ascii="Times New Roman" w:eastAsiaTheme="minorEastAsia" w:hAnsi="Times New Roman" w:cs="Times New Roman"/>
          <w:color w:val="0D0D0D" w:themeColor="text1" w:themeTint="F2"/>
          <w:sz w:val="24"/>
          <w:szCs w:val="24"/>
        </w:rPr>
        <w:t>l 25 del mes de junio fue realizada la apertura de sobre conteniendo los datos personales de las decimas ganadoras</w:t>
      </w:r>
      <w:r w:rsidR="00C543F0" w:rsidRPr="001B0A11">
        <w:rPr>
          <w:rFonts w:ascii="Times New Roman" w:eastAsiaTheme="minorEastAsia" w:hAnsi="Times New Roman" w:cs="Times New Roman"/>
          <w:color w:val="0D0D0D" w:themeColor="text1" w:themeTint="F2"/>
          <w:sz w:val="24"/>
          <w:szCs w:val="24"/>
        </w:rPr>
        <w:t>, e</w:t>
      </w:r>
      <w:r w:rsidR="00241BB9" w:rsidRPr="001B0A11">
        <w:rPr>
          <w:rFonts w:ascii="Times New Roman" w:eastAsiaTheme="minorEastAsia" w:hAnsi="Times New Roman" w:cs="Times New Roman"/>
          <w:color w:val="0D0D0D" w:themeColor="text1" w:themeTint="F2"/>
          <w:sz w:val="24"/>
          <w:szCs w:val="24"/>
        </w:rPr>
        <w:t>n esta última actividad quedó anunciada la fecha</w:t>
      </w:r>
      <w:r w:rsidR="00241BB9" w:rsidRPr="00A3179C">
        <w:rPr>
          <w:rFonts w:ascii="Times New Roman" w:eastAsiaTheme="minorEastAsia" w:hAnsi="Times New Roman" w:cs="Times New Roman"/>
          <w:color w:val="0D0D0D" w:themeColor="text1" w:themeTint="F2"/>
          <w:sz w:val="24"/>
          <w:szCs w:val="24"/>
        </w:rPr>
        <w:t xml:space="preserve"> de la ceremonia de entrega de los premios (15 de julio)</w:t>
      </w:r>
      <w:r w:rsidR="00C543F0">
        <w:rPr>
          <w:rFonts w:ascii="Times New Roman" w:eastAsiaTheme="minorEastAsia" w:hAnsi="Times New Roman" w:cs="Times New Roman"/>
          <w:color w:val="0D0D0D" w:themeColor="text1" w:themeTint="F2"/>
          <w:sz w:val="24"/>
          <w:szCs w:val="24"/>
        </w:rPr>
        <w:t>, para un (1) ganador principal y 5 menciones sobresalientes</w:t>
      </w:r>
      <w:r w:rsidR="00077202">
        <w:rPr>
          <w:rFonts w:ascii="Times New Roman" w:eastAsiaTheme="minorEastAsia" w:hAnsi="Times New Roman" w:cs="Times New Roman"/>
          <w:color w:val="0D0D0D" w:themeColor="text1" w:themeTint="F2"/>
          <w:sz w:val="24"/>
          <w:szCs w:val="24"/>
        </w:rPr>
        <w:t>.</w:t>
      </w:r>
    </w:p>
    <w:p w14:paraId="528A7FEC" w14:textId="3FEF55A9" w:rsidR="0007422F" w:rsidRPr="00A3179C" w:rsidRDefault="00D778DD" w:rsidP="0007422F">
      <w:pPr>
        <w:pStyle w:val="Prrafodelista"/>
        <w:spacing w:after="360" w:line="360" w:lineRule="auto"/>
        <w:contextualSpacing w:val="0"/>
        <w:jc w:val="both"/>
        <w:rPr>
          <w:rFonts w:ascii="Times New Roman" w:eastAsiaTheme="minorEastAsia" w:hAnsi="Times New Roman" w:cs="Times New Roman"/>
          <w:color w:val="0D0D0D" w:themeColor="text1" w:themeTint="F2"/>
          <w:sz w:val="24"/>
          <w:szCs w:val="24"/>
        </w:rPr>
      </w:pPr>
      <w:r w:rsidRPr="00A3179C">
        <w:rPr>
          <w:rFonts w:ascii="Times New Roman" w:eastAsiaTheme="minorEastAsia" w:hAnsi="Times New Roman" w:cs="Times New Roman"/>
          <w:i/>
          <w:iCs/>
          <w:color w:val="0D0D0D" w:themeColor="text1" w:themeTint="F2"/>
          <w:sz w:val="24"/>
          <w:szCs w:val="24"/>
        </w:rPr>
        <w:t xml:space="preserve">Premio </w:t>
      </w:r>
      <w:r w:rsidR="00E72945">
        <w:rPr>
          <w:rFonts w:ascii="Times New Roman" w:eastAsiaTheme="minorEastAsia" w:hAnsi="Times New Roman" w:cs="Times New Roman"/>
          <w:i/>
          <w:iCs/>
          <w:color w:val="0D0D0D" w:themeColor="text1" w:themeTint="F2"/>
          <w:sz w:val="24"/>
          <w:szCs w:val="24"/>
        </w:rPr>
        <w:t>B</w:t>
      </w:r>
      <w:r w:rsidRPr="00A3179C">
        <w:rPr>
          <w:rFonts w:ascii="Times New Roman" w:eastAsiaTheme="minorEastAsia" w:hAnsi="Times New Roman" w:cs="Times New Roman"/>
          <w:i/>
          <w:iCs/>
          <w:color w:val="0D0D0D" w:themeColor="text1" w:themeTint="F2"/>
          <w:sz w:val="24"/>
          <w:szCs w:val="24"/>
        </w:rPr>
        <w:t>iblioteca Nacional de Literatura Infantil:</w:t>
      </w:r>
      <w:r w:rsidRPr="00A3179C">
        <w:rPr>
          <w:rFonts w:ascii="Times New Roman" w:eastAsiaTheme="minorEastAsia" w:hAnsi="Times New Roman" w:cs="Times New Roman"/>
          <w:color w:val="0D0D0D" w:themeColor="text1" w:themeTint="F2"/>
          <w:sz w:val="24"/>
          <w:szCs w:val="24"/>
        </w:rPr>
        <w:t xml:space="preserve"> </w:t>
      </w:r>
      <w:r w:rsidR="00B6190B" w:rsidRPr="00A3179C">
        <w:rPr>
          <w:rFonts w:ascii="Times New Roman" w:eastAsiaTheme="minorEastAsia" w:hAnsi="Times New Roman" w:cs="Times New Roman"/>
          <w:color w:val="0D0D0D" w:themeColor="text1" w:themeTint="F2"/>
          <w:sz w:val="24"/>
          <w:szCs w:val="24"/>
        </w:rPr>
        <w:t>El 29 del mes de junio en el Auditorio Juan Bosch, fue llevada a cabo la Ceremonia de entrega del premio al ganador del premio Biblioteca Nacional de Literatura Infantil 2026, el Sr. César Sánchez Beras.</w:t>
      </w:r>
    </w:p>
    <w:p w14:paraId="4C02B715" w14:textId="77777777" w:rsidR="00CC2A29" w:rsidRDefault="009F6D60" w:rsidP="009F6D60">
      <w:pPr>
        <w:spacing w:after="360" w:line="360" w:lineRule="auto"/>
        <w:jc w:val="both"/>
        <w:rPr>
          <w:rFonts w:ascii="Times New Roman" w:eastAsiaTheme="minorEastAsia" w:hAnsi="Times New Roman" w:cs="Times New Roman"/>
          <w:color w:val="0D0D0D" w:themeColor="text1" w:themeTint="F2"/>
          <w:sz w:val="24"/>
          <w:szCs w:val="24"/>
        </w:rPr>
      </w:pPr>
      <w:r w:rsidRPr="00A3179C">
        <w:rPr>
          <w:rFonts w:ascii="Times New Roman" w:eastAsiaTheme="minorEastAsia" w:hAnsi="Times New Roman" w:cs="Times New Roman"/>
          <w:color w:val="0D0D0D" w:themeColor="text1" w:themeTint="F2"/>
          <w:sz w:val="24"/>
          <w:szCs w:val="24"/>
        </w:rPr>
        <w:t xml:space="preserve">Cabe aclarar que para el próximo POA-2027, los indicadores relativos a los productos </w:t>
      </w:r>
      <w:r w:rsidR="00A27A5B" w:rsidRPr="00D0135F">
        <w:rPr>
          <w:rFonts w:ascii="Times New Roman" w:eastAsiaTheme="minorEastAsia" w:hAnsi="Times New Roman" w:cs="Times New Roman"/>
          <w:i/>
          <w:iCs/>
          <w:color w:val="0D0D0D" w:themeColor="text1" w:themeTint="F2"/>
          <w:sz w:val="24"/>
          <w:szCs w:val="24"/>
        </w:rPr>
        <w:t>Premio Anual de Décimas Espinelas de la Biblioteca Nacional Pedro Henríquez Ureña</w:t>
      </w:r>
      <w:r w:rsidR="004264FF">
        <w:rPr>
          <w:rFonts w:ascii="Times New Roman" w:eastAsiaTheme="minorEastAsia" w:hAnsi="Times New Roman" w:cs="Times New Roman"/>
          <w:color w:val="0D0D0D" w:themeColor="text1" w:themeTint="F2"/>
          <w:sz w:val="24"/>
          <w:szCs w:val="24"/>
        </w:rPr>
        <w:t xml:space="preserve"> y </w:t>
      </w:r>
      <w:r w:rsidR="004264FF" w:rsidRPr="00D0135F">
        <w:rPr>
          <w:rFonts w:ascii="Times New Roman" w:eastAsiaTheme="minorEastAsia" w:hAnsi="Times New Roman" w:cs="Times New Roman"/>
          <w:i/>
          <w:iCs/>
          <w:color w:val="0D0D0D" w:themeColor="text1" w:themeTint="F2"/>
          <w:sz w:val="24"/>
          <w:szCs w:val="24"/>
        </w:rPr>
        <w:t>Premio Biblioteca Nacional de Literatura Infantil</w:t>
      </w:r>
      <w:r w:rsidRPr="00A3179C">
        <w:rPr>
          <w:rFonts w:ascii="Times New Roman" w:eastAsiaTheme="minorEastAsia" w:hAnsi="Times New Roman" w:cs="Times New Roman"/>
          <w:color w:val="0D0D0D" w:themeColor="text1" w:themeTint="F2"/>
          <w:sz w:val="24"/>
          <w:szCs w:val="24"/>
        </w:rPr>
        <w:t xml:space="preserve">, estarán </w:t>
      </w:r>
      <w:r w:rsidR="00DD770F" w:rsidRPr="00A3179C">
        <w:rPr>
          <w:rFonts w:ascii="Times New Roman" w:eastAsiaTheme="minorEastAsia" w:hAnsi="Times New Roman" w:cs="Times New Roman"/>
          <w:color w:val="0D0D0D" w:themeColor="text1" w:themeTint="F2"/>
          <w:sz w:val="24"/>
          <w:szCs w:val="24"/>
        </w:rPr>
        <w:t>sufriendo</w:t>
      </w:r>
      <w:r w:rsidRPr="00A3179C">
        <w:rPr>
          <w:rFonts w:ascii="Times New Roman" w:eastAsiaTheme="minorEastAsia" w:hAnsi="Times New Roman" w:cs="Times New Roman"/>
          <w:color w:val="0D0D0D" w:themeColor="text1" w:themeTint="F2"/>
          <w:sz w:val="24"/>
          <w:szCs w:val="24"/>
        </w:rPr>
        <w:t xml:space="preserve"> cambios para una mejor medición y evaluación, que no dependa de entes externos.</w:t>
      </w:r>
    </w:p>
    <w:p w14:paraId="15376E4F" w14:textId="779998E5" w:rsidR="00CC2A29" w:rsidRPr="00CC2A29" w:rsidRDefault="008C6683" w:rsidP="00AE22B4">
      <w:pPr>
        <w:spacing w:after="360" w:line="360" w:lineRule="auto"/>
        <w:jc w:val="both"/>
        <w:rPr>
          <w:rFonts w:ascii="Times New Roman" w:eastAsiaTheme="minorEastAsia" w:hAnsi="Times New Roman" w:cs="Times New Roman"/>
          <w:color w:val="0D0D0D" w:themeColor="text1" w:themeTint="F2"/>
          <w:sz w:val="24"/>
          <w:szCs w:val="24"/>
        </w:rPr>
      </w:pPr>
      <w:r>
        <w:rPr>
          <w:rFonts w:ascii="Times New Roman" w:eastAsiaTheme="minorEastAsia" w:hAnsi="Times New Roman" w:cs="Times New Roman"/>
          <w:color w:val="0D0D0D" w:themeColor="text1" w:themeTint="F2"/>
          <w:sz w:val="24"/>
          <w:szCs w:val="24"/>
        </w:rPr>
        <w:t xml:space="preserve">Tras una revisión </w:t>
      </w:r>
      <w:r w:rsidR="002B1771">
        <w:rPr>
          <w:rFonts w:ascii="Times New Roman" w:eastAsiaTheme="minorEastAsia" w:hAnsi="Times New Roman" w:cs="Times New Roman"/>
          <w:color w:val="0D0D0D" w:themeColor="text1" w:themeTint="F2"/>
          <w:sz w:val="24"/>
          <w:szCs w:val="24"/>
        </w:rPr>
        <w:t>detalla por parte del Dpto. de Gestión Cultural, en conjunto con el Dpto. de Planificación y Desarrollo</w:t>
      </w:r>
      <w:r w:rsidR="00CC2A29">
        <w:rPr>
          <w:rFonts w:ascii="Times New Roman" w:eastAsiaTheme="minorEastAsia" w:hAnsi="Times New Roman" w:cs="Times New Roman"/>
          <w:color w:val="0D0D0D" w:themeColor="text1" w:themeTint="F2"/>
          <w:sz w:val="24"/>
          <w:szCs w:val="24"/>
        </w:rPr>
        <w:t xml:space="preserve">, </w:t>
      </w:r>
      <w:r w:rsidR="00122A2A">
        <w:rPr>
          <w:rFonts w:ascii="Times New Roman" w:eastAsiaTheme="minorEastAsia" w:hAnsi="Times New Roman" w:cs="Times New Roman"/>
          <w:color w:val="0D0D0D" w:themeColor="text1" w:themeTint="F2"/>
          <w:sz w:val="24"/>
          <w:szCs w:val="24"/>
        </w:rPr>
        <w:t xml:space="preserve">se consideró </w:t>
      </w:r>
      <w:r w:rsidR="00CC2A29" w:rsidRPr="00CC2A29">
        <w:rPr>
          <w:rFonts w:ascii="Times New Roman" w:eastAsiaTheme="minorEastAsia" w:hAnsi="Times New Roman" w:cs="Times New Roman"/>
          <w:color w:val="0D0D0D" w:themeColor="text1" w:themeTint="F2"/>
          <w:sz w:val="24"/>
          <w:szCs w:val="24"/>
        </w:rPr>
        <w:t>que los indicadores vinculados a estos productos deben ser variados y ajustados a la naturaleza de su convocatoria y proceso. Actualmente, el</w:t>
      </w:r>
      <w:r w:rsidR="00C33DE4">
        <w:rPr>
          <w:rFonts w:ascii="Times New Roman" w:eastAsiaTheme="minorEastAsia" w:hAnsi="Times New Roman" w:cs="Times New Roman"/>
          <w:color w:val="0D0D0D" w:themeColor="text1" w:themeTint="F2"/>
          <w:sz w:val="24"/>
          <w:szCs w:val="24"/>
        </w:rPr>
        <w:t xml:space="preserve"> </w:t>
      </w:r>
      <w:r w:rsidR="00CC2A29" w:rsidRPr="00CC2A29">
        <w:rPr>
          <w:rFonts w:ascii="Times New Roman" w:eastAsiaTheme="minorEastAsia" w:hAnsi="Times New Roman" w:cs="Times New Roman"/>
          <w:color w:val="0D0D0D" w:themeColor="text1" w:themeTint="F2"/>
          <w:sz w:val="24"/>
          <w:szCs w:val="24"/>
        </w:rPr>
        <w:t xml:space="preserve">indicador del </w:t>
      </w:r>
      <w:r w:rsidR="00CC2A29" w:rsidRPr="00D0135F">
        <w:rPr>
          <w:rFonts w:ascii="Times New Roman" w:eastAsiaTheme="minorEastAsia" w:hAnsi="Times New Roman" w:cs="Times New Roman"/>
          <w:i/>
          <w:iCs/>
          <w:color w:val="0D0D0D" w:themeColor="text1" w:themeTint="F2"/>
          <w:sz w:val="24"/>
          <w:szCs w:val="24"/>
        </w:rPr>
        <w:t>Premio Biblioteca Nacional de Literatura Infantil</w:t>
      </w:r>
      <w:r w:rsidR="00CC2A29" w:rsidRPr="00CC2A29">
        <w:rPr>
          <w:rFonts w:ascii="Times New Roman" w:eastAsiaTheme="minorEastAsia" w:hAnsi="Times New Roman" w:cs="Times New Roman"/>
          <w:color w:val="0D0D0D" w:themeColor="text1" w:themeTint="F2"/>
          <w:sz w:val="24"/>
          <w:szCs w:val="24"/>
        </w:rPr>
        <w:t xml:space="preserve"> depende de la cantidad de postulantes, sin embargo, estas postulaciones provienen de organizaciones externas, tales como instituciones sin</w:t>
      </w:r>
      <w:r w:rsidR="00E94BB2">
        <w:rPr>
          <w:rFonts w:ascii="Times New Roman" w:eastAsiaTheme="minorEastAsia" w:hAnsi="Times New Roman" w:cs="Times New Roman"/>
          <w:color w:val="0D0D0D" w:themeColor="text1" w:themeTint="F2"/>
          <w:sz w:val="24"/>
          <w:szCs w:val="24"/>
        </w:rPr>
        <w:t xml:space="preserve"> </w:t>
      </w:r>
      <w:r w:rsidR="00CC2A29" w:rsidRPr="00CC2A29">
        <w:rPr>
          <w:rFonts w:ascii="Times New Roman" w:eastAsiaTheme="minorEastAsia" w:hAnsi="Times New Roman" w:cs="Times New Roman"/>
          <w:color w:val="0D0D0D" w:themeColor="text1" w:themeTint="F2"/>
          <w:sz w:val="24"/>
          <w:szCs w:val="24"/>
        </w:rPr>
        <w:t>fines de lucro, editoriales, entre otras, por lo que este número no refleja directamente el desempeño o la</w:t>
      </w:r>
      <w:r w:rsidR="00E94BB2">
        <w:rPr>
          <w:rFonts w:ascii="Times New Roman" w:eastAsiaTheme="minorEastAsia" w:hAnsi="Times New Roman" w:cs="Times New Roman"/>
          <w:color w:val="0D0D0D" w:themeColor="text1" w:themeTint="F2"/>
          <w:sz w:val="24"/>
          <w:szCs w:val="24"/>
        </w:rPr>
        <w:t xml:space="preserve"> </w:t>
      </w:r>
      <w:r w:rsidR="00CC2A29" w:rsidRPr="00CC2A29">
        <w:rPr>
          <w:rFonts w:ascii="Times New Roman" w:eastAsiaTheme="minorEastAsia" w:hAnsi="Times New Roman" w:cs="Times New Roman"/>
          <w:color w:val="0D0D0D" w:themeColor="text1" w:themeTint="F2"/>
          <w:sz w:val="24"/>
          <w:szCs w:val="24"/>
        </w:rPr>
        <w:t>gestión de</w:t>
      </w:r>
      <w:r w:rsidR="00E94BB2">
        <w:rPr>
          <w:rFonts w:ascii="Times New Roman" w:eastAsiaTheme="minorEastAsia" w:hAnsi="Times New Roman" w:cs="Times New Roman"/>
          <w:color w:val="0D0D0D" w:themeColor="text1" w:themeTint="F2"/>
          <w:sz w:val="24"/>
          <w:szCs w:val="24"/>
        </w:rPr>
        <w:t>l Departamento gestor</w:t>
      </w:r>
      <w:r w:rsidR="00E76ECE">
        <w:rPr>
          <w:rFonts w:ascii="Times New Roman" w:eastAsiaTheme="minorEastAsia" w:hAnsi="Times New Roman" w:cs="Times New Roman"/>
          <w:color w:val="0D0D0D" w:themeColor="text1" w:themeTint="F2"/>
          <w:sz w:val="24"/>
          <w:szCs w:val="24"/>
        </w:rPr>
        <w:t>, indicando que l</w:t>
      </w:r>
      <w:r w:rsidR="00CC2A29" w:rsidRPr="00CC2A29">
        <w:rPr>
          <w:rFonts w:ascii="Times New Roman" w:eastAsiaTheme="minorEastAsia" w:hAnsi="Times New Roman" w:cs="Times New Roman"/>
          <w:color w:val="0D0D0D" w:themeColor="text1" w:themeTint="F2"/>
          <w:sz w:val="24"/>
          <w:szCs w:val="24"/>
        </w:rPr>
        <w:t>a cantidad de postulantes está fuera de</w:t>
      </w:r>
      <w:r w:rsidR="00E76ECE">
        <w:rPr>
          <w:rFonts w:ascii="Times New Roman" w:eastAsiaTheme="minorEastAsia" w:hAnsi="Times New Roman" w:cs="Times New Roman"/>
          <w:color w:val="0D0D0D" w:themeColor="text1" w:themeTint="F2"/>
          <w:sz w:val="24"/>
          <w:szCs w:val="24"/>
        </w:rPr>
        <w:t xml:space="preserve">l </w:t>
      </w:r>
      <w:r w:rsidR="00CC2A29" w:rsidRPr="00CC2A29">
        <w:rPr>
          <w:rFonts w:ascii="Times New Roman" w:eastAsiaTheme="minorEastAsia" w:hAnsi="Times New Roman" w:cs="Times New Roman"/>
          <w:color w:val="0D0D0D" w:themeColor="text1" w:themeTint="F2"/>
          <w:sz w:val="24"/>
          <w:szCs w:val="24"/>
        </w:rPr>
        <w:t xml:space="preserve">control </w:t>
      </w:r>
      <w:r w:rsidR="00D0135F">
        <w:rPr>
          <w:rFonts w:ascii="Times New Roman" w:eastAsiaTheme="minorEastAsia" w:hAnsi="Times New Roman" w:cs="Times New Roman"/>
          <w:color w:val="0D0D0D" w:themeColor="text1" w:themeTint="F2"/>
          <w:sz w:val="24"/>
          <w:szCs w:val="24"/>
        </w:rPr>
        <w:t>de este</w:t>
      </w:r>
      <w:r w:rsidR="00CC2A29" w:rsidRPr="00CC2A29">
        <w:rPr>
          <w:rFonts w:ascii="Times New Roman" w:eastAsiaTheme="minorEastAsia" w:hAnsi="Times New Roman" w:cs="Times New Roman"/>
          <w:color w:val="0D0D0D" w:themeColor="text1" w:themeTint="F2"/>
          <w:sz w:val="24"/>
          <w:szCs w:val="24"/>
        </w:rPr>
        <w:t xml:space="preserve">. </w:t>
      </w:r>
    </w:p>
    <w:p w14:paraId="1AC2CEAD" w14:textId="52BEF9D0" w:rsidR="00CC2A29" w:rsidRPr="00CC2A29" w:rsidRDefault="00CC2A29" w:rsidP="00CC2A29">
      <w:pPr>
        <w:spacing w:after="360" w:line="360" w:lineRule="auto"/>
        <w:jc w:val="both"/>
        <w:rPr>
          <w:rFonts w:ascii="Times New Roman" w:eastAsiaTheme="minorEastAsia" w:hAnsi="Times New Roman" w:cs="Times New Roman"/>
          <w:color w:val="0D0D0D" w:themeColor="text1" w:themeTint="F2"/>
          <w:sz w:val="24"/>
          <w:szCs w:val="24"/>
        </w:rPr>
      </w:pPr>
      <w:r w:rsidRPr="00CC2A29">
        <w:rPr>
          <w:rFonts w:ascii="Times New Roman" w:eastAsiaTheme="minorEastAsia" w:hAnsi="Times New Roman" w:cs="Times New Roman"/>
          <w:color w:val="0D0D0D" w:themeColor="text1" w:themeTint="F2"/>
          <w:sz w:val="24"/>
          <w:szCs w:val="24"/>
        </w:rPr>
        <w:t xml:space="preserve">De manera similar, el indicador del </w:t>
      </w:r>
      <w:r w:rsidRPr="00D0135F">
        <w:rPr>
          <w:rFonts w:ascii="Times New Roman" w:eastAsiaTheme="minorEastAsia" w:hAnsi="Times New Roman" w:cs="Times New Roman"/>
          <w:i/>
          <w:iCs/>
          <w:color w:val="0D0D0D" w:themeColor="text1" w:themeTint="F2"/>
          <w:sz w:val="24"/>
          <w:szCs w:val="24"/>
        </w:rPr>
        <w:t>Premio Anual de Décimas Espinelas</w:t>
      </w:r>
      <w:r w:rsidRPr="00CC2A29">
        <w:rPr>
          <w:rFonts w:ascii="Times New Roman" w:eastAsiaTheme="minorEastAsia" w:hAnsi="Times New Roman" w:cs="Times New Roman"/>
          <w:color w:val="0D0D0D" w:themeColor="text1" w:themeTint="F2"/>
          <w:sz w:val="24"/>
          <w:szCs w:val="24"/>
        </w:rPr>
        <w:t xml:space="preserve"> responde a la cantidad de trabajos recibidos, pero esto tampoco depende directamente de la gestión </w:t>
      </w:r>
      <w:r w:rsidRPr="00CC2A29">
        <w:rPr>
          <w:rFonts w:ascii="Times New Roman" w:eastAsiaTheme="minorEastAsia" w:hAnsi="Times New Roman" w:cs="Times New Roman"/>
          <w:color w:val="0D0D0D" w:themeColor="text1" w:themeTint="F2"/>
          <w:sz w:val="24"/>
          <w:szCs w:val="24"/>
        </w:rPr>
        <w:lastRenderedPageBreak/>
        <w:t xml:space="preserve">institucional, sino de la creatividad y productividad del sector que participa en este género literario, que es de carácter externo y especializado. </w:t>
      </w:r>
    </w:p>
    <w:p w14:paraId="035505D7" w14:textId="75F009C4" w:rsidR="009F6D60" w:rsidRPr="00A3179C" w:rsidRDefault="00CC2A29" w:rsidP="00CC2A29">
      <w:pPr>
        <w:spacing w:after="360" w:line="360" w:lineRule="auto"/>
        <w:jc w:val="both"/>
        <w:rPr>
          <w:rFonts w:ascii="Times New Roman" w:eastAsiaTheme="minorEastAsia" w:hAnsi="Times New Roman" w:cs="Times New Roman"/>
          <w:color w:val="0D0D0D" w:themeColor="text1" w:themeTint="F2"/>
          <w:sz w:val="24"/>
          <w:szCs w:val="24"/>
        </w:rPr>
      </w:pPr>
      <w:r w:rsidRPr="00CC2A29">
        <w:rPr>
          <w:rFonts w:ascii="Times New Roman" w:eastAsiaTheme="minorEastAsia" w:hAnsi="Times New Roman" w:cs="Times New Roman"/>
          <w:color w:val="0D0D0D" w:themeColor="text1" w:themeTint="F2"/>
          <w:sz w:val="24"/>
          <w:szCs w:val="24"/>
        </w:rPr>
        <w:t xml:space="preserve">Por </w:t>
      </w:r>
      <w:r w:rsidR="00AE22B4">
        <w:rPr>
          <w:rFonts w:ascii="Times New Roman" w:eastAsiaTheme="minorEastAsia" w:hAnsi="Times New Roman" w:cs="Times New Roman"/>
          <w:color w:val="0D0D0D" w:themeColor="text1" w:themeTint="F2"/>
          <w:sz w:val="24"/>
          <w:szCs w:val="24"/>
        </w:rPr>
        <w:t xml:space="preserve">lo anterior, se está evaluando </w:t>
      </w:r>
      <w:r w:rsidRPr="00CC2A29">
        <w:rPr>
          <w:rFonts w:ascii="Times New Roman" w:eastAsiaTheme="minorEastAsia" w:hAnsi="Times New Roman" w:cs="Times New Roman"/>
          <w:color w:val="0D0D0D" w:themeColor="text1" w:themeTint="F2"/>
          <w:sz w:val="24"/>
          <w:szCs w:val="24"/>
        </w:rPr>
        <w:t>que estos indicadores sean diversificados y orientados hacia la realización o llevada a cabo de</w:t>
      </w:r>
      <w:r w:rsidR="00961D14">
        <w:rPr>
          <w:rFonts w:ascii="Times New Roman" w:eastAsiaTheme="minorEastAsia" w:hAnsi="Times New Roman" w:cs="Times New Roman"/>
          <w:color w:val="0D0D0D" w:themeColor="text1" w:themeTint="F2"/>
          <w:sz w:val="24"/>
          <w:szCs w:val="24"/>
        </w:rPr>
        <w:t xml:space="preserve"> cada </w:t>
      </w:r>
      <w:r w:rsidRPr="00CC2A29">
        <w:rPr>
          <w:rFonts w:ascii="Times New Roman" w:eastAsiaTheme="minorEastAsia" w:hAnsi="Times New Roman" w:cs="Times New Roman"/>
          <w:color w:val="0D0D0D" w:themeColor="text1" w:themeTint="F2"/>
          <w:sz w:val="24"/>
          <w:szCs w:val="24"/>
        </w:rPr>
        <w:t>producto en sí</w:t>
      </w:r>
      <w:r w:rsidR="00961D14">
        <w:rPr>
          <w:rFonts w:ascii="Times New Roman" w:eastAsiaTheme="minorEastAsia" w:hAnsi="Times New Roman" w:cs="Times New Roman"/>
          <w:color w:val="0D0D0D" w:themeColor="text1" w:themeTint="F2"/>
          <w:sz w:val="24"/>
          <w:szCs w:val="24"/>
        </w:rPr>
        <w:t>.</w:t>
      </w:r>
    </w:p>
    <w:tbl>
      <w:tblPr>
        <w:tblStyle w:val="Tablaconcuadrcula"/>
        <w:tblW w:w="5000" w:type="pct"/>
        <w:jc w:val="center"/>
        <w:tblCellMar>
          <w:top w:w="72" w:type="dxa"/>
          <w:left w:w="72" w:type="dxa"/>
          <w:bottom w:w="72" w:type="dxa"/>
          <w:right w:w="72" w:type="dxa"/>
        </w:tblCellMar>
        <w:tblLook w:val="04A0" w:firstRow="1" w:lastRow="0" w:firstColumn="1" w:lastColumn="0" w:noHBand="0" w:noVBand="1"/>
      </w:tblPr>
      <w:tblGrid>
        <w:gridCol w:w="1514"/>
        <w:gridCol w:w="1904"/>
        <w:gridCol w:w="1119"/>
        <w:gridCol w:w="1186"/>
        <w:gridCol w:w="1105"/>
        <w:gridCol w:w="974"/>
        <w:gridCol w:w="1180"/>
      </w:tblGrid>
      <w:tr w:rsidR="0049764A" w:rsidRPr="00A3179C" w14:paraId="019E5591" w14:textId="77777777" w:rsidTr="000179F0">
        <w:trPr>
          <w:trHeight w:val="20"/>
          <w:jc w:val="center"/>
        </w:trPr>
        <w:tc>
          <w:tcPr>
            <w:tcW w:w="5000" w:type="pct"/>
            <w:gridSpan w:val="7"/>
            <w:shd w:val="clear" w:color="auto" w:fill="2F5496" w:themeFill="accent1" w:themeFillShade="BF"/>
            <w:vAlign w:val="center"/>
          </w:tcPr>
          <w:p w14:paraId="1C9E57E3" w14:textId="77777777" w:rsidR="0049764A" w:rsidRPr="00A3179C" w:rsidRDefault="0049764A" w:rsidP="0062240A">
            <w:pPr>
              <w:jc w:val="center"/>
              <w:rPr>
                <w:rFonts w:ascii="Times New Roman" w:hAnsi="Times New Roman" w:cs="Times New Roman"/>
                <w:b/>
                <w:color w:val="FFFFFF" w:themeColor="background1"/>
                <w:sz w:val="24"/>
                <w:szCs w:val="24"/>
              </w:rPr>
            </w:pPr>
            <w:r w:rsidRPr="00A3179C">
              <w:rPr>
                <w:rFonts w:ascii="Times New Roman" w:hAnsi="Times New Roman" w:cs="Times New Roman"/>
                <w:b/>
                <w:color w:val="FFFFFF" w:themeColor="background1"/>
                <w:sz w:val="24"/>
                <w:szCs w:val="24"/>
              </w:rPr>
              <w:t>Ejecución Dpto. Gestión Cultural</w:t>
            </w:r>
          </w:p>
        </w:tc>
      </w:tr>
      <w:tr w:rsidR="0049764A" w:rsidRPr="00A3179C" w14:paraId="28FA4E6D" w14:textId="77777777" w:rsidTr="000179F0">
        <w:trPr>
          <w:trHeight w:val="20"/>
          <w:jc w:val="center"/>
        </w:trPr>
        <w:tc>
          <w:tcPr>
            <w:tcW w:w="843" w:type="pct"/>
            <w:vMerge w:val="restart"/>
            <w:shd w:val="clear" w:color="auto" w:fill="8EAADB" w:themeFill="accent1" w:themeFillTint="99"/>
            <w:vAlign w:val="center"/>
          </w:tcPr>
          <w:p w14:paraId="324554B3" w14:textId="77777777" w:rsidR="0049764A" w:rsidRPr="00A3179C" w:rsidRDefault="0049764A" w:rsidP="0062240A">
            <w:pPr>
              <w:jc w:val="center"/>
              <w:rPr>
                <w:rFonts w:ascii="Times New Roman" w:hAnsi="Times New Roman" w:cs="Times New Roman"/>
                <w:b/>
              </w:rPr>
            </w:pPr>
            <w:r w:rsidRPr="00A3179C">
              <w:rPr>
                <w:rFonts w:ascii="Times New Roman" w:hAnsi="Times New Roman" w:cs="Times New Roman"/>
                <w:b/>
              </w:rPr>
              <w:t>Acción Estratégica</w:t>
            </w:r>
          </w:p>
        </w:tc>
        <w:tc>
          <w:tcPr>
            <w:tcW w:w="1060" w:type="pct"/>
            <w:vMerge w:val="restart"/>
            <w:shd w:val="clear" w:color="auto" w:fill="8EAADB" w:themeFill="accent1" w:themeFillTint="99"/>
            <w:vAlign w:val="center"/>
          </w:tcPr>
          <w:p w14:paraId="28CF1346" w14:textId="77777777" w:rsidR="0049764A" w:rsidRPr="00A3179C" w:rsidRDefault="0049764A" w:rsidP="0062240A">
            <w:pPr>
              <w:jc w:val="center"/>
              <w:rPr>
                <w:rFonts w:ascii="Times New Roman" w:hAnsi="Times New Roman" w:cs="Times New Roman"/>
                <w:b/>
              </w:rPr>
            </w:pPr>
            <w:r w:rsidRPr="00A3179C">
              <w:rPr>
                <w:rFonts w:ascii="Times New Roman" w:hAnsi="Times New Roman" w:cs="Times New Roman"/>
                <w:b/>
              </w:rPr>
              <w:t>Producto</w:t>
            </w:r>
          </w:p>
        </w:tc>
        <w:tc>
          <w:tcPr>
            <w:tcW w:w="1283" w:type="pct"/>
            <w:gridSpan w:val="2"/>
            <w:shd w:val="clear" w:color="auto" w:fill="8EAADB" w:themeFill="accent1" w:themeFillTint="99"/>
            <w:vAlign w:val="center"/>
          </w:tcPr>
          <w:p w14:paraId="2B2324E8" w14:textId="77777777" w:rsidR="0049764A" w:rsidRPr="00A3179C" w:rsidRDefault="0049764A" w:rsidP="0062240A">
            <w:pPr>
              <w:jc w:val="center"/>
              <w:rPr>
                <w:rFonts w:ascii="Times New Roman" w:hAnsi="Times New Roman" w:cs="Times New Roman"/>
                <w:b/>
              </w:rPr>
            </w:pPr>
            <w:r w:rsidRPr="00A3179C">
              <w:rPr>
                <w:rFonts w:ascii="Times New Roman" w:hAnsi="Times New Roman" w:cs="Times New Roman"/>
                <w:b/>
              </w:rPr>
              <w:t>Planificado</w:t>
            </w:r>
          </w:p>
        </w:tc>
        <w:tc>
          <w:tcPr>
            <w:tcW w:w="1157" w:type="pct"/>
            <w:gridSpan w:val="2"/>
            <w:shd w:val="clear" w:color="auto" w:fill="8EAADB" w:themeFill="accent1" w:themeFillTint="99"/>
            <w:vAlign w:val="center"/>
          </w:tcPr>
          <w:p w14:paraId="7E4BAA83" w14:textId="77777777" w:rsidR="0049764A" w:rsidRPr="00A3179C" w:rsidRDefault="0049764A" w:rsidP="0062240A">
            <w:pPr>
              <w:jc w:val="center"/>
              <w:rPr>
                <w:rFonts w:ascii="Times New Roman" w:hAnsi="Times New Roman" w:cs="Times New Roman"/>
                <w:b/>
              </w:rPr>
            </w:pPr>
            <w:r w:rsidRPr="00A3179C">
              <w:rPr>
                <w:rFonts w:ascii="Times New Roman" w:hAnsi="Times New Roman" w:cs="Times New Roman"/>
                <w:b/>
              </w:rPr>
              <w:t>Logrado</w:t>
            </w:r>
          </w:p>
        </w:tc>
        <w:tc>
          <w:tcPr>
            <w:tcW w:w="656" w:type="pct"/>
            <w:vMerge w:val="restart"/>
            <w:shd w:val="clear" w:color="auto" w:fill="8EAADB" w:themeFill="accent1" w:themeFillTint="99"/>
            <w:vAlign w:val="center"/>
          </w:tcPr>
          <w:p w14:paraId="37D95E10" w14:textId="77777777" w:rsidR="0049764A" w:rsidRPr="00A3179C" w:rsidRDefault="0049764A" w:rsidP="0062240A">
            <w:pPr>
              <w:jc w:val="center"/>
              <w:rPr>
                <w:rFonts w:ascii="Times New Roman" w:hAnsi="Times New Roman" w:cs="Times New Roman"/>
                <w:b/>
              </w:rPr>
            </w:pPr>
            <w:r w:rsidRPr="00A3179C">
              <w:rPr>
                <w:rFonts w:ascii="Times New Roman" w:hAnsi="Times New Roman" w:cs="Times New Roman"/>
                <w:b/>
              </w:rPr>
              <w:t>Ejecución Trimestral</w:t>
            </w:r>
          </w:p>
        </w:tc>
      </w:tr>
      <w:tr w:rsidR="0049764A" w:rsidRPr="00A3179C" w14:paraId="72A8EEA5" w14:textId="77777777" w:rsidTr="000179F0">
        <w:trPr>
          <w:trHeight w:val="20"/>
          <w:jc w:val="center"/>
        </w:trPr>
        <w:tc>
          <w:tcPr>
            <w:tcW w:w="843" w:type="pct"/>
            <w:vMerge/>
            <w:shd w:val="clear" w:color="auto" w:fill="8EAADB" w:themeFill="accent1" w:themeFillTint="99"/>
            <w:vAlign w:val="center"/>
          </w:tcPr>
          <w:p w14:paraId="259F716F" w14:textId="77777777" w:rsidR="0049764A" w:rsidRPr="00A3179C" w:rsidRDefault="0049764A" w:rsidP="0062240A">
            <w:pPr>
              <w:jc w:val="center"/>
              <w:rPr>
                <w:rFonts w:ascii="Times New Roman" w:hAnsi="Times New Roman" w:cs="Times New Roman"/>
                <w:b/>
              </w:rPr>
            </w:pPr>
          </w:p>
        </w:tc>
        <w:tc>
          <w:tcPr>
            <w:tcW w:w="1060" w:type="pct"/>
            <w:vMerge/>
            <w:shd w:val="clear" w:color="auto" w:fill="8EAADB" w:themeFill="accent1" w:themeFillTint="99"/>
            <w:vAlign w:val="center"/>
          </w:tcPr>
          <w:p w14:paraId="70CF6DE3" w14:textId="77777777" w:rsidR="0049764A" w:rsidRPr="00A3179C" w:rsidRDefault="0049764A" w:rsidP="0062240A">
            <w:pPr>
              <w:jc w:val="center"/>
              <w:rPr>
                <w:rFonts w:ascii="Times New Roman" w:hAnsi="Times New Roman" w:cs="Times New Roman"/>
                <w:b/>
              </w:rPr>
            </w:pPr>
          </w:p>
        </w:tc>
        <w:tc>
          <w:tcPr>
            <w:tcW w:w="623" w:type="pct"/>
            <w:shd w:val="clear" w:color="auto" w:fill="B4C6E7" w:themeFill="accent1" w:themeFillTint="66"/>
            <w:vAlign w:val="center"/>
          </w:tcPr>
          <w:p w14:paraId="60B79101" w14:textId="77777777" w:rsidR="0049764A" w:rsidRPr="00A3179C" w:rsidRDefault="0049764A" w:rsidP="0062240A">
            <w:pPr>
              <w:jc w:val="center"/>
              <w:rPr>
                <w:rFonts w:ascii="Times New Roman" w:hAnsi="Times New Roman" w:cs="Times New Roman"/>
                <w:b/>
              </w:rPr>
            </w:pPr>
            <w:r w:rsidRPr="00A3179C">
              <w:rPr>
                <w:rFonts w:ascii="Times New Roman" w:hAnsi="Times New Roman" w:cs="Times New Roman"/>
                <w:b/>
              </w:rPr>
              <w:t>Año</w:t>
            </w:r>
          </w:p>
        </w:tc>
        <w:tc>
          <w:tcPr>
            <w:tcW w:w="660" w:type="pct"/>
            <w:shd w:val="clear" w:color="auto" w:fill="B4C6E7" w:themeFill="accent1" w:themeFillTint="66"/>
            <w:vAlign w:val="center"/>
          </w:tcPr>
          <w:p w14:paraId="7D42B0CC" w14:textId="77777777" w:rsidR="0049764A" w:rsidRPr="00A3179C" w:rsidRDefault="0049764A" w:rsidP="0062240A">
            <w:pPr>
              <w:jc w:val="center"/>
              <w:rPr>
                <w:rFonts w:ascii="Times New Roman" w:hAnsi="Times New Roman" w:cs="Times New Roman"/>
                <w:b/>
              </w:rPr>
            </w:pPr>
            <w:r w:rsidRPr="00A3179C">
              <w:rPr>
                <w:rFonts w:ascii="Times New Roman" w:hAnsi="Times New Roman" w:cs="Times New Roman"/>
                <w:b/>
              </w:rPr>
              <w:t>Trimestre</w:t>
            </w:r>
          </w:p>
        </w:tc>
        <w:tc>
          <w:tcPr>
            <w:tcW w:w="615" w:type="pct"/>
            <w:shd w:val="clear" w:color="auto" w:fill="B4C6E7" w:themeFill="accent1" w:themeFillTint="66"/>
            <w:vAlign w:val="center"/>
          </w:tcPr>
          <w:p w14:paraId="02856F5C" w14:textId="77777777" w:rsidR="0049764A" w:rsidRPr="00A3179C" w:rsidRDefault="0049764A" w:rsidP="0062240A">
            <w:pPr>
              <w:jc w:val="center"/>
              <w:rPr>
                <w:rFonts w:ascii="Times New Roman" w:hAnsi="Times New Roman" w:cs="Times New Roman"/>
                <w:b/>
              </w:rPr>
            </w:pPr>
            <w:r w:rsidRPr="00A3179C">
              <w:rPr>
                <w:rFonts w:ascii="Times New Roman" w:hAnsi="Times New Roman" w:cs="Times New Roman"/>
                <w:b/>
              </w:rPr>
              <w:t>Trimestre</w:t>
            </w:r>
          </w:p>
        </w:tc>
        <w:tc>
          <w:tcPr>
            <w:tcW w:w="542" w:type="pct"/>
            <w:shd w:val="clear" w:color="auto" w:fill="B4C6E7" w:themeFill="accent1" w:themeFillTint="66"/>
            <w:vAlign w:val="center"/>
          </w:tcPr>
          <w:p w14:paraId="540DC99A" w14:textId="77777777" w:rsidR="0049764A" w:rsidRPr="00A3179C" w:rsidRDefault="0049764A" w:rsidP="0062240A">
            <w:pPr>
              <w:jc w:val="center"/>
              <w:rPr>
                <w:rFonts w:ascii="Times New Roman" w:hAnsi="Times New Roman" w:cs="Times New Roman"/>
                <w:b/>
              </w:rPr>
            </w:pPr>
            <w:r w:rsidRPr="00A3179C">
              <w:rPr>
                <w:rFonts w:ascii="Times New Roman" w:hAnsi="Times New Roman" w:cs="Times New Roman"/>
                <w:b/>
              </w:rPr>
              <w:t>Año</w:t>
            </w:r>
          </w:p>
        </w:tc>
        <w:tc>
          <w:tcPr>
            <w:tcW w:w="656" w:type="pct"/>
            <w:vMerge/>
            <w:shd w:val="clear" w:color="auto" w:fill="8EAADB" w:themeFill="accent1" w:themeFillTint="99"/>
            <w:vAlign w:val="center"/>
          </w:tcPr>
          <w:p w14:paraId="2FFC0718" w14:textId="77777777" w:rsidR="0049764A" w:rsidRPr="00260F58" w:rsidRDefault="0049764A" w:rsidP="0062240A">
            <w:pPr>
              <w:jc w:val="center"/>
              <w:rPr>
                <w:rFonts w:ascii="Times New Roman" w:hAnsi="Times New Roman" w:cs="Times New Roman"/>
                <w:b/>
                <w:highlight w:val="yellow"/>
              </w:rPr>
            </w:pPr>
          </w:p>
        </w:tc>
      </w:tr>
      <w:tr w:rsidR="0049764A" w:rsidRPr="00A3179C" w14:paraId="22D80F92" w14:textId="77777777" w:rsidTr="000179F0">
        <w:trPr>
          <w:trHeight w:val="20"/>
          <w:jc w:val="center"/>
        </w:trPr>
        <w:tc>
          <w:tcPr>
            <w:tcW w:w="843" w:type="pct"/>
            <w:vMerge w:val="restart"/>
            <w:vAlign w:val="center"/>
          </w:tcPr>
          <w:p w14:paraId="55D8225B" w14:textId="0A8713F6" w:rsidR="0049764A" w:rsidRPr="00A3179C" w:rsidRDefault="00D278B1" w:rsidP="0062240A">
            <w:pPr>
              <w:rPr>
                <w:rFonts w:ascii="Times New Roman" w:hAnsi="Times New Roman" w:cs="Times New Roman"/>
                <w:bCs/>
                <w:sz w:val="20"/>
                <w:szCs w:val="20"/>
              </w:rPr>
            </w:pPr>
            <w:r w:rsidRPr="00A3179C">
              <w:rPr>
                <w:rFonts w:ascii="Times New Roman" w:hAnsi="Times New Roman" w:cs="Times New Roman"/>
                <w:bCs/>
                <w:sz w:val="20"/>
                <w:szCs w:val="20"/>
              </w:rPr>
              <w:t>2.1.5. Diseñar y ejecutar actividades culturales, literarias y formativas que promuevan el acceso al conocimiento, la participación ciudadana y la valorización del arte y la cultura local y universal.</w:t>
            </w:r>
          </w:p>
        </w:tc>
        <w:tc>
          <w:tcPr>
            <w:tcW w:w="1060" w:type="pct"/>
            <w:vAlign w:val="center"/>
          </w:tcPr>
          <w:p w14:paraId="5FAAE4FC" w14:textId="41E13025" w:rsidR="0049764A" w:rsidRPr="00A3179C" w:rsidRDefault="0033281E" w:rsidP="0062240A">
            <w:pPr>
              <w:rPr>
                <w:rFonts w:ascii="Times New Roman" w:hAnsi="Times New Roman" w:cs="Times New Roman"/>
                <w:bCs/>
                <w:sz w:val="20"/>
                <w:szCs w:val="20"/>
              </w:rPr>
            </w:pPr>
            <w:r w:rsidRPr="00A3179C">
              <w:rPr>
                <w:rFonts w:ascii="Times New Roman" w:hAnsi="Times New Roman" w:cs="Times New Roman"/>
                <w:bCs/>
                <w:sz w:val="20"/>
                <w:szCs w:val="20"/>
              </w:rPr>
              <w:t>1.- Celebración de Efemérides Históricas y Literarias.</w:t>
            </w:r>
          </w:p>
        </w:tc>
        <w:tc>
          <w:tcPr>
            <w:tcW w:w="623" w:type="pct"/>
            <w:vAlign w:val="center"/>
          </w:tcPr>
          <w:p w14:paraId="3A1F6EEA" w14:textId="05BCFC68" w:rsidR="0049764A" w:rsidRPr="00A3179C" w:rsidRDefault="0001642C" w:rsidP="0001642C">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7 Actividad celebrada (unidad)</w:t>
            </w:r>
          </w:p>
        </w:tc>
        <w:tc>
          <w:tcPr>
            <w:tcW w:w="660" w:type="pct"/>
            <w:vAlign w:val="center"/>
          </w:tcPr>
          <w:p w14:paraId="62EED8E7" w14:textId="1D750BEF" w:rsidR="0049764A" w:rsidRPr="00A3179C" w:rsidRDefault="0001642C" w:rsidP="0062240A">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2 actividades</w:t>
            </w:r>
          </w:p>
        </w:tc>
        <w:tc>
          <w:tcPr>
            <w:tcW w:w="615" w:type="pct"/>
            <w:vAlign w:val="center"/>
          </w:tcPr>
          <w:p w14:paraId="00040437" w14:textId="43A66DFF" w:rsidR="0049764A" w:rsidRPr="00A3179C" w:rsidRDefault="00B14C1C" w:rsidP="0062240A">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2</w:t>
            </w:r>
          </w:p>
        </w:tc>
        <w:tc>
          <w:tcPr>
            <w:tcW w:w="542" w:type="pct"/>
            <w:vAlign w:val="center"/>
          </w:tcPr>
          <w:p w14:paraId="352273D8" w14:textId="21C222F5" w:rsidR="0049764A" w:rsidRPr="00A3179C" w:rsidRDefault="00B14C1C" w:rsidP="0062240A">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6</w:t>
            </w:r>
          </w:p>
        </w:tc>
        <w:tc>
          <w:tcPr>
            <w:tcW w:w="656" w:type="pct"/>
            <w:vMerge w:val="restart"/>
            <w:shd w:val="clear" w:color="auto" w:fill="A8D08D" w:themeFill="accent6" w:themeFillTint="99"/>
            <w:vAlign w:val="center"/>
          </w:tcPr>
          <w:p w14:paraId="05C2F25A" w14:textId="1F4BFF17" w:rsidR="0049764A" w:rsidRPr="00A3179C" w:rsidRDefault="00A233CE" w:rsidP="0062240A">
            <w:pPr>
              <w:jc w:val="center"/>
              <w:rPr>
                <w:rFonts w:ascii="Times New Roman" w:hAnsi="Times New Roman" w:cs="Times New Roman"/>
                <w:b/>
                <w:color w:val="7030A0"/>
                <w:sz w:val="20"/>
                <w:szCs w:val="20"/>
              </w:rPr>
            </w:pPr>
            <w:r w:rsidRPr="00A3179C">
              <w:rPr>
                <w:rFonts w:ascii="Times New Roman" w:hAnsi="Times New Roman" w:cs="Times New Roman"/>
                <w:b/>
                <w:sz w:val="20"/>
                <w:szCs w:val="20"/>
              </w:rPr>
              <w:t>100</w:t>
            </w:r>
            <w:r w:rsidR="0049764A" w:rsidRPr="00A3179C">
              <w:rPr>
                <w:rFonts w:ascii="Times New Roman" w:hAnsi="Times New Roman" w:cs="Times New Roman"/>
                <w:b/>
                <w:sz w:val="20"/>
                <w:szCs w:val="20"/>
              </w:rPr>
              <w:t>%</w:t>
            </w:r>
          </w:p>
        </w:tc>
      </w:tr>
      <w:tr w:rsidR="0033281E" w:rsidRPr="00A3179C" w14:paraId="3B205571" w14:textId="77777777" w:rsidTr="000179F0">
        <w:trPr>
          <w:trHeight w:val="20"/>
          <w:jc w:val="center"/>
        </w:trPr>
        <w:tc>
          <w:tcPr>
            <w:tcW w:w="843" w:type="pct"/>
            <w:vMerge/>
            <w:vAlign w:val="center"/>
          </w:tcPr>
          <w:p w14:paraId="3963659C" w14:textId="77777777" w:rsidR="0033281E" w:rsidRPr="00A3179C" w:rsidRDefault="0033281E" w:rsidP="0033281E">
            <w:pPr>
              <w:rPr>
                <w:rFonts w:ascii="Times New Roman" w:hAnsi="Times New Roman" w:cs="Times New Roman"/>
                <w:bCs/>
                <w:sz w:val="20"/>
                <w:szCs w:val="20"/>
              </w:rPr>
            </w:pPr>
          </w:p>
        </w:tc>
        <w:tc>
          <w:tcPr>
            <w:tcW w:w="1060" w:type="pct"/>
            <w:vAlign w:val="center"/>
          </w:tcPr>
          <w:p w14:paraId="353DDABA" w14:textId="48598472" w:rsidR="0033281E" w:rsidRPr="00A3179C" w:rsidRDefault="0001642C" w:rsidP="0033281E">
            <w:pPr>
              <w:rPr>
                <w:rFonts w:ascii="Times New Roman" w:hAnsi="Times New Roman" w:cs="Times New Roman"/>
                <w:bCs/>
                <w:sz w:val="20"/>
                <w:szCs w:val="20"/>
              </w:rPr>
            </w:pPr>
            <w:r w:rsidRPr="00A3179C">
              <w:rPr>
                <w:rFonts w:ascii="Times New Roman" w:hAnsi="Times New Roman" w:cs="Times New Roman"/>
                <w:bCs/>
                <w:sz w:val="20"/>
                <w:szCs w:val="20"/>
              </w:rPr>
              <w:t>2.- Celebración Aniversario de la Biblioteca Nacional Pedro Henríquez Ureña (BNPHU).</w:t>
            </w:r>
          </w:p>
        </w:tc>
        <w:tc>
          <w:tcPr>
            <w:tcW w:w="623" w:type="pct"/>
            <w:vAlign w:val="center"/>
          </w:tcPr>
          <w:p w14:paraId="20FCEF3C" w14:textId="0F6C16D4" w:rsidR="0033281E" w:rsidRPr="00A3179C" w:rsidRDefault="00AC7DE7" w:rsidP="00AC7DE7">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3 Actividad realizada (unidad)</w:t>
            </w:r>
          </w:p>
        </w:tc>
        <w:tc>
          <w:tcPr>
            <w:tcW w:w="660" w:type="pct"/>
            <w:vAlign w:val="center"/>
          </w:tcPr>
          <w:p w14:paraId="22728639" w14:textId="5A14FE80" w:rsidR="0033281E" w:rsidRPr="00A3179C" w:rsidRDefault="00005A82" w:rsidP="0033281E">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 xml:space="preserve">0 </w:t>
            </w:r>
            <w:r w:rsidR="00AC7DE7" w:rsidRPr="00A3179C">
              <w:rPr>
                <w:rFonts w:ascii="Times New Roman" w:hAnsi="Times New Roman" w:cs="Times New Roman"/>
                <w:color w:val="2F5496" w:themeColor="accent1" w:themeShade="BF"/>
                <w:sz w:val="20"/>
                <w:szCs w:val="20"/>
              </w:rPr>
              <w:t>actividades</w:t>
            </w:r>
          </w:p>
        </w:tc>
        <w:tc>
          <w:tcPr>
            <w:tcW w:w="615" w:type="pct"/>
            <w:vAlign w:val="center"/>
          </w:tcPr>
          <w:p w14:paraId="1E93FFBE" w14:textId="2FB33887" w:rsidR="0033281E" w:rsidRPr="00A3179C" w:rsidRDefault="00A65D00" w:rsidP="0033281E">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N/A</w:t>
            </w:r>
          </w:p>
        </w:tc>
        <w:tc>
          <w:tcPr>
            <w:tcW w:w="542" w:type="pct"/>
            <w:vAlign w:val="center"/>
          </w:tcPr>
          <w:p w14:paraId="2EC6D6FE" w14:textId="0698B73E" w:rsidR="0033281E" w:rsidRPr="00A3179C" w:rsidRDefault="00777C2F" w:rsidP="0033281E">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3</w:t>
            </w:r>
          </w:p>
        </w:tc>
        <w:tc>
          <w:tcPr>
            <w:tcW w:w="656" w:type="pct"/>
            <w:vMerge/>
            <w:shd w:val="clear" w:color="auto" w:fill="A8D08D" w:themeFill="accent6" w:themeFillTint="99"/>
            <w:vAlign w:val="center"/>
          </w:tcPr>
          <w:p w14:paraId="1D32A63E" w14:textId="77777777" w:rsidR="0033281E" w:rsidRPr="00260F58" w:rsidRDefault="0033281E" w:rsidP="0033281E">
            <w:pPr>
              <w:jc w:val="center"/>
              <w:rPr>
                <w:rFonts w:ascii="Times New Roman" w:hAnsi="Times New Roman" w:cs="Times New Roman"/>
                <w:b/>
                <w:color w:val="7030A0"/>
                <w:sz w:val="20"/>
                <w:szCs w:val="20"/>
                <w:highlight w:val="yellow"/>
              </w:rPr>
            </w:pPr>
          </w:p>
        </w:tc>
      </w:tr>
      <w:tr w:rsidR="0033281E" w:rsidRPr="00A3179C" w14:paraId="4A7FFB27" w14:textId="77777777" w:rsidTr="000179F0">
        <w:trPr>
          <w:trHeight w:val="20"/>
          <w:jc w:val="center"/>
        </w:trPr>
        <w:tc>
          <w:tcPr>
            <w:tcW w:w="843" w:type="pct"/>
            <w:vMerge/>
            <w:vAlign w:val="center"/>
          </w:tcPr>
          <w:p w14:paraId="627A9D60" w14:textId="77777777" w:rsidR="0033281E" w:rsidRPr="00A3179C" w:rsidRDefault="0033281E" w:rsidP="0033281E">
            <w:pPr>
              <w:rPr>
                <w:rFonts w:ascii="Times New Roman" w:hAnsi="Times New Roman" w:cs="Times New Roman"/>
                <w:bCs/>
                <w:sz w:val="20"/>
                <w:szCs w:val="20"/>
              </w:rPr>
            </w:pPr>
          </w:p>
        </w:tc>
        <w:tc>
          <w:tcPr>
            <w:tcW w:w="1060" w:type="pct"/>
            <w:vAlign w:val="center"/>
          </w:tcPr>
          <w:p w14:paraId="14F4571A" w14:textId="52FF7507" w:rsidR="0033281E" w:rsidRPr="00A3179C" w:rsidRDefault="00B85807" w:rsidP="0033281E">
            <w:pPr>
              <w:rPr>
                <w:rFonts w:ascii="Times New Roman" w:hAnsi="Times New Roman" w:cs="Times New Roman"/>
                <w:bCs/>
                <w:sz w:val="20"/>
                <w:szCs w:val="20"/>
              </w:rPr>
            </w:pPr>
            <w:r w:rsidRPr="00A3179C">
              <w:rPr>
                <w:rFonts w:ascii="Times New Roman" w:hAnsi="Times New Roman" w:cs="Times New Roman"/>
                <w:bCs/>
                <w:sz w:val="20"/>
                <w:szCs w:val="20"/>
              </w:rPr>
              <w:t>3.- Programa de formación en escritura creativa y promoción literaria (Talleres literarios).</w:t>
            </w:r>
          </w:p>
        </w:tc>
        <w:tc>
          <w:tcPr>
            <w:tcW w:w="623" w:type="pct"/>
            <w:vAlign w:val="center"/>
          </w:tcPr>
          <w:p w14:paraId="7CBE3125" w14:textId="4BDB07A6" w:rsidR="0033281E" w:rsidRPr="00A3179C" w:rsidRDefault="00B85807" w:rsidP="005A0C78">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250 Participante en taller realizado (unidad)</w:t>
            </w:r>
          </w:p>
        </w:tc>
        <w:tc>
          <w:tcPr>
            <w:tcW w:w="660" w:type="pct"/>
            <w:vAlign w:val="center"/>
          </w:tcPr>
          <w:p w14:paraId="27705B31" w14:textId="29C3C1F1" w:rsidR="0033281E" w:rsidRPr="00A3179C" w:rsidRDefault="005A0C78" w:rsidP="0033281E">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60 participantes</w:t>
            </w:r>
          </w:p>
        </w:tc>
        <w:tc>
          <w:tcPr>
            <w:tcW w:w="615" w:type="pct"/>
            <w:vAlign w:val="center"/>
          </w:tcPr>
          <w:p w14:paraId="1C673F4B" w14:textId="4E9C4B88" w:rsidR="0033281E" w:rsidRPr="00A3179C" w:rsidRDefault="0052306C" w:rsidP="0033281E">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0</w:t>
            </w:r>
          </w:p>
        </w:tc>
        <w:tc>
          <w:tcPr>
            <w:tcW w:w="542" w:type="pct"/>
            <w:vAlign w:val="center"/>
          </w:tcPr>
          <w:p w14:paraId="3FF3E794" w14:textId="2C61BF6E" w:rsidR="0033281E" w:rsidRPr="00A3179C" w:rsidRDefault="00514FEB" w:rsidP="0033281E">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67</w:t>
            </w:r>
          </w:p>
        </w:tc>
        <w:tc>
          <w:tcPr>
            <w:tcW w:w="656" w:type="pct"/>
            <w:vMerge/>
            <w:shd w:val="clear" w:color="auto" w:fill="A8D08D" w:themeFill="accent6" w:themeFillTint="99"/>
            <w:vAlign w:val="center"/>
          </w:tcPr>
          <w:p w14:paraId="0B07EF9C" w14:textId="77777777" w:rsidR="0033281E" w:rsidRPr="00260F58" w:rsidRDefault="0033281E" w:rsidP="0033281E">
            <w:pPr>
              <w:jc w:val="center"/>
              <w:rPr>
                <w:rFonts w:ascii="Times New Roman" w:hAnsi="Times New Roman" w:cs="Times New Roman"/>
                <w:b/>
                <w:color w:val="7030A0"/>
                <w:sz w:val="20"/>
                <w:szCs w:val="20"/>
                <w:highlight w:val="yellow"/>
              </w:rPr>
            </w:pPr>
          </w:p>
        </w:tc>
      </w:tr>
      <w:tr w:rsidR="0033281E" w:rsidRPr="00A3179C" w14:paraId="1E6B1D5F" w14:textId="77777777" w:rsidTr="000179F0">
        <w:trPr>
          <w:trHeight w:val="20"/>
          <w:jc w:val="center"/>
        </w:trPr>
        <w:tc>
          <w:tcPr>
            <w:tcW w:w="843" w:type="pct"/>
            <w:vMerge/>
            <w:vAlign w:val="center"/>
          </w:tcPr>
          <w:p w14:paraId="62C57E48" w14:textId="77777777" w:rsidR="0033281E" w:rsidRPr="00A3179C" w:rsidRDefault="0033281E" w:rsidP="0033281E">
            <w:pPr>
              <w:rPr>
                <w:rFonts w:ascii="Times New Roman" w:hAnsi="Times New Roman" w:cs="Times New Roman"/>
                <w:bCs/>
                <w:sz w:val="20"/>
                <w:szCs w:val="20"/>
              </w:rPr>
            </w:pPr>
          </w:p>
        </w:tc>
        <w:tc>
          <w:tcPr>
            <w:tcW w:w="1060" w:type="pct"/>
            <w:vAlign w:val="center"/>
          </w:tcPr>
          <w:p w14:paraId="4D8A8E7C" w14:textId="6B4DCF98" w:rsidR="0033281E" w:rsidRPr="00A3179C" w:rsidRDefault="00E41522" w:rsidP="0033281E">
            <w:pPr>
              <w:rPr>
                <w:rFonts w:ascii="Times New Roman" w:hAnsi="Times New Roman" w:cs="Times New Roman"/>
                <w:bCs/>
                <w:sz w:val="20"/>
                <w:szCs w:val="20"/>
              </w:rPr>
            </w:pPr>
            <w:r w:rsidRPr="00A3179C">
              <w:rPr>
                <w:rFonts w:ascii="Times New Roman" w:hAnsi="Times New Roman" w:cs="Times New Roman"/>
                <w:bCs/>
                <w:sz w:val="20"/>
                <w:szCs w:val="20"/>
              </w:rPr>
              <w:t>4.- Participación en la Feria Internacional del Libro de Santo Domingo.</w:t>
            </w:r>
          </w:p>
        </w:tc>
        <w:tc>
          <w:tcPr>
            <w:tcW w:w="623" w:type="pct"/>
            <w:vAlign w:val="center"/>
          </w:tcPr>
          <w:p w14:paraId="57890E53" w14:textId="0977813F" w:rsidR="0033281E" w:rsidRPr="00A3179C" w:rsidRDefault="00E41522" w:rsidP="00E41522">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20 Actividad realizada (unidad)</w:t>
            </w:r>
          </w:p>
        </w:tc>
        <w:tc>
          <w:tcPr>
            <w:tcW w:w="660" w:type="pct"/>
            <w:vAlign w:val="center"/>
          </w:tcPr>
          <w:p w14:paraId="3FF779D8" w14:textId="48A5F214" w:rsidR="0033281E" w:rsidRPr="00A3179C" w:rsidRDefault="00E41522" w:rsidP="0033281E">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0</w:t>
            </w:r>
          </w:p>
        </w:tc>
        <w:tc>
          <w:tcPr>
            <w:tcW w:w="615" w:type="pct"/>
            <w:vAlign w:val="center"/>
          </w:tcPr>
          <w:p w14:paraId="140A1855" w14:textId="3CF9B7C0" w:rsidR="0033281E" w:rsidRPr="00A3179C" w:rsidRDefault="00777C2F" w:rsidP="0033281E">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N/A</w:t>
            </w:r>
          </w:p>
        </w:tc>
        <w:tc>
          <w:tcPr>
            <w:tcW w:w="542" w:type="pct"/>
            <w:vAlign w:val="center"/>
          </w:tcPr>
          <w:p w14:paraId="62542595" w14:textId="2CFBF480" w:rsidR="0033281E" w:rsidRPr="00A3179C" w:rsidRDefault="00777C2F" w:rsidP="0033281E">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N/A</w:t>
            </w:r>
          </w:p>
        </w:tc>
        <w:tc>
          <w:tcPr>
            <w:tcW w:w="656" w:type="pct"/>
            <w:vMerge/>
            <w:shd w:val="clear" w:color="auto" w:fill="A8D08D" w:themeFill="accent6" w:themeFillTint="99"/>
            <w:vAlign w:val="center"/>
          </w:tcPr>
          <w:p w14:paraId="5132A184" w14:textId="77777777" w:rsidR="0033281E" w:rsidRPr="00260F58" w:rsidRDefault="0033281E" w:rsidP="0033281E">
            <w:pPr>
              <w:jc w:val="center"/>
              <w:rPr>
                <w:rFonts w:ascii="Times New Roman" w:hAnsi="Times New Roman" w:cs="Times New Roman"/>
                <w:b/>
                <w:color w:val="7030A0"/>
                <w:sz w:val="20"/>
                <w:szCs w:val="20"/>
                <w:highlight w:val="yellow"/>
              </w:rPr>
            </w:pPr>
          </w:p>
        </w:tc>
      </w:tr>
      <w:tr w:rsidR="0033281E" w:rsidRPr="00A3179C" w14:paraId="6C125BEE" w14:textId="77777777" w:rsidTr="000179F0">
        <w:trPr>
          <w:trHeight w:val="20"/>
          <w:jc w:val="center"/>
        </w:trPr>
        <w:tc>
          <w:tcPr>
            <w:tcW w:w="843" w:type="pct"/>
            <w:vMerge/>
            <w:vAlign w:val="center"/>
          </w:tcPr>
          <w:p w14:paraId="0E5285E1" w14:textId="77777777" w:rsidR="0033281E" w:rsidRPr="00A3179C" w:rsidRDefault="0033281E" w:rsidP="0033281E">
            <w:pPr>
              <w:rPr>
                <w:rFonts w:ascii="Times New Roman" w:hAnsi="Times New Roman" w:cs="Times New Roman"/>
                <w:bCs/>
                <w:sz w:val="20"/>
                <w:szCs w:val="20"/>
              </w:rPr>
            </w:pPr>
          </w:p>
        </w:tc>
        <w:tc>
          <w:tcPr>
            <w:tcW w:w="1060" w:type="pct"/>
            <w:vAlign w:val="center"/>
          </w:tcPr>
          <w:p w14:paraId="0EE6BD57" w14:textId="70E00DF0" w:rsidR="0033281E" w:rsidRPr="00A3179C" w:rsidRDefault="00E41522" w:rsidP="0033281E">
            <w:pPr>
              <w:rPr>
                <w:rFonts w:ascii="Times New Roman" w:hAnsi="Times New Roman" w:cs="Times New Roman"/>
                <w:bCs/>
                <w:sz w:val="20"/>
                <w:szCs w:val="20"/>
              </w:rPr>
            </w:pPr>
            <w:r w:rsidRPr="00A3179C">
              <w:rPr>
                <w:rFonts w:ascii="Times New Roman" w:hAnsi="Times New Roman" w:cs="Times New Roman"/>
                <w:bCs/>
                <w:sz w:val="20"/>
                <w:szCs w:val="20"/>
              </w:rPr>
              <w:t>5.- Premio Anual de Décimas Espinelas de la Biblioteca Nacional Pedro Henríquez Ureña.</w:t>
            </w:r>
          </w:p>
        </w:tc>
        <w:tc>
          <w:tcPr>
            <w:tcW w:w="623" w:type="pct"/>
            <w:vAlign w:val="center"/>
          </w:tcPr>
          <w:p w14:paraId="44FA79B6" w14:textId="5CF02C54" w:rsidR="0033281E" w:rsidRPr="00A3179C" w:rsidRDefault="00546D22" w:rsidP="00546D22">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25 Obra recibida (unidad)</w:t>
            </w:r>
          </w:p>
        </w:tc>
        <w:tc>
          <w:tcPr>
            <w:tcW w:w="660" w:type="pct"/>
            <w:vAlign w:val="center"/>
          </w:tcPr>
          <w:p w14:paraId="581C236B" w14:textId="1B8B37EB" w:rsidR="0033281E" w:rsidRPr="00A3179C" w:rsidRDefault="00005A82" w:rsidP="0033281E">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 xml:space="preserve">0 </w:t>
            </w:r>
            <w:r w:rsidR="00AD6157" w:rsidRPr="00A3179C">
              <w:rPr>
                <w:rFonts w:ascii="Times New Roman" w:hAnsi="Times New Roman" w:cs="Times New Roman"/>
                <w:color w:val="2F5496" w:themeColor="accent1" w:themeShade="BF"/>
                <w:sz w:val="20"/>
                <w:szCs w:val="20"/>
              </w:rPr>
              <w:t>obras</w:t>
            </w:r>
            <w:r w:rsidRPr="00A3179C">
              <w:rPr>
                <w:rFonts w:ascii="Times New Roman" w:hAnsi="Times New Roman" w:cs="Times New Roman"/>
                <w:color w:val="2F5496" w:themeColor="accent1" w:themeShade="BF"/>
                <w:sz w:val="20"/>
                <w:szCs w:val="20"/>
              </w:rPr>
              <w:t xml:space="preserve"> recibidas</w:t>
            </w:r>
          </w:p>
        </w:tc>
        <w:tc>
          <w:tcPr>
            <w:tcW w:w="615" w:type="pct"/>
            <w:vAlign w:val="center"/>
          </w:tcPr>
          <w:p w14:paraId="4A8793B7" w14:textId="2BE9500A" w:rsidR="0033281E" w:rsidRPr="00A3179C" w:rsidRDefault="00EC2DB1" w:rsidP="0033281E">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84</w:t>
            </w:r>
          </w:p>
        </w:tc>
        <w:tc>
          <w:tcPr>
            <w:tcW w:w="542" w:type="pct"/>
            <w:vAlign w:val="center"/>
          </w:tcPr>
          <w:p w14:paraId="4E3AB722" w14:textId="5BBC8185" w:rsidR="0033281E" w:rsidRPr="00A3179C" w:rsidRDefault="00EC2DB1" w:rsidP="0033281E">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84</w:t>
            </w:r>
          </w:p>
        </w:tc>
        <w:tc>
          <w:tcPr>
            <w:tcW w:w="656" w:type="pct"/>
            <w:vMerge/>
            <w:shd w:val="clear" w:color="auto" w:fill="A8D08D" w:themeFill="accent6" w:themeFillTint="99"/>
            <w:vAlign w:val="center"/>
          </w:tcPr>
          <w:p w14:paraId="3D908385" w14:textId="77777777" w:rsidR="0033281E" w:rsidRPr="00260F58" w:rsidRDefault="0033281E" w:rsidP="0033281E">
            <w:pPr>
              <w:jc w:val="center"/>
              <w:rPr>
                <w:rFonts w:ascii="Times New Roman" w:hAnsi="Times New Roman" w:cs="Times New Roman"/>
                <w:b/>
                <w:color w:val="7030A0"/>
                <w:sz w:val="20"/>
                <w:szCs w:val="20"/>
                <w:highlight w:val="yellow"/>
              </w:rPr>
            </w:pPr>
          </w:p>
        </w:tc>
      </w:tr>
      <w:tr w:rsidR="0049764A" w:rsidRPr="00A3179C" w14:paraId="7FC8343F" w14:textId="77777777" w:rsidTr="000179F0">
        <w:trPr>
          <w:trHeight w:val="20"/>
          <w:jc w:val="center"/>
        </w:trPr>
        <w:tc>
          <w:tcPr>
            <w:tcW w:w="843" w:type="pct"/>
            <w:vMerge/>
            <w:vAlign w:val="center"/>
          </w:tcPr>
          <w:p w14:paraId="55DA1DF4" w14:textId="77777777" w:rsidR="0049764A" w:rsidRPr="00A3179C" w:rsidRDefault="0049764A" w:rsidP="0062240A">
            <w:pPr>
              <w:rPr>
                <w:rFonts w:ascii="Times New Roman" w:hAnsi="Times New Roman" w:cs="Times New Roman"/>
                <w:bCs/>
                <w:sz w:val="20"/>
                <w:szCs w:val="20"/>
              </w:rPr>
            </w:pPr>
          </w:p>
        </w:tc>
        <w:tc>
          <w:tcPr>
            <w:tcW w:w="1060" w:type="pct"/>
            <w:vAlign w:val="center"/>
          </w:tcPr>
          <w:p w14:paraId="2BBC0DE5" w14:textId="0E09AF5C" w:rsidR="0049764A" w:rsidRPr="00A3179C" w:rsidRDefault="003A1A24" w:rsidP="0062240A">
            <w:pPr>
              <w:rPr>
                <w:rFonts w:ascii="Times New Roman" w:hAnsi="Times New Roman" w:cs="Times New Roman"/>
                <w:bCs/>
                <w:sz w:val="20"/>
                <w:szCs w:val="20"/>
              </w:rPr>
            </w:pPr>
            <w:r w:rsidRPr="00A3179C">
              <w:rPr>
                <w:rFonts w:ascii="Times New Roman" w:hAnsi="Times New Roman" w:cs="Times New Roman"/>
                <w:bCs/>
                <w:sz w:val="20"/>
                <w:szCs w:val="20"/>
              </w:rPr>
              <w:t>6.- Ciclo de Conferencias, Paneles y/o Conversatorios de Interés Social y Cultural.</w:t>
            </w:r>
          </w:p>
        </w:tc>
        <w:tc>
          <w:tcPr>
            <w:tcW w:w="623" w:type="pct"/>
            <w:vAlign w:val="center"/>
          </w:tcPr>
          <w:p w14:paraId="686DC9BA" w14:textId="353E74DA" w:rsidR="0049764A" w:rsidRPr="00A3179C" w:rsidRDefault="003A1A24" w:rsidP="003A1A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400 Participante en actividad (unidad)</w:t>
            </w:r>
          </w:p>
        </w:tc>
        <w:tc>
          <w:tcPr>
            <w:tcW w:w="660" w:type="pct"/>
            <w:vAlign w:val="center"/>
          </w:tcPr>
          <w:p w14:paraId="56E0E5F8" w14:textId="0AD4CB55" w:rsidR="0049764A" w:rsidRPr="00A3179C" w:rsidRDefault="0094401A" w:rsidP="0062240A">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100 participantes</w:t>
            </w:r>
          </w:p>
        </w:tc>
        <w:tc>
          <w:tcPr>
            <w:tcW w:w="615" w:type="pct"/>
            <w:vAlign w:val="center"/>
          </w:tcPr>
          <w:p w14:paraId="0CE34F89" w14:textId="103A1C33" w:rsidR="0049764A" w:rsidRPr="00A3179C" w:rsidRDefault="008167BE" w:rsidP="0062240A">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330</w:t>
            </w:r>
          </w:p>
        </w:tc>
        <w:tc>
          <w:tcPr>
            <w:tcW w:w="542" w:type="pct"/>
            <w:vAlign w:val="center"/>
          </w:tcPr>
          <w:p w14:paraId="076EF897" w14:textId="3497E898" w:rsidR="0049764A" w:rsidRPr="00A3179C" w:rsidRDefault="000179F0" w:rsidP="0062240A">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545</w:t>
            </w:r>
          </w:p>
        </w:tc>
        <w:tc>
          <w:tcPr>
            <w:tcW w:w="656" w:type="pct"/>
            <w:vMerge/>
            <w:shd w:val="clear" w:color="auto" w:fill="A8D08D" w:themeFill="accent6" w:themeFillTint="99"/>
            <w:vAlign w:val="center"/>
          </w:tcPr>
          <w:p w14:paraId="474366B6" w14:textId="77777777" w:rsidR="0049764A" w:rsidRPr="00260F58" w:rsidRDefault="0049764A" w:rsidP="0062240A">
            <w:pPr>
              <w:jc w:val="center"/>
              <w:rPr>
                <w:rFonts w:ascii="Times New Roman" w:hAnsi="Times New Roman" w:cs="Times New Roman"/>
                <w:b/>
                <w:color w:val="7030A0"/>
                <w:sz w:val="20"/>
                <w:szCs w:val="20"/>
                <w:highlight w:val="yellow"/>
              </w:rPr>
            </w:pPr>
          </w:p>
        </w:tc>
      </w:tr>
      <w:tr w:rsidR="0049764A" w:rsidRPr="00654FB9" w14:paraId="0B3C379E" w14:textId="77777777" w:rsidTr="000179F0">
        <w:trPr>
          <w:trHeight w:val="20"/>
          <w:jc w:val="center"/>
        </w:trPr>
        <w:tc>
          <w:tcPr>
            <w:tcW w:w="843" w:type="pct"/>
            <w:vMerge/>
            <w:vAlign w:val="center"/>
          </w:tcPr>
          <w:p w14:paraId="1DAE2F29" w14:textId="77777777" w:rsidR="0049764A" w:rsidRPr="00A3179C" w:rsidRDefault="0049764A" w:rsidP="0062240A">
            <w:pPr>
              <w:rPr>
                <w:rFonts w:ascii="Times New Roman" w:hAnsi="Times New Roman" w:cs="Times New Roman"/>
                <w:bCs/>
                <w:sz w:val="20"/>
                <w:szCs w:val="20"/>
              </w:rPr>
            </w:pPr>
          </w:p>
        </w:tc>
        <w:tc>
          <w:tcPr>
            <w:tcW w:w="1060" w:type="pct"/>
            <w:vAlign w:val="center"/>
          </w:tcPr>
          <w:p w14:paraId="3E53ECDF" w14:textId="6FB6FA32" w:rsidR="0049764A" w:rsidRPr="00654FB9" w:rsidRDefault="0094401A" w:rsidP="0062240A">
            <w:pPr>
              <w:rPr>
                <w:rFonts w:ascii="Times New Roman" w:hAnsi="Times New Roman" w:cs="Times New Roman"/>
                <w:bCs/>
                <w:sz w:val="20"/>
                <w:szCs w:val="20"/>
              </w:rPr>
            </w:pPr>
            <w:r w:rsidRPr="00654FB9">
              <w:rPr>
                <w:rFonts w:ascii="Times New Roman" w:hAnsi="Times New Roman" w:cs="Times New Roman"/>
                <w:bCs/>
                <w:sz w:val="20"/>
                <w:szCs w:val="20"/>
              </w:rPr>
              <w:t>7.- Premio Biblioteca Nacional de Literatura Infantil.</w:t>
            </w:r>
          </w:p>
        </w:tc>
        <w:tc>
          <w:tcPr>
            <w:tcW w:w="623" w:type="pct"/>
            <w:vAlign w:val="center"/>
          </w:tcPr>
          <w:p w14:paraId="34B2EA99" w14:textId="744D0ABF" w:rsidR="0049764A" w:rsidRPr="00654FB9" w:rsidRDefault="0094401A" w:rsidP="0094401A">
            <w:pPr>
              <w:jc w:val="center"/>
              <w:rPr>
                <w:rFonts w:ascii="Times New Roman" w:hAnsi="Times New Roman" w:cs="Times New Roman"/>
                <w:color w:val="2F5496" w:themeColor="accent1" w:themeShade="BF"/>
                <w:sz w:val="20"/>
                <w:szCs w:val="20"/>
              </w:rPr>
            </w:pPr>
            <w:r w:rsidRPr="00654FB9">
              <w:rPr>
                <w:rFonts w:ascii="Times New Roman" w:hAnsi="Times New Roman" w:cs="Times New Roman"/>
                <w:color w:val="2F5496" w:themeColor="accent1" w:themeShade="BF"/>
                <w:sz w:val="20"/>
                <w:szCs w:val="20"/>
              </w:rPr>
              <w:t>6 Escritor propuesto (unidad)</w:t>
            </w:r>
          </w:p>
        </w:tc>
        <w:tc>
          <w:tcPr>
            <w:tcW w:w="660" w:type="pct"/>
            <w:vAlign w:val="center"/>
          </w:tcPr>
          <w:p w14:paraId="4EDEC347" w14:textId="6D9720DE" w:rsidR="0049764A" w:rsidRPr="00654FB9" w:rsidRDefault="00B14C1C" w:rsidP="0062240A">
            <w:pPr>
              <w:jc w:val="center"/>
              <w:rPr>
                <w:rFonts w:ascii="Times New Roman" w:hAnsi="Times New Roman" w:cs="Times New Roman"/>
                <w:color w:val="2F5496" w:themeColor="accent1" w:themeShade="BF"/>
                <w:sz w:val="20"/>
                <w:szCs w:val="20"/>
              </w:rPr>
            </w:pPr>
            <w:r w:rsidRPr="00654FB9">
              <w:rPr>
                <w:rFonts w:ascii="Times New Roman" w:hAnsi="Times New Roman" w:cs="Times New Roman"/>
                <w:color w:val="2F5496" w:themeColor="accent1" w:themeShade="BF"/>
                <w:sz w:val="20"/>
                <w:szCs w:val="20"/>
              </w:rPr>
              <w:t xml:space="preserve">0 </w:t>
            </w:r>
            <w:r w:rsidR="0094401A" w:rsidRPr="00654FB9">
              <w:rPr>
                <w:rFonts w:ascii="Times New Roman" w:hAnsi="Times New Roman" w:cs="Times New Roman"/>
                <w:color w:val="2F5496" w:themeColor="accent1" w:themeShade="BF"/>
                <w:sz w:val="20"/>
                <w:szCs w:val="20"/>
              </w:rPr>
              <w:t>escritores</w:t>
            </w:r>
            <w:r w:rsidRPr="00654FB9">
              <w:rPr>
                <w:rFonts w:ascii="Times New Roman" w:hAnsi="Times New Roman" w:cs="Times New Roman"/>
                <w:color w:val="2F5496" w:themeColor="accent1" w:themeShade="BF"/>
                <w:sz w:val="20"/>
                <w:szCs w:val="20"/>
              </w:rPr>
              <w:t xml:space="preserve"> propuestos</w:t>
            </w:r>
          </w:p>
        </w:tc>
        <w:tc>
          <w:tcPr>
            <w:tcW w:w="615" w:type="pct"/>
            <w:vAlign w:val="center"/>
          </w:tcPr>
          <w:p w14:paraId="52F65083" w14:textId="40B1EB85" w:rsidR="0049764A" w:rsidRPr="00654FB9" w:rsidRDefault="00C07B58" w:rsidP="0062240A">
            <w:pPr>
              <w:jc w:val="center"/>
              <w:rPr>
                <w:rFonts w:ascii="Times New Roman" w:hAnsi="Times New Roman" w:cs="Times New Roman"/>
                <w:color w:val="2F5496" w:themeColor="accent1" w:themeShade="BF"/>
                <w:sz w:val="20"/>
                <w:szCs w:val="20"/>
              </w:rPr>
            </w:pPr>
            <w:r w:rsidRPr="00654FB9">
              <w:rPr>
                <w:rFonts w:ascii="Times New Roman" w:hAnsi="Times New Roman" w:cs="Times New Roman"/>
                <w:color w:val="2F5496" w:themeColor="accent1" w:themeShade="BF"/>
                <w:sz w:val="20"/>
                <w:szCs w:val="20"/>
              </w:rPr>
              <w:t>1</w:t>
            </w:r>
            <w:r w:rsidR="001E46AA" w:rsidRPr="00654FB9">
              <w:rPr>
                <w:rFonts w:ascii="Times New Roman" w:hAnsi="Times New Roman" w:cs="Times New Roman"/>
                <w:color w:val="2F5496" w:themeColor="accent1" w:themeShade="BF"/>
                <w:sz w:val="20"/>
                <w:szCs w:val="20"/>
              </w:rPr>
              <w:t>0</w:t>
            </w:r>
          </w:p>
        </w:tc>
        <w:tc>
          <w:tcPr>
            <w:tcW w:w="542" w:type="pct"/>
            <w:vAlign w:val="center"/>
          </w:tcPr>
          <w:p w14:paraId="4E7B83A3" w14:textId="25D919FC" w:rsidR="0049764A" w:rsidRPr="00654FB9" w:rsidRDefault="00C07B58" w:rsidP="0062240A">
            <w:pPr>
              <w:jc w:val="center"/>
              <w:rPr>
                <w:rFonts w:ascii="Times New Roman" w:hAnsi="Times New Roman" w:cs="Times New Roman"/>
                <w:color w:val="2F5496" w:themeColor="accent1" w:themeShade="BF"/>
                <w:sz w:val="20"/>
                <w:szCs w:val="20"/>
              </w:rPr>
            </w:pPr>
            <w:r w:rsidRPr="00654FB9">
              <w:rPr>
                <w:rFonts w:ascii="Times New Roman" w:hAnsi="Times New Roman" w:cs="Times New Roman"/>
                <w:color w:val="2F5496" w:themeColor="accent1" w:themeShade="BF"/>
                <w:sz w:val="20"/>
                <w:szCs w:val="20"/>
              </w:rPr>
              <w:t>1</w:t>
            </w:r>
            <w:r w:rsidR="001E46AA" w:rsidRPr="00654FB9">
              <w:rPr>
                <w:rFonts w:ascii="Times New Roman" w:hAnsi="Times New Roman" w:cs="Times New Roman"/>
                <w:color w:val="2F5496" w:themeColor="accent1" w:themeShade="BF"/>
                <w:sz w:val="20"/>
                <w:szCs w:val="20"/>
              </w:rPr>
              <w:t>0</w:t>
            </w:r>
          </w:p>
        </w:tc>
        <w:tc>
          <w:tcPr>
            <w:tcW w:w="656" w:type="pct"/>
            <w:vMerge/>
            <w:shd w:val="clear" w:color="auto" w:fill="A8D08D" w:themeFill="accent6" w:themeFillTint="99"/>
            <w:vAlign w:val="center"/>
          </w:tcPr>
          <w:p w14:paraId="7375DA14" w14:textId="77777777" w:rsidR="0049764A" w:rsidRPr="00654FB9" w:rsidRDefault="0049764A" w:rsidP="0062240A">
            <w:pPr>
              <w:jc w:val="center"/>
              <w:rPr>
                <w:rFonts w:ascii="Times New Roman" w:hAnsi="Times New Roman" w:cs="Times New Roman"/>
                <w:b/>
                <w:color w:val="7030A0"/>
                <w:sz w:val="20"/>
                <w:szCs w:val="20"/>
              </w:rPr>
            </w:pPr>
          </w:p>
        </w:tc>
      </w:tr>
    </w:tbl>
    <w:p w14:paraId="3D22AF7C" w14:textId="7E894186" w:rsidR="008A754C" w:rsidRPr="00654FB9" w:rsidRDefault="008A754C">
      <w:pPr>
        <w:pStyle w:val="Ttulo2"/>
        <w:numPr>
          <w:ilvl w:val="0"/>
          <w:numId w:val="6"/>
        </w:numPr>
        <w:spacing w:before="0" w:line="360" w:lineRule="auto"/>
        <w:jc w:val="both"/>
        <w:rPr>
          <w:rFonts w:ascii="Times New Roman" w:hAnsi="Times New Roman" w:cs="Times New Roman"/>
          <w:b/>
          <w:bCs/>
          <w:sz w:val="28"/>
          <w:szCs w:val="24"/>
        </w:rPr>
      </w:pPr>
      <w:bookmarkStart w:id="56" w:name="_Toc233184019"/>
      <w:bookmarkStart w:id="57" w:name="_Toc234961142"/>
      <w:r w:rsidRPr="00654FB9">
        <w:rPr>
          <w:rFonts w:ascii="Times New Roman" w:hAnsi="Times New Roman" w:cs="Times New Roman"/>
          <w:b/>
          <w:bCs/>
          <w:sz w:val="28"/>
          <w:szCs w:val="24"/>
        </w:rPr>
        <w:lastRenderedPageBreak/>
        <w:t>Á</w:t>
      </w:r>
      <w:r w:rsidR="00104B54" w:rsidRPr="00654FB9">
        <w:rPr>
          <w:rFonts w:ascii="Times New Roman" w:hAnsi="Times New Roman" w:cs="Times New Roman"/>
          <w:b/>
          <w:bCs/>
          <w:sz w:val="28"/>
          <w:szCs w:val="24"/>
        </w:rPr>
        <w:t>reas de Apoyo</w:t>
      </w:r>
      <w:bookmarkEnd w:id="56"/>
      <w:bookmarkEnd w:id="57"/>
    </w:p>
    <w:p w14:paraId="35B98CB3" w14:textId="3475054E" w:rsidR="00AC3689" w:rsidRDefault="00AC3689" w:rsidP="004044C5">
      <w:pPr>
        <w:spacing w:after="360" w:line="360" w:lineRule="auto"/>
        <w:jc w:val="center"/>
        <w:rPr>
          <w:rFonts w:ascii="Times New Roman" w:hAnsi="Times New Roman" w:cs="Times New Roman"/>
          <w:sz w:val="24"/>
          <w:szCs w:val="24"/>
        </w:rPr>
      </w:pPr>
      <w:r>
        <w:rPr>
          <w:noProof/>
          <w:lang w:eastAsia="es-DO"/>
        </w:rPr>
        <w:drawing>
          <wp:inline distT="0" distB="0" distL="0" distR="0" wp14:anchorId="08594E84" wp14:editId="351A2CF8">
            <wp:extent cx="4629150" cy="2990850"/>
            <wp:effectExtent l="0" t="0" r="0" b="0"/>
            <wp:docPr id="182642145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5E2344-E93D-17C1-2B3F-1348610306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1D6661" w14:textId="3BA4A0CC" w:rsidR="00383327" w:rsidRPr="00CA0CEF" w:rsidRDefault="395D89C3" w:rsidP="00C82055">
      <w:pPr>
        <w:spacing w:after="360" w:line="360" w:lineRule="auto"/>
        <w:jc w:val="both"/>
        <w:rPr>
          <w:rFonts w:ascii="Times New Roman" w:hAnsi="Times New Roman" w:cs="Times New Roman"/>
          <w:sz w:val="24"/>
          <w:szCs w:val="24"/>
        </w:rPr>
      </w:pPr>
      <w:r w:rsidRPr="00BF18DB">
        <w:rPr>
          <w:rFonts w:ascii="Times New Roman" w:hAnsi="Times New Roman" w:cs="Times New Roman"/>
          <w:sz w:val="24"/>
          <w:szCs w:val="24"/>
        </w:rPr>
        <w:t xml:space="preserve">Las Áreas de Apoyo colaboran estrechamente con el logro de los </w:t>
      </w:r>
      <w:r w:rsidRPr="00CA0CEF">
        <w:rPr>
          <w:rFonts w:ascii="Times New Roman" w:hAnsi="Times New Roman" w:cs="Times New Roman"/>
          <w:sz w:val="24"/>
          <w:szCs w:val="24"/>
        </w:rPr>
        <w:t xml:space="preserve">objetivos propuestos por las áreas sustantivas. Para el trimestre </w:t>
      </w:r>
      <w:r w:rsidR="00BF18DB" w:rsidRPr="00CA0CEF">
        <w:rPr>
          <w:rFonts w:ascii="Times New Roman" w:hAnsi="Times New Roman" w:cs="Times New Roman"/>
          <w:sz w:val="24"/>
          <w:szCs w:val="24"/>
        </w:rPr>
        <w:t>abril-</w:t>
      </w:r>
      <w:r w:rsidR="00CA0CEF" w:rsidRPr="00CA0CEF">
        <w:rPr>
          <w:rFonts w:ascii="Times New Roman" w:hAnsi="Times New Roman" w:cs="Times New Roman"/>
          <w:sz w:val="24"/>
          <w:szCs w:val="24"/>
        </w:rPr>
        <w:t>junio</w:t>
      </w:r>
      <w:r w:rsidRPr="00CA0CEF">
        <w:rPr>
          <w:rFonts w:ascii="Times New Roman" w:hAnsi="Times New Roman" w:cs="Times New Roman"/>
          <w:sz w:val="24"/>
          <w:szCs w:val="24"/>
        </w:rPr>
        <w:t>, se tenía planificado ejecutar 1</w:t>
      </w:r>
      <w:r w:rsidR="005528E6" w:rsidRPr="00CA0CEF">
        <w:rPr>
          <w:rFonts w:ascii="Times New Roman" w:hAnsi="Times New Roman" w:cs="Times New Roman"/>
          <w:sz w:val="24"/>
          <w:szCs w:val="24"/>
        </w:rPr>
        <w:t>4</w:t>
      </w:r>
      <w:r w:rsidRPr="00CA0CEF">
        <w:rPr>
          <w:rFonts w:ascii="Times New Roman" w:hAnsi="Times New Roman" w:cs="Times New Roman"/>
          <w:sz w:val="24"/>
          <w:szCs w:val="24"/>
        </w:rPr>
        <w:t xml:space="preserve"> acciones estratégicas, distribuidas en las siguientes áreas: Jurídica, TIC, Recursos Humanos, Planificación y Desarrollo, Comunicación, Relaciones Interinstitucionales y el Comité del SISTAP.</w:t>
      </w:r>
    </w:p>
    <w:p w14:paraId="432BDDC4" w14:textId="1E22C537" w:rsidR="00842B9B" w:rsidRPr="00CA0CEF" w:rsidRDefault="00755959" w:rsidP="00C82055">
      <w:pPr>
        <w:spacing w:after="120" w:line="360" w:lineRule="auto"/>
        <w:jc w:val="both"/>
        <w:rPr>
          <w:rFonts w:ascii="Times New Roman" w:hAnsi="Times New Roman" w:cs="Times New Roman"/>
          <w:sz w:val="24"/>
          <w:szCs w:val="24"/>
        </w:rPr>
      </w:pPr>
      <w:bookmarkStart w:id="58" w:name="_Hlk156807967"/>
      <w:r w:rsidRPr="00CA0CEF">
        <w:rPr>
          <w:rFonts w:ascii="Times New Roman" w:hAnsi="Times New Roman" w:cs="Times New Roman"/>
          <w:sz w:val="24"/>
          <w:szCs w:val="24"/>
        </w:rPr>
        <w:t xml:space="preserve">Estas áreas </w:t>
      </w:r>
      <w:r w:rsidR="003B3BD8" w:rsidRPr="00CA0CEF">
        <w:rPr>
          <w:rFonts w:ascii="Times New Roman" w:hAnsi="Times New Roman" w:cs="Times New Roman"/>
          <w:sz w:val="24"/>
          <w:szCs w:val="24"/>
        </w:rPr>
        <w:t>alcanzaron</w:t>
      </w:r>
      <w:r w:rsidR="009A6D48" w:rsidRPr="00CA0CEF">
        <w:rPr>
          <w:rFonts w:ascii="Times New Roman" w:hAnsi="Times New Roman" w:cs="Times New Roman"/>
          <w:sz w:val="24"/>
          <w:szCs w:val="24"/>
        </w:rPr>
        <w:t xml:space="preserve"> </w:t>
      </w:r>
      <w:r w:rsidR="004E4FF2" w:rsidRPr="00CA0CEF">
        <w:rPr>
          <w:rFonts w:ascii="Times New Roman" w:hAnsi="Times New Roman" w:cs="Times New Roman"/>
          <w:sz w:val="24"/>
          <w:szCs w:val="24"/>
        </w:rPr>
        <w:t xml:space="preserve">un </w:t>
      </w:r>
      <w:r w:rsidR="00B1721D" w:rsidRPr="00CA0CEF">
        <w:rPr>
          <w:rFonts w:ascii="Times New Roman" w:hAnsi="Times New Roman" w:cs="Times New Roman"/>
          <w:sz w:val="24"/>
          <w:szCs w:val="24"/>
        </w:rPr>
        <w:t>100</w:t>
      </w:r>
      <w:r w:rsidR="004E4FF2" w:rsidRPr="00CA0CEF">
        <w:rPr>
          <w:rFonts w:ascii="Times New Roman" w:hAnsi="Times New Roman" w:cs="Times New Roman"/>
          <w:sz w:val="24"/>
          <w:szCs w:val="24"/>
        </w:rPr>
        <w:t>% de ejecución satisfactoria en</w:t>
      </w:r>
      <w:r w:rsidR="00A5270B" w:rsidRPr="00CA0CEF">
        <w:rPr>
          <w:rFonts w:ascii="Times New Roman" w:hAnsi="Times New Roman" w:cs="Times New Roman"/>
          <w:sz w:val="24"/>
          <w:szCs w:val="24"/>
        </w:rPr>
        <w:t xml:space="preserve"> </w:t>
      </w:r>
      <w:r w:rsidR="003B3BD8" w:rsidRPr="00CA0CEF">
        <w:rPr>
          <w:rFonts w:ascii="Times New Roman" w:hAnsi="Times New Roman" w:cs="Times New Roman"/>
          <w:sz w:val="24"/>
          <w:szCs w:val="24"/>
        </w:rPr>
        <w:t xml:space="preserve">la implementación de </w:t>
      </w:r>
      <w:r w:rsidR="00A5270B" w:rsidRPr="00CA0CEF">
        <w:rPr>
          <w:rFonts w:ascii="Times New Roman" w:hAnsi="Times New Roman" w:cs="Times New Roman"/>
          <w:sz w:val="24"/>
          <w:szCs w:val="24"/>
        </w:rPr>
        <w:t xml:space="preserve">sus acciones </w:t>
      </w:r>
      <w:bookmarkStart w:id="59" w:name="_Hlk156808778"/>
      <w:bookmarkEnd w:id="58"/>
      <w:r w:rsidR="00A5270B" w:rsidRPr="00CA0CEF">
        <w:rPr>
          <w:rFonts w:ascii="Times New Roman" w:hAnsi="Times New Roman" w:cs="Times New Roman"/>
          <w:sz w:val="24"/>
          <w:szCs w:val="24"/>
        </w:rPr>
        <w:t>estratégicas</w:t>
      </w:r>
      <w:r w:rsidR="00137529" w:rsidRPr="00CA0CEF">
        <w:rPr>
          <w:rFonts w:ascii="Times New Roman" w:hAnsi="Times New Roman" w:cs="Times New Roman"/>
          <w:sz w:val="24"/>
          <w:szCs w:val="24"/>
        </w:rPr>
        <w:t>.</w:t>
      </w:r>
      <w:bookmarkEnd w:id="59"/>
    </w:p>
    <w:tbl>
      <w:tblPr>
        <w:tblStyle w:val="GridTable3-Accent11"/>
        <w:tblW w:w="0" w:type="auto"/>
        <w:tblInd w:w="5" w:type="dxa"/>
        <w:tblCellMar>
          <w:top w:w="72" w:type="dxa"/>
          <w:left w:w="72" w:type="dxa"/>
          <w:bottom w:w="72" w:type="dxa"/>
          <w:right w:w="72" w:type="dxa"/>
        </w:tblCellMar>
        <w:tblLook w:val="04A0" w:firstRow="1" w:lastRow="0" w:firstColumn="1" w:lastColumn="0" w:noHBand="0" w:noVBand="1"/>
      </w:tblPr>
      <w:tblGrid>
        <w:gridCol w:w="4225"/>
        <w:gridCol w:w="2430"/>
        <w:gridCol w:w="2173"/>
      </w:tblGrid>
      <w:tr w:rsidR="00785AE8" w:rsidRPr="00CA0CEF" w14:paraId="6C391FEA" w14:textId="77777777" w:rsidTr="00C82055">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8828" w:type="dxa"/>
            <w:gridSpan w:val="3"/>
            <w:shd w:val="clear" w:color="auto" w:fill="auto"/>
          </w:tcPr>
          <w:p w14:paraId="06D67452" w14:textId="6E720D14" w:rsidR="00785AE8" w:rsidRPr="00CA0CEF" w:rsidRDefault="00785AE8" w:rsidP="00E96224">
            <w:pPr>
              <w:jc w:val="center"/>
              <w:rPr>
                <w:rFonts w:ascii="Times New Roman" w:hAnsi="Times New Roman" w:cs="Times New Roman"/>
                <w:b w:val="0"/>
                <w:bCs w:val="0"/>
                <w:color w:val="1F3864" w:themeColor="accent1" w:themeShade="80"/>
                <w:sz w:val="32"/>
                <w:szCs w:val="32"/>
              </w:rPr>
            </w:pPr>
            <w:r w:rsidRPr="00CA0CEF">
              <w:rPr>
                <w:rFonts w:ascii="Times New Roman" w:hAnsi="Times New Roman" w:cs="Times New Roman"/>
                <w:color w:val="2F5496" w:themeColor="accent1" w:themeShade="BF"/>
                <w:sz w:val="32"/>
                <w:szCs w:val="32"/>
              </w:rPr>
              <w:t>Ejecución Áreas de Apoyo</w:t>
            </w:r>
          </w:p>
        </w:tc>
      </w:tr>
      <w:tr w:rsidR="00785AE8" w:rsidRPr="00C82055" w14:paraId="2A8BAE93" w14:textId="77777777" w:rsidTr="00C820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25" w:type="dxa"/>
            <w:tcBorders>
              <w:bottom w:val="single" w:sz="4" w:space="0" w:color="8EAADB" w:themeColor="accent1" w:themeTint="99"/>
            </w:tcBorders>
            <w:shd w:val="clear" w:color="auto" w:fill="auto"/>
          </w:tcPr>
          <w:p w14:paraId="668A41B3" w14:textId="612FCF43" w:rsidR="00785AE8" w:rsidRPr="00CA0CEF" w:rsidRDefault="00785AE8" w:rsidP="00E96224">
            <w:pPr>
              <w:jc w:val="center"/>
              <w:rPr>
                <w:rFonts w:ascii="Times New Roman" w:hAnsi="Times New Roman" w:cs="Times New Roman"/>
                <w:b/>
                <w:bCs/>
                <w:color w:val="1F3864" w:themeColor="accent1" w:themeShade="80"/>
                <w:sz w:val="24"/>
                <w:szCs w:val="24"/>
              </w:rPr>
            </w:pPr>
            <w:r w:rsidRPr="00CA0CEF">
              <w:rPr>
                <w:rFonts w:ascii="Times New Roman" w:hAnsi="Times New Roman" w:cs="Times New Roman"/>
                <w:b/>
                <w:bCs/>
                <w:sz w:val="24"/>
                <w:szCs w:val="24"/>
              </w:rPr>
              <w:t>Áreas de Apoyo</w:t>
            </w:r>
          </w:p>
        </w:tc>
        <w:tc>
          <w:tcPr>
            <w:tcW w:w="2430" w:type="dxa"/>
            <w:tcBorders>
              <w:bottom w:val="single" w:sz="4" w:space="0" w:color="8EAADB" w:themeColor="accent1" w:themeTint="99"/>
            </w:tcBorders>
          </w:tcPr>
          <w:p w14:paraId="61076D3B" w14:textId="77777777" w:rsidR="00785AE8" w:rsidRPr="00CA0CEF" w:rsidRDefault="00785AE8" w:rsidP="00E962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F3864" w:themeColor="accent1" w:themeShade="80"/>
                <w:sz w:val="24"/>
                <w:szCs w:val="24"/>
              </w:rPr>
            </w:pPr>
            <w:r w:rsidRPr="00CA0CEF">
              <w:rPr>
                <w:rFonts w:ascii="Times New Roman" w:hAnsi="Times New Roman" w:cs="Times New Roman"/>
                <w:b/>
                <w:bCs/>
                <w:sz w:val="24"/>
                <w:szCs w:val="24"/>
              </w:rPr>
              <w:t xml:space="preserve">Planificado </w:t>
            </w:r>
          </w:p>
        </w:tc>
        <w:tc>
          <w:tcPr>
            <w:tcW w:w="2173" w:type="dxa"/>
            <w:tcBorders>
              <w:bottom w:val="single" w:sz="4" w:space="0" w:color="8EAADB" w:themeColor="accent1" w:themeTint="99"/>
            </w:tcBorders>
          </w:tcPr>
          <w:p w14:paraId="74F65E47" w14:textId="77777777" w:rsidR="00785AE8" w:rsidRPr="00CA0CEF" w:rsidRDefault="00785AE8" w:rsidP="00E9622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1F3864" w:themeColor="accent1" w:themeShade="80"/>
                <w:sz w:val="24"/>
                <w:szCs w:val="24"/>
              </w:rPr>
            </w:pPr>
            <w:r w:rsidRPr="00CA0CEF">
              <w:rPr>
                <w:rFonts w:ascii="Times New Roman" w:hAnsi="Times New Roman" w:cs="Times New Roman"/>
                <w:b/>
                <w:bCs/>
                <w:sz w:val="24"/>
                <w:szCs w:val="24"/>
              </w:rPr>
              <w:t xml:space="preserve">Ejecutado </w:t>
            </w:r>
          </w:p>
        </w:tc>
      </w:tr>
      <w:tr w:rsidR="0029195D" w:rsidRPr="00A3179C" w14:paraId="4B72381B" w14:textId="77777777" w:rsidTr="00C82055">
        <w:trPr>
          <w:trHeight w:val="20"/>
        </w:trPr>
        <w:tc>
          <w:tcPr>
            <w:cnfStyle w:val="001000000000" w:firstRow="0" w:lastRow="0" w:firstColumn="1" w:lastColumn="0" w:oddVBand="0" w:evenVBand="0" w:oddHBand="0" w:evenHBand="0" w:firstRowFirstColumn="0" w:firstRowLastColumn="0" w:lastRowFirstColumn="0" w:lastRowLastColumn="0"/>
            <w:tcW w:w="4225" w:type="dxa"/>
            <w:tcBorders>
              <w:top w:val="single" w:sz="4" w:space="0" w:color="8EAADB" w:themeColor="accent1" w:themeTint="99"/>
            </w:tcBorders>
            <w:shd w:val="clear" w:color="auto" w:fill="auto"/>
          </w:tcPr>
          <w:p w14:paraId="4BB4FCB7" w14:textId="440F2413" w:rsidR="0029195D" w:rsidRPr="00CA0CEF" w:rsidRDefault="0029195D" w:rsidP="0029195D">
            <w:pPr>
              <w:jc w:val="center"/>
              <w:rPr>
                <w:rFonts w:ascii="Times New Roman" w:hAnsi="Times New Roman" w:cs="Times New Roman"/>
                <w:b/>
                <w:bCs/>
                <w:color w:val="1F3864" w:themeColor="accent1" w:themeShade="80"/>
              </w:rPr>
            </w:pPr>
            <w:r w:rsidRPr="00CA0CEF">
              <w:rPr>
                <w:rFonts w:ascii="Times New Roman" w:hAnsi="Times New Roman" w:cs="Times New Roman"/>
              </w:rPr>
              <w:t>SISTAP</w:t>
            </w:r>
          </w:p>
        </w:tc>
        <w:tc>
          <w:tcPr>
            <w:tcW w:w="2430" w:type="dxa"/>
            <w:tcBorders>
              <w:top w:val="single" w:sz="4" w:space="0" w:color="8EAADB" w:themeColor="accent1" w:themeTint="99"/>
            </w:tcBorders>
            <w:vAlign w:val="center"/>
          </w:tcPr>
          <w:p w14:paraId="794FE4F9" w14:textId="7225BAD1" w:rsidR="0029195D" w:rsidRPr="00CA0CEF" w:rsidRDefault="00BF755F" w:rsidP="002919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3864" w:themeColor="accent1" w:themeShade="80"/>
              </w:rPr>
            </w:pPr>
            <w:r w:rsidRPr="00CA0CEF">
              <w:rPr>
                <w:rFonts w:ascii="Times New Roman" w:hAnsi="Times New Roman" w:cs="Times New Roman"/>
                <w:color w:val="1F3864" w:themeColor="accent1" w:themeShade="80"/>
              </w:rPr>
              <w:t>25%</w:t>
            </w:r>
          </w:p>
        </w:tc>
        <w:tc>
          <w:tcPr>
            <w:tcW w:w="2173" w:type="dxa"/>
            <w:tcBorders>
              <w:top w:val="single" w:sz="4" w:space="0" w:color="8EAADB" w:themeColor="accent1" w:themeTint="99"/>
            </w:tcBorders>
            <w:vAlign w:val="center"/>
          </w:tcPr>
          <w:p w14:paraId="09102543" w14:textId="15C54F3E" w:rsidR="0029195D" w:rsidRPr="00CA00B8" w:rsidRDefault="00301A62" w:rsidP="002919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3864" w:themeColor="accent1" w:themeShade="80"/>
              </w:rPr>
            </w:pPr>
            <w:r w:rsidRPr="00CA0CEF">
              <w:rPr>
                <w:rFonts w:ascii="Times New Roman" w:hAnsi="Times New Roman" w:cs="Times New Roman"/>
                <w:color w:val="1F3864" w:themeColor="accent1" w:themeShade="80"/>
              </w:rPr>
              <w:t>146</w:t>
            </w:r>
            <w:r w:rsidR="00BF755F" w:rsidRPr="00CA0CEF">
              <w:rPr>
                <w:rFonts w:ascii="Times New Roman" w:hAnsi="Times New Roman" w:cs="Times New Roman"/>
                <w:color w:val="1F3864" w:themeColor="accent1" w:themeShade="80"/>
              </w:rPr>
              <w:t>%</w:t>
            </w:r>
          </w:p>
        </w:tc>
      </w:tr>
      <w:tr w:rsidR="0029195D" w:rsidRPr="00A3179C" w14:paraId="45E7F588" w14:textId="77777777" w:rsidTr="00C820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tcPr>
          <w:p w14:paraId="54B86E64" w14:textId="65FB43B6" w:rsidR="0029195D" w:rsidRPr="00654FB9" w:rsidRDefault="0029195D" w:rsidP="0029195D">
            <w:pPr>
              <w:jc w:val="center"/>
              <w:rPr>
                <w:rFonts w:ascii="Times New Roman" w:hAnsi="Times New Roman" w:cs="Times New Roman"/>
              </w:rPr>
            </w:pPr>
            <w:r w:rsidRPr="00654FB9">
              <w:rPr>
                <w:rFonts w:ascii="Times New Roman" w:hAnsi="Times New Roman" w:cs="Times New Roman"/>
              </w:rPr>
              <w:t>Jurídico</w:t>
            </w:r>
          </w:p>
        </w:tc>
        <w:tc>
          <w:tcPr>
            <w:tcW w:w="2430" w:type="dxa"/>
            <w:vAlign w:val="center"/>
          </w:tcPr>
          <w:p w14:paraId="426FD5D5" w14:textId="4B868364" w:rsidR="0029195D" w:rsidRPr="00F729F1" w:rsidRDefault="00BF755F" w:rsidP="002919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29F1">
              <w:rPr>
                <w:rFonts w:ascii="Times New Roman" w:hAnsi="Times New Roman" w:cs="Times New Roman"/>
              </w:rPr>
              <w:t>0%</w:t>
            </w:r>
          </w:p>
        </w:tc>
        <w:tc>
          <w:tcPr>
            <w:tcW w:w="2173" w:type="dxa"/>
            <w:vAlign w:val="center"/>
          </w:tcPr>
          <w:p w14:paraId="576B2E9C" w14:textId="2F438A5F" w:rsidR="0029195D" w:rsidRPr="00F729F1" w:rsidRDefault="002F3992" w:rsidP="002919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103</w:t>
            </w:r>
            <w:r w:rsidR="00BF755F" w:rsidRPr="00F729F1">
              <w:rPr>
                <w:rFonts w:ascii="Times New Roman" w:hAnsi="Times New Roman" w:cs="Times New Roman"/>
              </w:rPr>
              <w:t>%</w:t>
            </w:r>
          </w:p>
        </w:tc>
      </w:tr>
      <w:tr w:rsidR="0029195D" w:rsidRPr="00A3179C" w14:paraId="39EDCFF4" w14:textId="77777777" w:rsidTr="00C82055">
        <w:trPr>
          <w:trHeight w:val="2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tcPr>
          <w:p w14:paraId="77DF498F" w14:textId="13D5F52D" w:rsidR="0029195D" w:rsidRPr="00CA00B8" w:rsidRDefault="0029195D" w:rsidP="0029195D">
            <w:pPr>
              <w:jc w:val="center"/>
              <w:rPr>
                <w:rFonts w:ascii="Times New Roman" w:hAnsi="Times New Roman" w:cs="Times New Roman"/>
                <w:b/>
                <w:bCs/>
                <w:color w:val="1F3864" w:themeColor="accent1" w:themeShade="80"/>
              </w:rPr>
            </w:pPr>
            <w:r w:rsidRPr="00654FB9">
              <w:rPr>
                <w:rFonts w:ascii="Times New Roman" w:hAnsi="Times New Roman" w:cs="Times New Roman"/>
              </w:rPr>
              <w:t>Tecnología (TIC)</w:t>
            </w:r>
          </w:p>
        </w:tc>
        <w:tc>
          <w:tcPr>
            <w:tcW w:w="2430" w:type="dxa"/>
            <w:vAlign w:val="center"/>
          </w:tcPr>
          <w:p w14:paraId="4C15E66A" w14:textId="75600244" w:rsidR="0029195D" w:rsidRPr="00CA00B8" w:rsidRDefault="00BF755F" w:rsidP="002919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3864" w:themeColor="accent1" w:themeShade="80"/>
              </w:rPr>
            </w:pPr>
            <w:r w:rsidRPr="00CA00B8">
              <w:rPr>
                <w:rFonts w:ascii="Times New Roman" w:hAnsi="Times New Roman" w:cs="Times New Roman"/>
                <w:color w:val="1F3864" w:themeColor="accent1" w:themeShade="80"/>
              </w:rPr>
              <w:t>1</w:t>
            </w:r>
            <w:r w:rsidR="00F729F1">
              <w:rPr>
                <w:rFonts w:ascii="Times New Roman" w:hAnsi="Times New Roman" w:cs="Times New Roman"/>
                <w:color w:val="1F3864" w:themeColor="accent1" w:themeShade="80"/>
              </w:rPr>
              <w:t>0</w:t>
            </w:r>
            <w:r w:rsidRPr="00CA00B8">
              <w:rPr>
                <w:rFonts w:ascii="Times New Roman" w:hAnsi="Times New Roman" w:cs="Times New Roman"/>
                <w:color w:val="1F3864" w:themeColor="accent1" w:themeShade="80"/>
              </w:rPr>
              <w:t>%</w:t>
            </w:r>
          </w:p>
        </w:tc>
        <w:tc>
          <w:tcPr>
            <w:tcW w:w="2173" w:type="dxa"/>
            <w:vAlign w:val="center"/>
          </w:tcPr>
          <w:p w14:paraId="7F3546E6" w14:textId="5608113F" w:rsidR="0029195D" w:rsidRPr="00CA00B8" w:rsidRDefault="002F3992" w:rsidP="002919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3864" w:themeColor="accent1" w:themeShade="80"/>
              </w:rPr>
            </w:pPr>
            <w:r>
              <w:rPr>
                <w:rFonts w:ascii="Times New Roman" w:hAnsi="Times New Roman" w:cs="Times New Roman"/>
                <w:color w:val="1F3864" w:themeColor="accent1" w:themeShade="80"/>
              </w:rPr>
              <w:t>59</w:t>
            </w:r>
            <w:r w:rsidR="00BF755F" w:rsidRPr="00CA00B8">
              <w:rPr>
                <w:rFonts w:ascii="Times New Roman" w:hAnsi="Times New Roman" w:cs="Times New Roman"/>
                <w:color w:val="1F3864" w:themeColor="accent1" w:themeShade="80"/>
              </w:rPr>
              <w:t>%</w:t>
            </w:r>
          </w:p>
        </w:tc>
      </w:tr>
      <w:tr w:rsidR="0029195D" w:rsidRPr="00A3179C" w14:paraId="636EDF71" w14:textId="77777777" w:rsidTr="00C820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tcPr>
          <w:p w14:paraId="734F9AC8" w14:textId="1404C11B" w:rsidR="0029195D" w:rsidRPr="00CA00B8" w:rsidRDefault="0029195D" w:rsidP="0029195D">
            <w:pPr>
              <w:jc w:val="center"/>
              <w:rPr>
                <w:rFonts w:ascii="Times New Roman" w:hAnsi="Times New Roman" w:cs="Times New Roman"/>
                <w:b/>
                <w:bCs/>
                <w:color w:val="1F3864" w:themeColor="accent1" w:themeShade="80"/>
              </w:rPr>
            </w:pPr>
            <w:r w:rsidRPr="00654FB9">
              <w:rPr>
                <w:rFonts w:ascii="Times New Roman" w:hAnsi="Times New Roman" w:cs="Times New Roman"/>
              </w:rPr>
              <w:t>Recursos Humanos</w:t>
            </w:r>
          </w:p>
        </w:tc>
        <w:tc>
          <w:tcPr>
            <w:tcW w:w="2430" w:type="dxa"/>
            <w:vAlign w:val="center"/>
          </w:tcPr>
          <w:p w14:paraId="4FF1CE03" w14:textId="335314ED" w:rsidR="0029195D" w:rsidRPr="00B1721D" w:rsidRDefault="00BF755F" w:rsidP="002919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3864" w:themeColor="accent1" w:themeShade="80"/>
              </w:rPr>
            </w:pPr>
            <w:r w:rsidRPr="00CA00B8">
              <w:rPr>
                <w:rFonts w:ascii="Times New Roman" w:hAnsi="Times New Roman" w:cs="Times New Roman"/>
                <w:color w:val="1F3864" w:themeColor="accent1" w:themeShade="80"/>
              </w:rPr>
              <w:t>1</w:t>
            </w:r>
            <w:r w:rsidR="00301A62">
              <w:rPr>
                <w:rFonts w:ascii="Times New Roman" w:hAnsi="Times New Roman" w:cs="Times New Roman"/>
                <w:color w:val="1F3864" w:themeColor="accent1" w:themeShade="80"/>
              </w:rPr>
              <w:t>0</w:t>
            </w:r>
            <w:r w:rsidRPr="00B1721D">
              <w:rPr>
                <w:rFonts w:ascii="Times New Roman" w:hAnsi="Times New Roman" w:cs="Times New Roman"/>
                <w:color w:val="1F3864" w:themeColor="accent1" w:themeShade="80"/>
              </w:rPr>
              <w:t>%</w:t>
            </w:r>
          </w:p>
        </w:tc>
        <w:tc>
          <w:tcPr>
            <w:tcW w:w="2173" w:type="dxa"/>
            <w:vAlign w:val="center"/>
          </w:tcPr>
          <w:p w14:paraId="0A791D8A" w14:textId="0879F4D8" w:rsidR="0029195D" w:rsidRPr="00CA00B8" w:rsidRDefault="00BF755F" w:rsidP="002919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3864" w:themeColor="accent1" w:themeShade="80"/>
              </w:rPr>
            </w:pPr>
            <w:r w:rsidRPr="00B1721D">
              <w:rPr>
                <w:rFonts w:ascii="Times New Roman" w:hAnsi="Times New Roman" w:cs="Times New Roman"/>
                <w:color w:val="1F3864" w:themeColor="accent1" w:themeShade="80"/>
              </w:rPr>
              <w:t>3</w:t>
            </w:r>
            <w:r w:rsidR="002F3992">
              <w:rPr>
                <w:rFonts w:ascii="Times New Roman" w:hAnsi="Times New Roman" w:cs="Times New Roman"/>
                <w:color w:val="1F3864" w:themeColor="accent1" w:themeShade="80"/>
              </w:rPr>
              <w:t>7</w:t>
            </w:r>
            <w:r w:rsidRPr="00CA00B8">
              <w:rPr>
                <w:rFonts w:ascii="Times New Roman" w:hAnsi="Times New Roman" w:cs="Times New Roman"/>
                <w:color w:val="1F3864" w:themeColor="accent1" w:themeShade="80"/>
              </w:rPr>
              <w:t>%</w:t>
            </w:r>
          </w:p>
        </w:tc>
      </w:tr>
      <w:tr w:rsidR="0029195D" w:rsidRPr="00A3179C" w14:paraId="54294213" w14:textId="77777777" w:rsidTr="00C82055">
        <w:trPr>
          <w:trHeight w:val="2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tcPr>
          <w:p w14:paraId="2F7EE79D" w14:textId="71DAF24A" w:rsidR="0029195D" w:rsidRPr="00CA00B8" w:rsidRDefault="0029195D" w:rsidP="0029195D">
            <w:pPr>
              <w:jc w:val="center"/>
              <w:rPr>
                <w:rFonts w:ascii="Times New Roman" w:hAnsi="Times New Roman" w:cs="Times New Roman"/>
                <w:b/>
                <w:bCs/>
                <w:color w:val="1F3864" w:themeColor="accent1" w:themeShade="80"/>
              </w:rPr>
            </w:pPr>
            <w:r w:rsidRPr="00654FB9">
              <w:rPr>
                <w:rFonts w:ascii="Times New Roman" w:hAnsi="Times New Roman" w:cs="Times New Roman"/>
              </w:rPr>
              <w:t>Planificación y Desarrollo</w:t>
            </w:r>
          </w:p>
        </w:tc>
        <w:tc>
          <w:tcPr>
            <w:tcW w:w="2430" w:type="dxa"/>
            <w:vAlign w:val="center"/>
          </w:tcPr>
          <w:p w14:paraId="32884BA7" w14:textId="0FD94981" w:rsidR="0029195D" w:rsidRPr="00B1721D" w:rsidRDefault="00301A62" w:rsidP="002919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3864" w:themeColor="accent1" w:themeShade="80"/>
              </w:rPr>
            </w:pPr>
            <w:r>
              <w:rPr>
                <w:rFonts w:ascii="Times New Roman" w:hAnsi="Times New Roman" w:cs="Times New Roman"/>
                <w:color w:val="1F3864" w:themeColor="accent1" w:themeShade="80"/>
              </w:rPr>
              <w:t>34</w:t>
            </w:r>
            <w:r w:rsidR="00BF755F" w:rsidRPr="00B1721D">
              <w:rPr>
                <w:rFonts w:ascii="Times New Roman" w:hAnsi="Times New Roman" w:cs="Times New Roman"/>
                <w:color w:val="1F3864" w:themeColor="accent1" w:themeShade="80"/>
              </w:rPr>
              <w:t>%</w:t>
            </w:r>
          </w:p>
        </w:tc>
        <w:tc>
          <w:tcPr>
            <w:tcW w:w="2173" w:type="dxa"/>
            <w:vAlign w:val="center"/>
          </w:tcPr>
          <w:p w14:paraId="31CB0270" w14:textId="1151FE49" w:rsidR="0029195D" w:rsidRPr="00B1721D" w:rsidRDefault="002F3992" w:rsidP="002919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3864" w:themeColor="accent1" w:themeShade="80"/>
              </w:rPr>
            </w:pPr>
            <w:r>
              <w:rPr>
                <w:rFonts w:ascii="Times New Roman" w:hAnsi="Times New Roman" w:cs="Times New Roman"/>
                <w:color w:val="1F3864" w:themeColor="accent1" w:themeShade="80"/>
              </w:rPr>
              <w:t>3</w:t>
            </w:r>
            <w:r w:rsidR="00BF755F" w:rsidRPr="00B1721D">
              <w:rPr>
                <w:rFonts w:ascii="Times New Roman" w:hAnsi="Times New Roman" w:cs="Times New Roman"/>
                <w:color w:val="1F3864" w:themeColor="accent1" w:themeShade="80"/>
              </w:rPr>
              <w:t>8%</w:t>
            </w:r>
          </w:p>
        </w:tc>
      </w:tr>
      <w:tr w:rsidR="0029195D" w:rsidRPr="00A3179C" w14:paraId="52EA30A8" w14:textId="77777777" w:rsidTr="00C8205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tcPr>
          <w:p w14:paraId="4DD8C65E" w14:textId="535DBAAD" w:rsidR="0029195D" w:rsidRPr="00CA00B8" w:rsidRDefault="0029195D" w:rsidP="0029195D">
            <w:pPr>
              <w:jc w:val="center"/>
              <w:rPr>
                <w:rFonts w:ascii="Times New Roman" w:hAnsi="Times New Roman" w:cs="Times New Roman"/>
                <w:b/>
                <w:bCs/>
                <w:color w:val="1F3864" w:themeColor="accent1" w:themeShade="80"/>
              </w:rPr>
            </w:pPr>
            <w:r w:rsidRPr="00654FB9">
              <w:rPr>
                <w:rFonts w:ascii="Times New Roman" w:hAnsi="Times New Roman" w:cs="Times New Roman"/>
              </w:rPr>
              <w:t>Relaciones Interinstitucionales</w:t>
            </w:r>
          </w:p>
        </w:tc>
        <w:tc>
          <w:tcPr>
            <w:tcW w:w="2430" w:type="dxa"/>
            <w:vAlign w:val="center"/>
          </w:tcPr>
          <w:p w14:paraId="103EDA78" w14:textId="4EBCF0F1" w:rsidR="0029195D" w:rsidRPr="00B1721D" w:rsidRDefault="00301A62" w:rsidP="002919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3864" w:themeColor="accent1" w:themeShade="80"/>
              </w:rPr>
            </w:pPr>
            <w:r>
              <w:rPr>
                <w:rFonts w:ascii="Times New Roman" w:hAnsi="Times New Roman" w:cs="Times New Roman"/>
                <w:color w:val="1F3864" w:themeColor="accent1" w:themeShade="80"/>
              </w:rPr>
              <w:t>32</w:t>
            </w:r>
            <w:r w:rsidR="00BF755F" w:rsidRPr="00B1721D">
              <w:rPr>
                <w:rFonts w:ascii="Times New Roman" w:hAnsi="Times New Roman" w:cs="Times New Roman"/>
                <w:color w:val="1F3864" w:themeColor="accent1" w:themeShade="80"/>
              </w:rPr>
              <w:t>%</w:t>
            </w:r>
          </w:p>
        </w:tc>
        <w:tc>
          <w:tcPr>
            <w:tcW w:w="2173" w:type="dxa"/>
            <w:vAlign w:val="center"/>
          </w:tcPr>
          <w:p w14:paraId="564FEAA9" w14:textId="7C3484AA" w:rsidR="0029195D" w:rsidRPr="00B1721D" w:rsidRDefault="002F3992" w:rsidP="002919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F3864" w:themeColor="accent1" w:themeShade="80"/>
              </w:rPr>
            </w:pPr>
            <w:r>
              <w:rPr>
                <w:rFonts w:ascii="Times New Roman" w:hAnsi="Times New Roman" w:cs="Times New Roman"/>
                <w:color w:val="1F3864" w:themeColor="accent1" w:themeShade="80"/>
              </w:rPr>
              <w:t>23</w:t>
            </w:r>
            <w:r w:rsidR="00BF755F" w:rsidRPr="00B1721D">
              <w:rPr>
                <w:rFonts w:ascii="Times New Roman" w:hAnsi="Times New Roman" w:cs="Times New Roman"/>
                <w:color w:val="1F3864" w:themeColor="accent1" w:themeShade="80"/>
              </w:rPr>
              <w:t>%</w:t>
            </w:r>
          </w:p>
        </w:tc>
      </w:tr>
      <w:tr w:rsidR="0029195D" w:rsidRPr="009B249A" w14:paraId="2DF5FEC5" w14:textId="77777777" w:rsidTr="00C82055">
        <w:trPr>
          <w:trHeight w:val="20"/>
        </w:trPr>
        <w:tc>
          <w:tcPr>
            <w:cnfStyle w:val="001000000000" w:firstRow="0" w:lastRow="0" w:firstColumn="1" w:lastColumn="0" w:oddVBand="0" w:evenVBand="0" w:oddHBand="0" w:evenHBand="0" w:firstRowFirstColumn="0" w:firstRowLastColumn="0" w:lastRowFirstColumn="0" w:lastRowLastColumn="0"/>
            <w:tcW w:w="4225" w:type="dxa"/>
            <w:shd w:val="clear" w:color="auto" w:fill="auto"/>
          </w:tcPr>
          <w:p w14:paraId="7D598002" w14:textId="027D37E0" w:rsidR="0029195D" w:rsidRPr="00A20E88" w:rsidRDefault="0029195D" w:rsidP="0029195D">
            <w:pPr>
              <w:jc w:val="center"/>
              <w:rPr>
                <w:rFonts w:ascii="Times New Roman" w:hAnsi="Times New Roman" w:cs="Times New Roman"/>
                <w:b/>
                <w:bCs/>
                <w:color w:val="1F3864" w:themeColor="accent1" w:themeShade="80"/>
              </w:rPr>
            </w:pPr>
            <w:r w:rsidRPr="00A20E88">
              <w:rPr>
                <w:rFonts w:ascii="Times New Roman" w:hAnsi="Times New Roman" w:cs="Times New Roman"/>
              </w:rPr>
              <w:t>Comunicación</w:t>
            </w:r>
          </w:p>
        </w:tc>
        <w:tc>
          <w:tcPr>
            <w:tcW w:w="2430" w:type="dxa"/>
            <w:vAlign w:val="center"/>
          </w:tcPr>
          <w:p w14:paraId="6D90CAE7" w14:textId="3920ADBD" w:rsidR="0029195D" w:rsidRPr="00A20E88" w:rsidRDefault="00BF755F" w:rsidP="002919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3864" w:themeColor="accent1" w:themeShade="80"/>
              </w:rPr>
            </w:pPr>
            <w:r w:rsidRPr="00A20E88">
              <w:rPr>
                <w:rFonts w:ascii="Times New Roman" w:hAnsi="Times New Roman" w:cs="Times New Roman"/>
                <w:color w:val="1F3864" w:themeColor="accent1" w:themeShade="80"/>
              </w:rPr>
              <w:t>3</w:t>
            </w:r>
            <w:r w:rsidR="00301A62" w:rsidRPr="00A20E88">
              <w:rPr>
                <w:rFonts w:ascii="Times New Roman" w:hAnsi="Times New Roman" w:cs="Times New Roman"/>
                <w:color w:val="1F3864" w:themeColor="accent1" w:themeShade="80"/>
              </w:rPr>
              <w:t>1</w:t>
            </w:r>
            <w:r w:rsidRPr="00A20E88">
              <w:rPr>
                <w:rFonts w:ascii="Times New Roman" w:hAnsi="Times New Roman" w:cs="Times New Roman"/>
                <w:color w:val="1F3864" w:themeColor="accent1" w:themeShade="80"/>
              </w:rPr>
              <w:t>%</w:t>
            </w:r>
          </w:p>
        </w:tc>
        <w:tc>
          <w:tcPr>
            <w:tcW w:w="2173" w:type="dxa"/>
            <w:vAlign w:val="center"/>
          </w:tcPr>
          <w:p w14:paraId="66C4FB9F" w14:textId="3CE96896" w:rsidR="0029195D" w:rsidRPr="00A20E88" w:rsidRDefault="00CA00B8" w:rsidP="0029195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F3864" w:themeColor="accent1" w:themeShade="80"/>
              </w:rPr>
            </w:pPr>
            <w:r w:rsidRPr="00A20E88">
              <w:rPr>
                <w:rFonts w:ascii="Times New Roman" w:hAnsi="Times New Roman" w:cs="Times New Roman"/>
                <w:color w:val="1F3864" w:themeColor="accent1" w:themeShade="80"/>
              </w:rPr>
              <w:t>2</w:t>
            </w:r>
            <w:r w:rsidR="00B1721D" w:rsidRPr="00A20E88">
              <w:rPr>
                <w:rFonts w:ascii="Times New Roman" w:hAnsi="Times New Roman" w:cs="Times New Roman"/>
                <w:color w:val="1F3864" w:themeColor="accent1" w:themeShade="80"/>
              </w:rPr>
              <w:t>2</w:t>
            </w:r>
            <w:r w:rsidR="00BF755F" w:rsidRPr="00A20E88">
              <w:rPr>
                <w:rFonts w:ascii="Times New Roman" w:hAnsi="Times New Roman" w:cs="Times New Roman"/>
                <w:color w:val="1F3864" w:themeColor="accent1" w:themeShade="80"/>
              </w:rPr>
              <w:t>%</w:t>
            </w:r>
          </w:p>
        </w:tc>
      </w:tr>
    </w:tbl>
    <w:p w14:paraId="48E260F3" w14:textId="7945EBE4" w:rsidR="00374799" w:rsidRPr="00A20E88" w:rsidRDefault="00374799" w:rsidP="00973787">
      <w:pPr>
        <w:spacing w:after="0" w:line="360" w:lineRule="auto"/>
        <w:jc w:val="center"/>
        <w:rPr>
          <w:rFonts w:ascii="Times New Roman" w:hAnsi="Times New Roman" w:cs="Times New Roman"/>
          <w:b/>
          <w:bCs/>
          <w:color w:val="2F5496" w:themeColor="accent1" w:themeShade="BF"/>
          <w:sz w:val="28"/>
          <w:szCs w:val="28"/>
        </w:rPr>
      </w:pPr>
      <w:r w:rsidRPr="00A20E88">
        <w:rPr>
          <w:rFonts w:ascii="Times New Roman" w:hAnsi="Times New Roman" w:cs="Times New Roman"/>
          <w:b/>
          <w:bCs/>
          <w:color w:val="2F5496" w:themeColor="accent1" w:themeShade="BF"/>
          <w:sz w:val="28"/>
          <w:szCs w:val="28"/>
        </w:rPr>
        <w:lastRenderedPageBreak/>
        <w:t xml:space="preserve">Representación </w:t>
      </w:r>
      <w:r w:rsidR="00355EC9" w:rsidRPr="00A20E88">
        <w:rPr>
          <w:rFonts w:ascii="Times New Roman" w:hAnsi="Times New Roman" w:cs="Times New Roman"/>
          <w:b/>
          <w:bCs/>
          <w:color w:val="2F5496" w:themeColor="accent1" w:themeShade="BF"/>
          <w:sz w:val="28"/>
          <w:szCs w:val="28"/>
        </w:rPr>
        <w:t>gráfica</w:t>
      </w:r>
      <w:r w:rsidRPr="00A20E88">
        <w:rPr>
          <w:rFonts w:ascii="Times New Roman" w:hAnsi="Times New Roman" w:cs="Times New Roman"/>
          <w:b/>
          <w:bCs/>
          <w:color w:val="2F5496" w:themeColor="accent1" w:themeShade="BF"/>
          <w:sz w:val="28"/>
          <w:szCs w:val="28"/>
        </w:rPr>
        <w:t xml:space="preserve"> de la ejecución de las Áreas de Apoyo</w:t>
      </w:r>
    </w:p>
    <w:p w14:paraId="052E2485" w14:textId="10F0333F" w:rsidR="001907BF" w:rsidRPr="00A20E88" w:rsidRDefault="00A22A43" w:rsidP="009C59AE">
      <w:pPr>
        <w:spacing w:after="360" w:line="360" w:lineRule="auto"/>
        <w:jc w:val="both"/>
        <w:rPr>
          <w:rFonts w:ascii="Times New Roman" w:hAnsi="Times New Roman" w:cs="Times New Roman"/>
          <w:color w:val="1F3864" w:themeColor="accent1" w:themeShade="80"/>
          <w:sz w:val="24"/>
          <w:szCs w:val="24"/>
        </w:rPr>
      </w:pPr>
      <w:r>
        <w:rPr>
          <w:noProof/>
          <w:lang w:eastAsia="es-DO"/>
        </w:rPr>
        <w:drawing>
          <wp:inline distT="0" distB="0" distL="0" distR="0" wp14:anchorId="69EAC4CC" wp14:editId="633D1D40">
            <wp:extent cx="5612130" cy="3181350"/>
            <wp:effectExtent l="0" t="0" r="7620" b="0"/>
            <wp:docPr id="1354254269"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0997AF-EF56-A824-0DB4-0607B9B0E4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4F25CB" w14:textId="77777777" w:rsidR="00103187" w:rsidRPr="00A20E88" w:rsidRDefault="66B0DBBB">
      <w:pPr>
        <w:pStyle w:val="Ttulo3"/>
        <w:numPr>
          <w:ilvl w:val="1"/>
          <w:numId w:val="6"/>
        </w:numPr>
        <w:spacing w:before="0" w:line="360" w:lineRule="auto"/>
        <w:ind w:left="864" w:hanging="504"/>
        <w:jc w:val="both"/>
        <w:rPr>
          <w:rFonts w:ascii="Times New Roman" w:hAnsi="Times New Roman" w:cs="Times New Roman"/>
          <w:color w:val="2F5496" w:themeColor="accent1" w:themeShade="BF"/>
          <w:sz w:val="28"/>
          <w:szCs w:val="28"/>
        </w:rPr>
      </w:pPr>
      <w:r w:rsidRPr="00A20E88">
        <w:rPr>
          <w:rFonts w:ascii="Times New Roman" w:hAnsi="Times New Roman" w:cs="Times New Roman"/>
          <w:color w:val="2F5496" w:themeColor="accent1" w:themeShade="BF"/>
          <w:sz w:val="28"/>
          <w:szCs w:val="28"/>
        </w:rPr>
        <w:t xml:space="preserve"> </w:t>
      </w:r>
      <w:bookmarkStart w:id="60" w:name="_Toc233184020"/>
      <w:bookmarkStart w:id="61" w:name="_Toc234961143"/>
      <w:r w:rsidRPr="00A20E88">
        <w:rPr>
          <w:rFonts w:ascii="Times New Roman" w:hAnsi="Times New Roman" w:cs="Times New Roman"/>
          <w:color w:val="2F5496" w:themeColor="accent1" w:themeShade="BF"/>
          <w:sz w:val="28"/>
          <w:szCs w:val="28"/>
        </w:rPr>
        <w:t>Sistema de Seguridad y Salud en el trabajo en la Administración Pública (SISTAP)</w:t>
      </w:r>
      <w:bookmarkEnd w:id="60"/>
      <w:bookmarkEnd w:id="61"/>
    </w:p>
    <w:p w14:paraId="5CBA8690" w14:textId="16498DD1" w:rsidR="00E65D91" w:rsidRPr="00EA2F93" w:rsidRDefault="66B0DBBB" w:rsidP="00EA2F93">
      <w:pPr>
        <w:spacing w:after="360" w:line="360" w:lineRule="auto"/>
        <w:jc w:val="both"/>
        <w:rPr>
          <w:rFonts w:ascii="Times New Roman" w:eastAsia="Times New Roman" w:hAnsi="Times New Roman" w:cs="Times New Roman"/>
          <w:color w:val="000000" w:themeColor="text1"/>
          <w:sz w:val="24"/>
          <w:szCs w:val="24"/>
        </w:rPr>
      </w:pPr>
      <w:r w:rsidRPr="001B6C69">
        <w:rPr>
          <w:rFonts w:ascii="Times New Roman" w:eastAsia="Times New Roman" w:hAnsi="Times New Roman" w:cs="Times New Roman"/>
          <w:color w:val="000000" w:themeColor="text1"/>
          <w:sz w:val="24"/>
          <w:szCs w:val="24"/>
        </w:rPr>
        <w:t xml:space="preserve">En </w:t>
      </w:r>
      <w:r w:rsidR="00B73826" w:rsidRPr="001B6C69">
        <w:rPr>
          <w:rFonts w:ascii="Times New Roman" w:eastAsia="Times New Roman" w:hAnsi="Times New Roman" w:cs="Times New Roman"/>
          <w:color w:val="000000" w:themeColor="text1"/>
          <w:sz w:val="24"/>
          <w:szCs w:val="24"/>
        </w:rPr>
        <w:t>cumplimiento de la AE</w:t>
      </w:r>
      <w:r w:rsidRPr="001B6C69">
        <w:rPr>
          <w:rFonts w:ascii="Times New Roman" w:eastAsia="Times New Roman" w:hAnsi="Times New Roman" w:cs="Times New Roman"/>
          <w:color w:val="000000" w:themeColor="text1"/>
          <w:sz w:val="24"/>
          <w:szCs w:val="24"/>
        </w:rPr>
        <w:t xml:space="preserve"> 1.3.2</w:t>
      </w:r>
      <w:r w:rsidR="00DC61A7" w:rsidRPr="001B6C69">
        <w:rPr>
          <w:rFonts w:ascii="Times New Roman" w:eastAsia="Times New Roman" w:hAnsi="Times New Roman" w:cs="Times New Roman"/>
          <w:color w:val="000000" w:themeColor="text1"/>
          <w:sz w:val="24"/>
          <w:szCs w:val="24"/>
        </w:rPr>
        <w:t>. “</w:t>
      </w:r>
      <w:r w:rsidR="00DC61A7" w:rsidRPr="001B6C69">
        <w:rPr>
          <w:rFonts w:ascii="Times New Roman" w:eastAsia="Times New Roman" w:hAnsi="Times New Roman" w:cs="Times New Roman"/>
          <w:i/>
          <w:iCs/>
          <w:color w:val="000000" w:themeColor="text1"/>
          <w:sz w:val="24"/>
          <w:szCs w:val="24"/>
        </w:rPr>
        <w:t>Actualizar y continuar con los planes de medidas contra desastres naturales o provocados para garantizar la seguridad del personal, el edificio y las colecciones acordes con las normas.</w:t>
      </w:r>
      <w:r w:rsidR="00BD378A" w:rsidRPr="001B6C69">
        <w:rPr>
          <w:rFonts w:ascii="Times New Roman" w:eastAsia="Times New Roman" w:hAnsi="Times New Roman" w:cs="Times New Roman"/>
          <w:color w:val="000000" w:themeColor="text1"/>
          <w:sz w:val="24"/>
          <w:szCs w:val="24"/>
        </w:rPr>
        <w:t>”</w:t>
      </w:r>
      <w:r w:rsidRPr="001B6C69">
        <w:rPr>
          <w:rFonts w:ascii="Times New Roman" w:eastAsia="Times New Roman" w:hAnsi="Times New Roman" w:cs="Times New Roman"/>
          <w:color w:val="000000" w:themeColor="text1"/>
          <w:sz w:val="24"/>
          <w:szCs w:val="24"/>
        </w:rPr>
        <w:t>, el Comité Mixto de Segu</w:t>
      </w:r>
      <w:r w:rsidRPr="007F01AE">
        <w:rPr>
          <w:rFonts w:ascii="Times New Roman" w:eastAsia="Times New Roman" w:hAnsi="Times New Roman" w:cs="Times New Roman"/>
          <w:color w:val="000000" w:themeColor="text1"/>
          <w:sz w:val="24"/>
          <w:szCs w:val="24"/>
        </w:rPr>
        <w:t>ridad y Salud en el Trabajo</w:t>
      </w:r>
      <w:r w:rsidR="004033E4" w:rsidRPr="007F01AE">
        <w:rPr>
          <w:rFonts w:ascii="Times New Roman" w:eastAsia="Times New Roman" w:hAnsi="Times New Roman" w:cs="Times New Roman"/>
          <w:color w:val="000000" w:themeColor="text1"/>
          <w:sz w:val="24"/>
          <w:szCs w:val="24"/>
        </w:rPr>
        <w:t xml:space="preserve">, continuó ejecutando acciones preventivas orientadas a la protección del personal, de los usuarios, </w:t>
      </w:r>
      <w:r w:rsidR="004033E4" w:rsidRPr="00EA2F93">
        <w:rPr>
          <w:rFonts w:ascii="Times New Roman" w:eastAsia="Times New Roman" w:hAnsi="Times New Roman" w:cs="Times New Roman"/>
          <w:color w:val="000000" w:themeColor="text1"/>
          <w:sz w:val="24"/>
          <w:szCs w:val="24"/>
        </w:rPr>
        <w:t xml:space="preserve">de las instalaciones físicas y de las colecciones bibliográficas y documentales bajo custodia de la </w:t>
      </w:r>
      <w:r w:rsidR="0015144F" w:rsidRPr="00EA2F93">
        <w:rPr>
          <w:rFonts w:ascii="Times New Roman" w:eastAsia="Times New Roman" w:hAnsi="Times New Roman" w:cs="Times New Roman"/>
          <w:color w:val="000000" w:themeColor="text1"/>
          <w:sz w:val="24"/>
          <w:szCs w:val="24"/>
        </w:rPr>
        <w:t>I</w:t>
      </w:r>
      <w:r w:rsidR="004033E4" w:rsidRPr="00EA2F93">
        <w:rPr>
          <w:rFonts w:ascii="Times New Roman" w:eastAsia="Times New Roman" w:hAnsi="Times New Roman" w:cs="Times New Roman"/>
          <w:color w:val="000000" w:themeColor="text1"/>
          <w:sz w:val="24"/>
          <w:szCs w:val="24"/>
        </w:rPr>
        <w:t>nstitución</w:t>
      </w:r>
      <w:r w:rsidRPr="00EA2F93">
        <w:rPr>
          <w:rFonts w:ascii="Times New Roman" w:eastAsia="Times New Roman" w:hAnsi="Times New Roman" w:cs="Times New Roman"/>
          <w:color w:val="000000" w:themeColor="text1"/>
          <w:sz w:val="24"/>
          <w:szCs w:val="24"/>
        </w:rPr>
        <w:t>, en apego a la normativa vigente.</w:t>
      </w:r>
    </w:p>
    <w:p w14:paraId="2B4165EA" w14:textId="7DEC4D84" w:rsidR="00EA2F93" w:rsidRDefault="66B0DBBB" w:rsidP="00EA2F93">
      <w:pPr>
        <w:spacing w:after="360" w:line="360" w:lineRule="auto"/>
        <w:jc w:val="both"/>
        <w:rPr>
          <w:rFonts w:ascii="Times New Roman" w:eastAsia="Times New Roman" w:hAnsi="Times New Roman" w:cs="Times New Roman"/>
          <w:color w:val="000000" w:themeColor="text1"/>
          <w:sz w:val="24"/>
          <w:szCs w:val="24"/>
        </w:rPr>
      </w:pPr>
      <w:r w:rsidRPr="00EA2F93">
        <w:rPr>
          <w:rFonts w:ascii="Times New Roman" w:eastAsia="Times New Roman" w:hAnsi="Times New Roman" w:cs="Times New Roman"/>
          <w:color w:val="000000" w:themeColor="text1"/>
          <w:sz w:val="24"/>
          <w:szCs w:val="24"/>
        </w:rPr>
        <w:t xml:space="preserve">Durante el período </w:t>
      </w:r>
      <w:r w:rsidR="007F01AE" w:rsidRPr="00EA2F93">
        <w:rPr>
          <w:rFonts w:ascii="Times New Roman" w:eastAsia="Times New Roman" w:hAnsi="Times New Roman" w:cs="Times New Roman"/>
          <w:color w:val="000000" w:themeColor="text1"/>
          <w:sz w:val="24"/>
          <w:szCs w:val="24"/>
        </w:rPr>
        <w:t>abril-junio</w:t>
      </w:r>
      <w:r w:rsidRPr="00EA2F93">
        <w:rPr>
          <w:rFonts w:ascii="Times New Roman" w:eastAsia="Times New Roman" w:hAnsi="Times New Roman" w:cs="Times New Roman"/>
          <w:color w:val="000000" w:themeColor="text1"/>
          <w:sz w:val="24"/>
          <w:szCs w:val="24"/>
        </w:rPr>
        <w:t>,</w:t>
      </w:r>
      <w:r w:rsidR="007F724A">
        <w:rPr>
          <w:rFonts w:ascii="Times New Roman" w:eastAsia="Times New Roman" w:hAnsi="Times New Roman" w:cs="Times New Roman"/>
          <w:color w:val="000000" w:themeColor="text1"/>
          <w:sz w:val="24"/>
          <w:szCs w:val="24"/>
        </w:rPr>
        <w:t xml:space="preserve"> </w:t>
      </w:r>
      <w:r w:rsidR="007F724A" w:rsidRPr="007F724A">
        <w:rPr>
          <w:rFonts w:ascii="Times New Roman" w:eastAsia="Times New Roman" w:hAnsi="Times New Roman" w:cs="Times New Roman"/>
          <w:color w:val="000000" w:themeColor="text1"/>
          <w:sz w:val="24"/>
          <w:szCs w:val="24"/>
        </w:rPr>
        <w:t>se realizaron seis (6) reuniones de trabajo relacionadas con el Sistema de Seguridad y Salud en el Trabajo de la Administración Pública, con el propósito de revisar el cumplimiento de los acuerdos establecidos, dar seguimiento a las actividades planificadas y coordinar las acciones del Comité, las mismas fueron enviadas a nuestra analista en el Ministerio de Administración Pública para su carga en el SISMAP</w:t>
      </w:r>
      <w:r w:rsidR="006039AE">
        <w:rPr>
          <w:rFonts w:ascii="Times New Roman" w:eastAsia="Times New Roman" w:hAnsi="Times New Roman" w:cs="Times New Roman"/>
          <w:color w:val="000000" w:themeColor="text1"/>
          <w:sz w:val="24"/>
          <w:szCs w:val="24"/>
        </w:rPr>
        <w:t xml:space="preserve"> relacionado con </w:t>
      </w:r>
      <w:r w:rsidR="007F724A" w:rsidRPr="007F724A">
        <w:rPr>
          <w:rFonts w:ascii="Times New Roman" w:eastAsia="Times New Roman" w:hAnsi="Times New Roman" w:cs="Times New Roman"/>
          <w:color w:val="000000" w:themeColor="text1"/>
          <w:sz w:val="24"/>
          <w:szCs w:val="24"/>
        </w:rPr>
        <w:t>el subindicador 09.4.4.</w:t>
      </w:r>
      <w:r w:rsidR="004311D8">
        <w:rPr>
          <w:rFonts w:ascii="Times New Roman" w:eastAsia="Times New Roman" w:hAnsi="Times New Roman" w:cs="Times New Roman"/>
          <w:color w:val="000000" w:themeColor="text1"/>
          <w:sz w:val="24"/>
          <w:szCs w:val="24"/>
        </w:rPr>
        <w:t xml:space="preserve"> </w:t>
      </w:r>
      <w:r w:rsidR="004311D8" w:rsidRPr="00182ACB">
        <w:rPr>
          <w:rFonts w:ascii="Times New Roman" w:eastAsia="Times New Roman" w:hAnsi="Times New Roman" w:cs="Times New Roman"/>
          <w:i/>
          <w:iCs/>
          <w:color w:val="000000" w:themeColor="text1"/>
          <w:sz w:val="24"/>
          <w:szCs w:val="24"/>
        </w:rPr>
        <w:t>Minuta mensual de reunión del Comité Mixto de Seguridad y Salud en el Trabajo</w:t>
      </w:r>
      <w:r w:rsidR="004311D8">
        <w:rPr>
          <w:rFonts w:ascii="Times New Roman" w:eastAsia="Times New Roman" w:hAnsi="Times New Roman" w:cs="Times New Roman"/>
          <w:color w:val="000000" w:themeColor="text1"/>
          <w:sz w:val="24"/>
          <w:szCs w:val="24"/>
        </w:rPr>
        <w:t>.</w:t>
      </w:r>
    </w:p>
    <w:p w14:paraId="72CC9A0C" w14:textId="23A3370D" w:rsidR="00C90EF1" w:rsidRPr="00C90EF1" w:rsidRDefault="00C90EF1" w:rsidP="00C90EF1">
      <w:pPr>
        <w:spacing w:after="360" w:line="360" w:lineRule="auto"/>
        <w:contextualSpacing/>
        <w:jc w:val="both"/>
        <w:rPr>
          <w:rFonts w:ascii="Times New Roman" w:eastAsia="Times New Roman" w:hAnsi="Times New Roman" w:cs="Times New Roman"/>
          <w:b/>
          <w:bCs/>
          <w:color w:val="000000" w:themeColor="text1"/>
          <w:sz w:val="24"/>
          <w:szCs w:val="24"/>
        </w:rPr>
      </w:pPr>
      <w:r w:rsidRPr="00C90EF1">
        <w:rPr>
          <w:rFonts w:ascii="Times New Roman" w:eastAsia="Times New Roman" w:hAnsi="Times New Roman" w:cs="Times New Roman"/>
          <w:b/>
          <w:bCs/>
          <w:color w:val="000000" w:themeColor="text1"/>
          <w:sz w:val="24"/>
          <w:szCs w:val="24"/>
        </w:rPr>
        <w:lastRenderedPageBreak/>
        <w:t>Campaña informativa sobre la temporada ciclónica</w:t>
      </w:r>
    </w:p>
    <w:p w14:paraId="2E3EA7DC" w14:textId="64F763C8" w:rsidR="00C90EF1" w:rsidRPr="00C90EF1" w:rsidRDefault="00C90EF1" w:rsidP="00C90EF1">
      <w:pPr>
        <w:spacing w:after="360" w:line="360" w:lineRule="auto"/>
        <w:jc w:val="both"/>
        <w:rPr>
          <w:rFonts w:ascii="Times New Roman" w:eastAsia="Times New Roman" w:hAnsi="Times New Roman" w:cs="Times New Roman"/>
          <w:color w:val="000000" w:themeColor="text1"/>
          <w:sz w:val="24"/>
          <w:szCs w:val="24"/>
        </w:rPr>
      </w:pPr>
      <w:r w:rsidRPr="00C90EF1">
        <w:rPr>
          <w:rFonts w:ascii="Times New Roman" w:eastAsia="Times New Roman" w:hAnsi="Times New Roman" w:cs="Times New Roman"/>
          <w:color w:val="000000" w:themeColor="text1"/>
          <w:sz w:val="24"/>
          <w:szCs w:val="24"/>
        </w:rPr>
        <w:t xml:space="preserve">Como parte de las acciones preventivas desarrolladas durante el trimestre, se elaboró un material informativo tipo </w:t>
      </w:r>
      <w:proofErr w:type="spellStart"/>
      <w:r w:rsidRPr="00C90EF1">
        <w:rPr>
          <w:rFonts w:ascii="Times New Roman" w:eastAsia="Times New Roman" w:hAnsi="Times New Roman" w:cs="Times New Roman"/>
          <w:color w:val="000000" w:themeColor="text1"/>
          <w:sz w:val="24"/>
          <w:szCs w:val="24"/>
        </w:rPr>
        <w:t>brochure</w:t>
      </w:r>
      <w:proofErr w:type="spellEnd"/>
      <w:r w:rsidRPr="00C90EF1">
        <w:rPr>
          <w:rFonts w:ascii="Times New Roman" w:eastAsia="Times New Roman" w:hAnsi="Times New Roman" w:cs="Times New Roman"/>
          <w:color w:val="000000" w:themeColor="text1"/>
          <w:sz w:val="24"/>
          <w:szCs w:val="24"/>
        </w:rPr>
        <w:t xml:space="preserve"> sobre la temporada ciclónica, con el objetivo de orientar y concienciar al personal de la </w:t>
      </w:r>
      <w:r w:rsidR="00C302F1">
        <w:rPr>
          <w:rFonts w:ascii="Times New Roman" w:eastAsia="Times New Roman" w:hAnsi="Times New Roman" w:cs="Times New Roman"/>
          <w:color w:val="000000" w:themeColor="text1"/>
          <w:sz w:val="24"/>
          <w:szCs w:val="24"/>
        </w:rPr>
        <w:t>BNPHU</w:t>
      </w:r>
      <w:r w:rsidRPr="00C90EF1">
        <w:rPr>
          <w:rFonts w:ascii="Times New Roman" w:eastAsia="Times New Roman" w:hAnsi="Times New Roman" w:cs="Times New Roman"/>
          <w:color w:val="000000" w:themeColor="text1"/>
          <w:sz w:val="24"/>
          <w:szCs w:val="24"/>
        </w:rPr>
        <w:t xml:space="preserve"> sobre la importancia de estar preparado ante eventos atmosféricos.</w:t>
      </w:r>
    </w:p>
    <w:p w14:paraId="680944DF" w14:textId="4AC6EA63" w:rsidR="00E65D91" w:rsidRDefault="00C90EF1" w:rsidP="00C90EF1">
      <w:pPr>
        <w:spacing w:after="360" w:line="360" w:lineRule="auto"/>
        <w:jc w:val="both"/>
        <w:rPr>
          <w:rFonts w:ascii="Times New Roman" w:eastAsia="Times New Roman" w:hAnsi="Times New Roman" w:cs="Times New Roman"/>
          <w:color w:val="000000" w:themeColor="text1"/>
          <w:sz w:val="24"/>
          <w:szCs w:val="24"/>
        </w:rPr>
      </w:pPr>
      <w:r w:rsidRPr="00C90EF1">
        <w:rPr>
          <w:rFonts w:ascii="Times New Roman" w:eastAsia="Times New Roman" w:hAnsi="Times New Roman" w:cs="Times New Roman"/>
          <w:color w:val="000000" w:themeColor="text1"/>
          <w:sz w:val="24"/>
          <w:szCs w:val="24"/>
        </w:rPr>
        <w:t>El material contiene recomendaciones sobre las medidas que deben adoptarse antes, durante y después de tormentas o huracanes. Además, fue difundido mediante el correo institucional y colocado en el portal de instituci</w:t>
      </w:r>
      <w:r w:rsidR="00D70A1F">
        <w:rPr>
          <w:rFonts w:ascii="Times New Roman" w:eastAsia="Times New Roman" w:hAnsi="Times New Roman" w:cs="Times New Roman"/>
          <w:color w:val="000000" w:themeColor="text1"/>
          <w:sz w:val="24"/>
          <w:szCs w:val="24"/>
        </w:rPr>
        <w:t>onal</w:t>
      </w:r>
      <w:r w:rsidRPr="00C90EF1">
        <w:rPr>
          <w:rFonts w:ascii="Times New Roman" w:eastAsia="Times New Roman" w:hAnsi="Times New Roman" w:cs="Times New Roman"/>
          <w:color w:val="000000" w:themeColor="text1"/>
          <w:sz w:val="24"/>
          <w:szCs w:val="24"/>
        </w:rPr>
        <w:t xml:space="preserve"> durante toda la temporada ciclónica, con el propósito de fortalecer la cultura de prevención y respuesta ante emergencias.</w:t>
      </w:r>
    </w:p>
    <w:p w14:paraId="1812D708" w14:textId="2DBDABBA" w:rsidR="001E5C6E" w:rsidRPr="007036C0" w:rsidRDefault="001E5C6E" w:rsidP="001E5C6E">
      <w:pPr>
        <w:spacing w:after="360" w:line="360" w:lineRule="auto"/>
        <w:contextualSpacing/>
        <w:jc w:val="both"/>
        <w:rPr>
          <w:rFonts w:ascii="Times New Roman" w:eastAsia="Times New Roman" w:hAnsi="Times New Roman" w:cs="Times New Roman"/>
          <w:b/>
          <w:bCs/>
          <w:color w:val="000000" w:themeColor="text1"/>
          <w:sz w:val="24"/>
          <w:szCs w:val="24"/>
        </w:rPr>
      </w:pPr>
      <w:r w:rsidRPr="007036C0">
        <w:rPr>
          <w:rFonts w:ascii="Times New Roman" w:eastAsia="Times New Roman" w:hAnsi="Times New Roman" w:cs="Times New Roman"/>
          <w:b/>
          <w:bCs/>
          <w:color w:val="000000" w:themeColor="text1"/>
          <w:sz w:val="24"/>
          <w:szCs w:val="24"/>
        </w:rPr>
        <w:t>Medidas preventivas y recomendaciones de seguridad</w:t>
      </w:r>
    </w:p>
    <w:p w14:paraId="25D00295" w14:textId="3630B473" w:rsidR="001E5C6E" w:rsidRPr="001E5C6E" w:rsidRDefault="00FE5331" w:rsidP="007036C0">
      <w:pPr>
        <w:spacing w:after="120" w:line="36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Del mismo modo, d</w:t>
      </w:r>
      <w:r w:rsidR="001E5C6E" w:rsidRPr="001E5C6E">
        <w:rPr>
          <w:rFonts w:ascii="Times New Roman" w:eastAsia="Times New Roman" w:hAnsi="Times New Roman" w:cs="Times New Roman"/>
          <w:color w:val="000000" w:themeColor="text1"/>
          <w:sz w:val="24"/>
          <w:szCs w:val="24"/>
        </w:rPr>
        <w:t>urante el trimestre se identificaron necesidades institucionales y se realizaron recomendaciones orientadas al fortalecimiento de la seguridad y la salud ocupacional. Entre estas medidas se encuentran:</w:t>
      </w:r>
    </w:p>
    <w:p w14:paraId="52DF7068" w14:textId="77777777" w:rsidR="00A2269D" w:rsidRDefault="00584248" w:rsidP="00C87FDD">
      <w:pPr>
        <w:pStyle w:val="Prrafodelista"/>
        <w:numPr>
          <w:ilvl w:val="1"/>
          <w:numId w:val="21"/>
        </w:numPr>
        <w:spacing w:after="360" w:line="360" w:lineRule="auto"/>
        <w:ind w:left="720" w:hanging="360"/>
        <w:jc w:val="both"/>
        <w:rPr>
          <w:rFonts w:ascii="Times New Roman" w:eastAsia="Times New Roman" w:hAnsi="Times New Roman" w:cs="Times New Roman"/>
          <w:color w:val="000000" w:themeColor="text1"/>
          <w:sz w:val="24"/>
          <w:szCs w:val="24"/>
        </w:rPr>
      </w:pPr>
      <w:r w:rsidRPr="00584248">
        <w:rPr>
          <w:rFonts w:ascii="Times New Roman" w:eastAsia="Times New Roman" w:hAnsi="Times New Roman" w:cs="Times New Roman"/>
          <w:color w:val="000000" w:themeColor="text1"/>
          <w:sz w:val="24"/>
          <w:szCs w:val="24"/>
        </w:rPr>
        <w:t>Colocación, revisión y recarga de extintores en áreas estratégicas de la I</w:t>
      </w:r>
      <w:r w:rsidRPr="00A2269D">
        <w:rPr>
          <w:rFonts w:ascii="Times New Roman" w:eastAsia="Times New Roman" w:hAnsi="Times New Roman" w:cs="Times New Roman"/>
          <w:color w:val="000000" w:themeColor="text1"/>
          <w:sz w:val="24"/>
          <w:szCs w:val="24"/>
        </w:rPr>
        <w:t>nstitución</w:t>
      </w:r>
      <w:r w:rsidR="00A2269D">
        <w:rPr>
          <w:rFonts w:ascii="Times New Roman" w:eastAsia="Times New Roman" w:hAnsi="Times New Roman" w:cs="Times New Roman"/>
          <w:color w:val="000000" w:themeColor="text1"/>
          <w:sz w:val="24"/>
          <w:szCs w:val="24"/>
        </w:rPr>
        <w:t>.</w:t>
      </w:r>
    </w:p>
    <w:p w14:paraId="6DAF9B11" w14:textId="3783782B" w:rsidR="001E5C6E" w:rsidRPr="007036C0" w:rsidRDefault="00A2269D" w:rsidP="007036C0">
      <w:pPr>
        <w:pStyle w:val="Prrafodelista"/>
        <w:numPr>
          <w:ilvl w:val="1"/>
          <w:numId w:val="21"/>
        </w:numPr>
        <w:spacing w:after="360" w:line="360" w:lineRule="auto"/>
        <w:ind w:left="720" w:hanging="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001E5C6E" w:rsidRPr="007036C0">
        <w:rPr>
          <w:rFonts w:ascii="Times New Roman" w:eastAsia="Times New Roman" w:hAnsi="Times New Roman" w:cs="Times New Roman"/>
          <w:color w:val="000000" w:themeColor="text1"/>
          <w:sz w:val="24"/>
          <w:szCs w:val="24"/>
        </w:rPr>
        <w:t>rogramación de una charla dirigida al personal para manejo de extintores y primeros auxilios, en coordinación con el Cuerpo de Bomberos.</w:t>
      </w:r>
    </w:p>
    <w:p w14:paraId="4AEFAD80" w14:textId="77777777" w:rsidR="009D7F0A" w:rsidRPr="007036C0" w:rsidRDefault="009D7F0A" w:rsidP="009D7F0A">
      <w:pPr>
        <w:pStyle w:val="Prrafodelista"/>
        <w:numPr>
          <w:ilvl w:val="1"/>
          <w:numId w:val="21"/>
        </w:numPr>
        <w:spacing w:after="360" w:line="360" w:lineRule="auto"/>
        <w:ind w:left="720" w:hanging="360"/>
        <w:jc w:val="both"/>
        <w:rPr>
          <w:rFonts w:ascii="Times New Roman" w:eastAsia="Times New Roman" w:hAnsi="Times New Roman" w:cs="Times New Roman"/>
          <w:color w:val="000000" w:themeColor="text1"/>
          <w:sz w:val="24"/>
          <w:szCs w:val="24"/>
        </w:rPr>
      </w:pPr>
      <w:r w:rsidRPr="00A2269D">
        <w:rPr>
          <w:rFonts w:ascii="Times New Roman" w:eastAsia="Times New Roman" w:hAnsi="Times New Roman" w:cs="Times New Roman"/>
          <w:color w:val="000000" w:themeColor="text1"/>
          <w:sz w:val="24"/>
          <w:szCs w:val="24"/>
        </w:rPr>
        <w:t>Gestión para el cambio de la</w:t>
      </w:r>
      <w:r w:rsidRPr="004D4DD9">
        <w:rPr>
          <w:rFonts w:ascii="Times New Roman" w:eastAsia="Times New Roman" w:hAnsi="Times New Roman" w:cs="Times New Roman"/>
          <w:color w:val="000000" w:themeColor="text1"/>
          <w:sz w:val="24"/>
          <w:szCs w:val="24"/>
        </w:rPr>
        <w:t>s</w:t>
      </w:r>
      <w:r w:rsidRPr="007036C0">
        <w:rPr>
          <w:rFonts w:ascii="Times New Roman" w:eastAsia="Times New Roman" w:hAnsi="Times New Roman" w:cs="Times New Roman"/>
          <w:color w:val="000000" w:themeColor="text1"/>
          <w:sz w:val="24"/>
          <w:szCs w:val="24"/>
        </w:rPr>
        <w:t xml:space="preserve"> puertas de salida de emergencia, como medida de fortalecimiento de la seguridad institucional.</w:t>
      </w:r>
    </w:p>
    <w:p w14:paraId="04DCD5C3" w14:textId="21BE82CD" w:rsidR="001E5C6E" w:rsidRPr="007036C0" w:rsidRDefault="001E5C6E" w:rsidP="007036C0">
      <w:pPr>
        <w:pStyle w:val="Prrafodelista"/>
        <w:numPr>
          <w:ilvl w:val="1"/>
          <w:numId w:val="21"/>
        </w:numPr>
        <w:spacing w:after="360" w:line="360" w:lineRule="auto"/>
        <w:ind w:left="720" w:hanging="360"/>
        <w:jc w:val="both"/>
        <w:rPr>
          <w:rFonts w:ascii="Times New Roman" w:eastAsia="Times New Roman" w:hAnsi="Times New Roman" w:cs="Times New Roman"/>
          <w:color w:val="000000" w:themeColor="text1"/>
          <w:sz w:val="24"/>
          <w:szCs w:val="24"/>
        </w:rPr>
      </w:pPr>
      <w:r w:rsidRPr="007036C0">
        <w:rPr>
          <w:rFonts w:ascii="Times New Roman" w:eastAsia="Times New Roman" w:hAnsi="Times New Roman" w:cs="Times New Roman"/>
          <w:color w:val="000000" w:themeColor="text1"/>
          <w:sz w:val="24"/>
          <w:szCs w:val="24"/>
        </w:rPr>
        <w:t xml:space="preserve">Solicitud de </w:t>
      </w:r>
      <w:r w:rsidR="007646F5">
        <w:rPr>
          <w:rFonts w:ascii="Times New Roman" w:eastAsia="Times New Roman" w:hAnsi="Times New Roman" w:cs="Times New Roman"/>
          <w:color w:val="000000" w:themeColor="text1"/>
          <w:sz w:val="24"/>
          <w:szCs w:val="24"/>
        </w:rPr>
        <w:t xml:space="preserve">completamiento de la </w:t>
      </w:r>
      <w:r w:rsidRPr="007036C0">
        <w:rPr>
          <w:rFonts w:ascii="Times New Roman" w:eastAsia="Times New Roman" w:hAnsi="Times New Roman" w:cs="Times New Roman"/>
          <w:color w:val="000000" w:themeColor="text1"/>
          <w:sz w:val="24"/>
          <w:szCs w:val="24"/>
        </w:rPr>
        <w:t>escalera de emergencia ubicadas en la parte trasera del edificio</w:t>
      </w:r>
      <w:r w:rsidR="00693551">
        <w:rPr>
          <w:rFonts w:ascii="Times New Roman" w:eastAsia="Times New Roman" w:hAnsi="Times New Roman" w:cs="Times New Roman"/>
          <w:color w:val="000000" w:themeColor="text1"/>
          <w:sz w:val="24"/>
          <w:szCs w:val="24"/>
        </w:rPr>
        <w:t xml:space="preserve">, para la construcción e instalación de los tramos correspondientes al </w:t>
      </w:r>
      <w:r w:rsidR="004D4DD9">
        <w:rPr>
          <w:rFonts w:ascii="Times New Roman" w:eastAsia="Times New Roman" w:hAnsi="Times New Roman" w:cs="Times New Roman"/>
          <w:color w:val="000000" w:themeColor="text1"/>
          <w:sz w:val="24"/>
          <w:szCs w:val="24"/>
        </w:rPr>
        <w:t>1er nivel.</w:t>
      </w:r>
    </w:p>
    <w:p w14:paraId="2701539D" w14:textId="0ED34DA4" w:rsidR="001E5C6E" w:rsidRPr="007036C0" w:rsidRDefault="001E5C6E" w:rsidP="007036C0">
      <w:pPr>
        <w:pStyle w:val="Prrafodelista"/>
        <w:numPr>
          <w:ilvl w:val="1"/>
          <w:numId w:val="21"/>
        </w:numPr>
        <w:spacing w:after="360" w:line="360" w:lineRule="auto"/>
        <w:ind w:left="720" w:hanging="360"/>
        <w:jc w:val="both"/>
        <w:rPr>
          <w:rFonts w:ascii="Times New Roman" w:eastAsia="Times New Roman" w:hAnsi="Times New Roman" w:cs="Times New Roman"/>
          <w:color w:val="000000" w:themeColor="text1"/>
          <w:sz w:val="24"/>
          <w:szCs w:val="24"/>
        </w:rPr>
      </w:pPr>
      <w:r w:rsidRPr="007036C0">
        <w:rPr>
          <w:rFonts w:ascii="Times New Roman" w:eastAsia="Times New Roman" w:hAnsi="Times New Roman" w:cs="Times New Roman"/>
          <w:color w:val="000000" w:themeColor="text1"/>
          <w:sz w:val="24"/>
          <w:szCs w:val="24"/>
        </w:rPr>
        <w:t>Supervisión de depósitos, oficinas y áreas de trabajo para prevenir riesgos asociados a humedad, hongos, bacterias, insectos y roedores.</w:t>
      </w:r>
    </w:p>
    <w:p w14:paraId="78F1633B" w14:textId="4FDC2A57" w:rsidR="001E5C6E" w:rsidRPr="007036C0" w:rsidRDefault="001E5C6E" w:rsidP="007036C0">
      <w:pPr>
        <w:pStyle w:val="Prrafodelista"/>
        <w:numPr>
          <w:ilvl w:val="1"/>
          <w:numId w:val="21"/>
        </w:numPr>
        <w:spacing w:after="360" w:line="360" w:lineRule="auto"/>
        <w:ind w:left="720" w:hanging="360"/>
        <w:jc w:val="both"/>
        <w:rPr>
          <w:rFonts w:ascii="Times New Roman" w:eastAsia="Times New Roman" w:hAnsi="Times New Roman" w:cs="Times New Roman"/>
          <w:color w:val="000000" w:themeColor="text1"/>
          <w:sz w:val="24"/>
          <w:szCs w:val="24"/>
        </w:rPr>
      </w:pPr>
      <w:r w:rsidRPr="007036C0">
        <w:rPr>
          <w:rFonts w:ascii="Times New Roman" w:eastAsia="Times New Roman" w:hAnsi="Times New Roman" w:cs="Times New Roman"/>
          <w:color w:val="000000" w:themeColor="text1"/>
          <w:sz w:val="24"/>
          <w:szCs w:val="24"/>
        </w:rPr>
        <w:t>Fortalecimiento de las medidas de higiene en los espacios laborales.</w:t>
      </w:r>
    </w:p>
    <w:p w14:paraId="15E98FB2" w14:textId="72029FE2" w:rsidR="001E5C6E" w:rsidRPr="0030761A" w:rsidRDefault="001E5C6E" w:rsidP="001E5C6E">
      <w:pPr>
        <w:spacing w:after="360" w:line="360" w:lineRule="auto"/>
        <w:contextualSpacing/>
        <w:jc w:val="both"/>
        <w:rPr>
          <w:rFonts w:ascii="Times New Roman" w:eastAsia="Times New Roman" w:hAnsi="Times New Roman" w:cs="Times New Roman"/>
          <w:b/>
          <w:bCs/>
          <w:color w:val="000000" w:themeColor="text1"/>
          <w:sz w:val="24"/>
          <w:szCs w:val="24"/>
        </w:rPr>
      </w:pPr>
      <w:r w:rsidRPr="0030761A">
        <w:rPr>
          <w:rFonts w:ascii="Times New Roman" w:eastAsia="Times New Roman" w:hAnsi="Times New Roman" w:cs="Times New Roman"/>
          <w:b/>
          <w:bCs/>
          <w:color w:val="000000" w:themeColor="text1"/>
          <w:sz w:val="24"/>
          <w:szCs w:val="24"/>
        </w:rPr>
        <w:t>Comunicación institucional sobre la prohibición de consumir alimentos en áreas de trabajo</w:t>
      </w:r>
    </w:p>
    <w:p w14:paraId="3C3A6306" w14:textId="3B9C1375" w:rsidR="001E5C6E" w:rsidRPr="001E5C6E" w:rsidRDefault="001E5C6E" w:rsidP="001E5C6E">
      <w:pPr>
        <w:spacing w:after="360" w:line="360" w:lineRule="auto"/>
        <w:jc w:val="both"/>
        <w:rPr>
          <w:rFonts w:ascii="Times New Roman" w:eastAsia="Times New Roman" w:hAnsi="Times New Roman" w:cs="Times New Roman"/>
          <w:color w:val="000000" w:themeColor="text1"/>
          <w:sz w:val="24"/>
          <w:szCs w:val="24"/>
        </w:rPr>
      </w:pPr>
      <w:r w:rsidRPr="001E5C6E">
        <w:rPr>
          <w:rFonts w:ascii="Times New Roman" w:eastAsia="Times New Roman" w:hAnsi="Times New Roman" w:cs="Times New Roman"/>
          <w:color w:val="000000" w:themeColor="text1"/>
          <w:sz w:val="24"/>
          <w:szCs w:val="24"/>
        </w:rPr>
        <w:t>El Comité Mixto de</w:t>
      </w:r>
      <w:r w:rsidR="00D90C7D">
        <w:rPr>
          <w:rFonts w:ascii="Times New Roman" w:eastAsia="Times New Roman" w:hAnsi="Times New Roman" w:cs="Times New Roman"/>
          <w:color w:val="000000" w:themeColor="text1"/>
          <w:sz w:val="24"/>
          <w:szCs w:val="24"/>
        </w:rPr>
        <w:t xml:space="preserve">l SISTAP procedió con </w:t>
      </w:r>
      <w:r w:rsidR="0030761A">
        <w:rPr>
          <w:rFonts w:ascii="Times New Roman" w:eastAsia="Times New Roman" w:hAnsi="Times New Roman" w:cs="Times New Roman"/>
          <w:color w:val="000000" w:themeColor="text1"/>
          <w:sz w:val="24"/>
          <w:szCs w:val="24"/>
        </w:rPr>
        <w:t xml:space="preserve">el recordatorio </w:t>
      </w:r>
      <w:r w:rsidRPr="001E5C6E">
        <w:rPr>
          <w:rFonts w:ascii="Times New Roman" w:eastAsia="Times New Roman" w:hAnsi="Times New Roman" w:cs="Times New Roman"/>
          <w:color w:val="000000" w:themeColor="text1"/>
          <w:sz w:val="24"/>
          <w:szCs w:val="24"/>
        </w:rPr>
        <w:t xml:space="preserve">a todo el personal de la Biblioteca Nacional sobre la prohibición de consumir alimentos en áreas de trabajo, </w:t>
      </w:r>
      <w:r w:rsidRPr="001E5C6E">
        <w:rPr>
          <w:rFonts w:ascii="Times New Roman" w:eastAsia="Times New Roman" w:hAnsi="Times New Roman" w:cs="Times New Roman"/>
          <w:color w:val="000000" w:themeColor="text1"/>
          <w:sz w:val="24"/>
          <w:szCs w:val="24"/>
        </w:rPr>
        <w:lastRenderedPageBreak/>
        <w:t>depósitos documentales, salas de consulta, oficinas y demás espacios destinados a la custodia, procesamiento y servicio de las colecciones bibliográficas y documentales.</w:t>
      </w:r>
    </w:p>
    <w:p w14:paraId="3D2D18F6" w14:textId="77777777" w:rsidR="001E5C6E" w:rsidRPr="001E5C6E" w:rsidRDefault="001E5C6E" w:rsidP="001E5C6E">
      <w:pPr>
        <w:spacing w:after="360" w:line="360" w:lineRule="auto"/>
        <w:jc w:val="both"/>
        <w:rPr>
          <w:rFonts w:ascii="Times New Roman" w:eastAsia="Times New Roman" w:hAnsi="Times New Roman" w:cs="Times New Roman"/>
          <w:color w:val="000000" w:themeColor="text1"/>
          <w:sz w:val="24"/>
          <w:szCs w:val="24"/>
        </w:rPr>
      </w:pPr>
      <w:r w:rsidRPr="001E5C6E">
        <w:rPr>
          <w:rFonts w:ascii="Times New Roman" w:eastAsia="Times New Roman" w:hAnsi="Times New Roman" w:cs="Times New Roman"/>
          <w:color w:val="000000" w:themeColor="text1"/>
          <w:sz w:val="24"/>
          <w:szCs w:val="24"/>
        </w:rPr>
        <w:t>Esta disposición se fundamenta en las normas de higiene, seguridad y salud ocupacional vigentes, las cuales promueven condiciones adecuadas de salubridad en los lugares de trabajo y la prevención de riesgos que puedan afectar tanto al personal como a los usuarios.</w:t>
      </w:r>
    </w:p>
    <w:p w14:paraId="17180551" w14:textId="6DED87E4" w:rsidR="001E5C6E" w:rsidRPr="001E5C6E" w:rsidRDefault="001E5C6E" w:rsidP="001E5C6E">
      <w:pPr>
        <w:spacing w:after="360" w:line="360" w:lineRule="auto"/>
        <w:jc w:val="both"/>
        <w:rPr>
          <w:rFonts w:ascii="Times New Roman" w:eastAsia="Times New Roman" w:hAnsi="Times New Roman" w:cs="Times New Roman"/>
          <w:color w:val="000000" w:themeColor="text1"/>
          <w:sz w:val="24"/>
          <w:szCs w:val="24"/>
        </w:rPr>
      </w:pPr>
      <w:r w:rsidRPr="001E5C6E">
        <w:rPr>
          <w:rFonts w:ascii="Times New Roman" w:eastAsia="Times New Roman" w:hAnsi="Times New Roman" w:cs="Times New Roman"/>
          <w:color w:val="000000" w:themeColor="text1"/>
          <w:sz w:val="24"/>
          <w:szCs w:val="24"/>
        </w:rPr>
        <w:t>Asimismo, se explicó que el consumo de alimentos en dichas áreas puede generar contaminación ambiental, propiciar la proliferación de insectos y roedores, afectar la salud de las personas y ocasionar daños irreversibles a las colecciones documentales y bibliográficas bajo custodia de la</w:t>
      </w:r>
      <w:r w:rsidR="00A86C61">
        <w:rPr>
          <w:rFonts w:ascii="Times New Roman" w:eastAsia="Times New Roman" w:hAnsi="Times New Roman" w:cs="Times New Roman"/>
          <w:color w:val="000000" w:themeColor="text1"/>
          <w:sz w:val="24"/>
          <w:szCs w:val="24"/>
        </w:rPr>
        <w:t xml:space="preserve"> I</w:t>
      </w:r>
      <w:r w:rsidRPr="001E5C6E">
        <w:rPr>
          <w:rFonts w:ascii="Times New Roman" w:eastAsia="Times New Roman" w:hAnsi="Times New Roman" w:cs="Times New Roman"/>
          <w:color w:val="000000" w:themeColor="text1"/>
          <w:sz w:val="24"/>
          <w:szCs w:val="24"/>
        </w:rPr>
        <w:t>nstitución.</w:t>
      </w:r>
    </w:p>
    <w:p w14:paraId="1CAB1722" w14:textId="3FF58782" w:rsidR="001E5C6E" w:rsidRDefault="001E5C6E" w:rsidP="001E5C6E">
      <w:pPr>
        <w:spacing w:after="360" w:line="360" w:lineRule="auto"/>
        <w:jc w:val="both"/>
        <w:rPr>
          <w:rFonts w:ascii="Times New Roman" w:eastAsia="Times New Roman" w:hAnsi="Times New Roman" w:cs="Times New Roman"/>
          <w:color w:val="000000" w:themeColor="text1"/>
          <w:sz w:val="24"/>
          <w:szCs w:val="24"/>
        </w:rPr>
      </w:pPr>
      <w:r w:rsidRPr="001E5C6E">
        <w:rPr>
          <w:rFonts w:ascii="Times New Roman" w:eastAsia="Times New Roman" w:hAnsi="Times New Roman" w:cs="Times New Roman"/>
          <w:color w:val="000000" w:themeColor="text1"/>
          <w:sz w:val="24"/>
          <w:szCs w:val="24"/>
        </w:rPr>
        <w:t>Por tal motivo, se exhortó al personal a utilizar exclusivamente las áreas destinadas para el consumo de alimentos y a colaborar con el mantenimiento de espacios limpios, seguros y saludables, en beneficio de toda la comunidad institucional.</w:t>
      </w:r>
    </w:p>
    <w:p w14:paraId="5D1E8D06" w14:textId="505832F3" w:rsidR="00822D0A" w:rsidRDefault="002E5B3B" w:rsidP="002E5B3B">
      <w:pPr>
        <w:spacing w:after="120" w:line="360" w:lineRule="auto"/>
        <w:contextualSpacing/>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Apoyo en el suministro de agua</w:t>
      </w:r>
    </w:p>
    <w:p w14:paraId="41B33B14" w14:textId="62B8752F" w:rsidR="00237D2D" w:rsidRPr="00237D2D" w:rsidRDefault="00237D2D" w:rsidP="00237D2D">
      <w:pPr>
        <w:spacing w:after="360" w:line="360" w:lineRule="auto"/>
        <w:jc w:val="both"/>
        <w:rPr>
          <w:rFonts w:ascii="Times New Roman" w:eastAsia="Times New Roman" w:hAnsi="Times New Roman" w:cs="Times New Roman"/>
          <w:color w:val="000000" w:themeColor="text1"/>
          <w:sz w:val="24"/>
          <w:szCs w:val="24"/>
        </w:rPr>
      </w:pPr>
      <w:r w:rsidRPr="00237D2D">
        <w:rPr>
          <w:rFonts w:ascii="Times New Roman" w:eastAsia="Times New Roman" w:hAnsi="Times New Roman" w:cs="Times New Roman"/>
          <w:color w:val="000000" w:themeColor="text1"/>
          <w:sz w:val="24"/>
          <w:szCs w:val="24"/>
        </w:rPr>
        <w:t xml:space="preserve">Durante el período correspondiente, la </w:t>
      </w:r>
      <w:r w:rsidR="00577265">
        <w:rPr>
          <w:rFonts w:ascii="Times New Roman" w:eastAsia="Times New Roman" w:hAnsi="Times New Roman" w:cs="Times New Roman"/>
          <w:color w:val="000000" w:themeColor="text1"/>
          <w:sz w:val="24"/>
          <w:szCs w:val="24"/>
        </w:rPr>
        <w:t>BNPHU</w:t>
      </w:r>
      <w:r w:rsidRPr="00237D2D">
        <w:rPr>
          <w:rFonts w:ascii="Times New Roman" w:eastAsia="Times New Roman" w:hAnsi="Times New Roman" w:cs="Times New Roman"/>
          <w:color w:val="000000" w:themeColor="text1"/>
          <w:sz w:val="24"/>
          <w:szCs w:val="24"/>
        </w:rPr>
        <w:t xml:space="preserve"> realizó diversas solicitudes al Cuerpo de Bomberos con el propósito de recibir apoyo mediante el suministro de camiones de agua. Estas solicitudes respondieron a la necesidad de garantizar las condiciones mínimas de higiene, limpieza y funcionamiento del edificio institucional, especialmente en áreas comunes, baños, oficinas, depósitos, espacios de servicios y zonas de circulación del personal y usuarios.</w:t>
      </w:r>
    </w:p>
    <w:p w14:paraId="36682FF5" w14:textId="7F96A283" w:rsidR="00237D2D" w:rsidRPr="00237D2D" w:rsidRDefault="00237D2D" w:rsidP="00237D2D">
      <w:pPr>
        <w:spacing w:after="360" w:line="360" w:lineRule="auto"/>
        <w:jc w:val="both"/>
        <w:rPr>
          <w:rFonts w:ascii="Times New Roman" w:eastAsia="Times New Roman" w:hAnsi="Times New Roman" w:cs="Times New Roman"/>
          <w:color w:val="000000" w:themeColor="text1"/>
          <w:sz w:val="24"/>
          <w:szCs w:val="24"/>
        </w:rPr>
      </w:pPr>
      <w:r w:rsidRPr="00237D2D">
        <w:rPr>
          <w:rFonts w:ascii="Times New Roman" w:eastAsia="Times New Roman" w:hAnsi="Times New Roman" w:cs="Times New Roman"/>
          <w:color w:val="000000" w:themeColor="text1"/>
          <w:sz w:val="24"/>
          <w:szCs w:val="24"/>
        </w:rPr>
        <w:t xml:space="preserve">En total, fueron solicitados y recibidos 22 camiones de agua, equivalentes aproximadamente a 66,000 galones, tomando como referencia una capacidad estimada de 3,000 galones por camión. Este suministro resultó de gran importancia para mantener la operatividad del edificio, preservar la salubridad de los espacios y asegurar condiciones adecuadas para el personal, visitantes e investigadores que acuden diariamente a la </w:t>
      </w:r>
      <w:r w:rsidR="00A714A5">
        <w:rPr>
          <w:rFonts w:ascii="Times New Roman" w:eastAsia="Times New Roman" w:hAnsi="Times New Roman" w:cs="Times New Roman"/>
          <w:color w:val="000000" w:themeColor="text1"/>
          <w:sz w:val="24"/>
          <w:szCs w:val="24"/>
        </w:rPr>
        <w:t>I</w:t>
      </w:r>
      <w:r w:rsidRPr="00237D2D">
        <w:rPr>
          <w:rFonts w:ascii="Times New Roman" w:eastAsia="Times New Roman" w:hAnsi="Times New Roman" w:cs="Times New Roman"/>
          <w:color w:val="000000" w:themeColor="text1"/>
          <w:sz w:val="24"/>
          <w:szCs w:val="24"/>
        </w:rPr>
        <w:t>nstitución.</w:t>
      </w:r>
    </w:p>
    <w:p w14:paraId="09455BB5" w14:textId="25038D25" w:rsidR="00237D2D" w:rsidRPr="00237D2D" w:rsidRDefault="00237D2D" w:rsidP="00237D2D">
      <w:pPr>
        <w:spacing w:after="360" w:line="360" w:lineRule="auto"/>
        <w:jc w:val="both"/>
        <w:rPr>
          <w:rFonts w:ascii="Times New Roman" w:eastAsia="Times New Roman" w:hAnsi="Times New Roman" w:cs="Times New Roman"/>
          <w:color w:val="000000" w:themeColor="text1"/>
          <w:sz w:val="24"/>
          <w:szCs w:val="24"/>
        </w:rPr>
      </w:pPr>
      <w:r w:rsidRPr="00237D2D">
        <w:rPr>
          <w:rFonts w:ascii="Times New Roman" w:eastAsia="Times New Roman" w:hAnsi="Times New Roman" w:cs="Times New Roman"/>
          <w:color w:val="000000" w:themeColor="text1"/>
          <w:sz w:val="24"/>
          <w:szCs w:val="24"/>
        </w:rPr>
        <w:lastRenderedPageBreak/>
        <w:t>Gracias a la colaboración del Cuerpo de Bomberos, fue posible mitigar las dificultades ocasionadas por la falta o insuficiencia del servicio regular de agua, evitando mayores afectaciones en las labores institucionales.</w:t>
      </w:r>
    </w:p>
    <w:p w14:paraId="42E75E94" w14:textId="77777777" w:rsidR="00237D2D" w:rsidRDefault="00237D2D" w:rsidP="00237D2D">
      <w:pPr>
        <w:spacing w:after="360" w:line="360" w:lineRule="auto"/>
        <w:jc w:val="both"/>
        <w:rPr>
          <w:rFonts w:ascii="Times New Roman" w:eastAsia="Times New Roman" w:hAnsi="Times New Roman" w:cs="Times New Roman"/>
          <w:color w:val="000000" w:themeColor="text1"/>
          <w:sz w:val="24"/>
          <w:szCs w:val="24"/>
        </w:rPr>
      </w:pPr>
      <w:r w:rsidRPr="00237D2D">
        <w:rPr>
          <w:rFonts w:ascii="Times New Roman" w:eastAsia="Times New Roman" w:hAnsi="Times New Roman" w:cs="Times New Roman"/>
          <w:color w:val="000000" w:themeColor="text1"/>
          <w:sz w:val="24"/>
          <w:szCs w:val="24"/>
        </w:rPr>
        <w:t>Es importante destacar que este tipo de apoyo interinstitucional contribuye al cumplimiento de las normas básicas de seguridad, salud e higiene en el ambiente laboral. Asimismo, permite fortalecer la capacidad de respuesta de la Biblioteca Nacional ante situaciones que puedan afectar el bienestar del personal, la atención a los usuarios y la conservación adecuada de sus espacios.</w:t>
      </w:r>
    </w:p>
    <w:p w14:paraId="63EDBCC2" w14:textId="77777777" w:rsidR="002E5B3B" w:rsidRDefault="002E5B3B" w:rsidP="000B7D70">
      <w:pPr>
        <w:spacing w:after="120" w:line="360" w:lineRule="auto"/>
        <w:contextualSpacing/>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Otras </w:t>
      </w:r>
      <w:r w:rsidRPr="00AA1AEB">
        <w:rPr>
          <w:rFonts w:ascii="Times New Roman" w:eastAsia="Times New Roman" w:hAnsi="Times New Roman" w:cs="Times New Roman"/>
          <w:b/>
          <w:bCs/>
          <w:color w:val="000000" w:themeColor="text1"/>
          <w:sz w:val="24"/>
          <w:szCs w:val="24"/>
        </w:rPr>
        <w:t>actividades desarrolladas durante el trimestre:</w:t>
      </w:r>
    </w:p>
    <w:p w14:paraId="78151065" w14:textId="77777777" w:rsidR="00822D0A" w:rsidRPr="00182ACB" w:rsidRDefault="00822D0A" w:rsidP="00822D0A">
      <w:pPr>
        <w:pStyle w:val="Prrafodelista"/>
        <w:numPr>
          <w:ilvl w:val="1"/>
          <w:numId w:val="21"/>
        </w:numPr>
        <w:spacing w:after="360" w:line="360" w:lineRule="auto"/>
        <w:ind w:left="720" w:hanging="360"/>
        <w:jc w:val="both"/>
        <w:rPr>
          <w:rFonts w:ascii="Times New Roman" w:eastAsia="Times New Roman" w:hAnsi="Times New Roman" w:cs="Times New Roman"/>
          <w:color w:val="000000" w:themeColor="text1"/>
          <w:sz w:val="24"/>
          <w:szCs w:val="24"/>
        </w:rPr>
      </w:pPr>
      <w:r w:rsidRPr="00182ACB">
        <w:rPr>
          <w:rFonts w:ascii="Times New Roman" w:eastAsia="Times New Roman" w:hAnsi="Times New Roman" w:cs="Times New Roman"/>
          <w:color w:val="000000" w:themeColor="text1"/>
          <w:sz w:val="24"/>
          <w:szCs w:val="24"/>
        </w:rPr>
        <w:t>Coordinación de jornadas preventivas de salud de la mano con la División de Relaciones Interinstitucionales para el chequeo y la detección temprana de cáncer de mama y próstata</w:t>
      </w:r>
      <w:r>
        <w:rPr>
          <w:rFonts w:ascii="Times New Roman" w:eastAsia="Times New Roman" w:hAnsi="Times New Roman" w:cs="Times New Roman"/>
          <w:color w:val="000000" w:themeColor="text1"/>
          <w:sz w:val="24"/>
          <w:szCs w:val="24"/>
        </w:rPr>
        <w:t>, en colaboración con el Servicio Nacional de Salud (SNS). Impactando a 103 personas (41 hombres, 62 mujeres).</w:t>
      </w:r>
    </w:p>
    <w:p w14:paraId="63B0D0D6" w14:textId="77777777" w:rsidR="00822D0A" w:rsidRDefault="00822D0A" w:rsidP="00822D0A">
      <w:pPr>
        <w:pStyle w:val="Prrafodelista"/>
        <w:numPr>
          <w:ilvl w:val="1"/>
          <w:numId w:val="21"/>
        </w:numPr>
        <w:spacing w:after="360" w:line="360" w:lineRule="auto"/>
        <w:ind w:left="720" w:hanging="360"/>
        <w:jc w:val="both"/>
        <w:rPr>
          <w:rFonts w:ascii="Times New Roman" w:eastAsia="Times New Roman" w:hAnsi="Times New Roman" w:cs="Times New Roman"/>
          <w:color w:val="000000" w:themeColor="text1"/>
          <w:sz w:val="24"/>
          <w:szCs w:val="24"/>
        </w:rPr>
      </w:pPr>
      <w:r w:rsidRPr="00182ACB">
        <w:rPr>
          <w:rFonts w:ascii="Times New Roman" w:eastAsia="Times New Roman" w:hAnsi="Times New Roman" w:cs="Times New Roman"/>
          <w:color w:val="000000" w:themeColor="text1"/>
          <w:sz w:val="24"/>
          <w:szCs w:val="24"/>
        </w:rPr>
        <w:t>Elaboración de materiales informativos sobre medidas preventivas ante la temporada ciclónica.</w:t>
      </w:r>
    </w:p>
    <w:p w14:paraId="11487FB5" w14:textId="77777777" w:rsidR="00822D0A" w:rsidRDefault="00822D0A" w:rsidP="00822D0A">
      <w:pPr>
        <w:pStyle w:val="Prrafodelista"/>
        <w:numPr>
          <w:ilvl w:val="1"/>
          <w:numId w:val="21"/>
        </w:numPr>
        <w:spacing w:after="360" w:line="360" w:lineRule="auto"/>
        <w:ind w:left="720" w:hanging="36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Elaboración de materiales informativos sobre medidas preventivas y de actuación en caso de terremoto.</w:t>
      </w:r>
    </w:p>
    <w:p w14:paraId="2557EDB1" w14:textId="77777777" w:rsidR="00822D0A" w:rsidRPr="00C302F1" w:rsidRDefault="00822D0A" w:rsidP="00822D0A">
      <w:pPr>
        <w:pStyle w:val="Prrafodelista"/>
        <w:numPr>
          <w:ilvl w:val="1"/>
          <w:numId w:val="21"/>
        </w:numPr>
        <w:spacing w:after="360" w:line="360" w:lineRule="auto"/>
        <w:ind w:left="720" w:hanging="360"/>
        <w:jc w:val="both"/>
        <w:rPr>
          <w:rFonts w:ascii="Times New Roman" w:eastAsia="Times New Roman" w:hAnsi="Times New Roman" w:cs="Times New Roman"/>
          <w:color w:val="000000" w:themeColor="text1"/>
          <w:sz w:val="24"/>
          <w:szCs w:val="24"/>
        </w:rPr>
      </w:pPr>
      <w:r w:rsidRPr="00EA477E">
        <w:rPr>
          <w:rFonts w:ascii="Times New Roman" w:eastAsia="Times New Roman" w:hAnsi="Times New Roman" w:cs="Times New Roman"/>
          <w:color w:val="000000" w:themeColor="text1"/>
          <w:sz w:val="24"/>
          <w:szCs w:val="24"/>
        </w:rPr>
        <w:t>Charla “</w:t>
      </w:r>
      <w:r w:rsidRPr="00F93328">
        <w:rPr>
          <w:rFonts w:ascii="Times New Roman" w:eastAsia="Times New Roman" w:hAnsi="Times New Roman" w:cs="Times New Roman"/>
          <w:color w:val="000000" w:themeColor="text1"/>
          <w:sz w:val="24"/>
          <w:szCs w:val="24"/>
        </w:rPr>
        <w:t xml:space="preserve">Inteligencia natural y medicina alternativa para el cuidado integral de los colaboradores de la BNPHU”, </w:t>
      </w:r>
      <w:r>
        <w:rPr>
          <w:rFonts w:ascii="Times New Roman" w:eastAsia="Times New Roman" w:hAnsi="Times New Roman" w:cs="Times New Roman"/>
          <w:color w:val="000000" w:themeColor="text1"/>
          <w:sz w:val="24"/>
          <w:szCs w:val="24"/>
        </w:rPr>
        <w:t>a</w:t>
      </w:r>
      <w:r w:rsidRPr="00F93328">
        <w:rPr>
          <w:rFonts w:ascii="Times New Roman" w:eastAsia="Times New Roman" w:hAnsi="Times New Roman" w:cs="Times New Roman"/>
          <w:color w:val="000000" w:themeColor="text1"/>
          <w:sz w:val="24"/>
          <w:szCs w:val="24"/>
        </w:rPr>
        <w:t>ctividad con un enfoque holístico, con el objetivo de promover el bienestar, la salud preventiva y el cuidado integral</w:t>
      </w:r>
      <w:r>
        <w:rPr>
          <w:rFonts w:ascii="Times New Roman" w:eastAsia="Times New Roman" w:hAnsi="Times New Roman" w:cs="Times New Roman"/>
          <w:color w:val="000000" w:themeColor="text1"/>
          <w:sz w:val="24"/>
          <w:szCs w:val="24"/>
        </w:rPr>
        <w:t xml:space="preserve"> </w:t>
      </w:r>
      <w:r w:rsidRPr="00F93328">
        <w:rPr>
          <w:rFonts w:ascii="Times New Roman" w:eastAsia="Times New Roman" w:hAnsi="Times New Roman" w:cs="Times New Roman"/>
          <w:color w:val="000000" w:themeColor="text1"/>
          <w:sz w:val="24"/>
          <w:szCs w:val="24"/>
        </w:rPr>
        <w:t xml:space="preserve">de nuestros colaboradores, ya que la inteligencia natural se basa en la capacidad innata del cuerpo para sanarse y regularse a sí mismo y la medicina alternativa es complementaria para llevar un equilibrio físico, </w:t>
      </w:r>
      <w:r w:rsidRPr="004D19B8">
        <w:rPr>
          <w:rFonts w:ascii="Times New Roman" w:eastAsia="Times New Roman" w:hAnsi="Times New Roman" w:cs="Times New Roman"/>
          <w:color w:val="000000" w:themeColor="text1"/>
          <w:sz w:val="24"/>
          <w:szCs w:val="24"/>
        </w:rPr>
        <w:t>mental y emocional apoyándose en el uso de sustancias</w:t>
      </w:r>
      <w:r w:rsidRPr="00C302F1">
        <w:rPr>
          <w:rFonts w:ascii="Times New Roman" w:eastAsia="Times New Roman" w:hAnsi="Times New Roman" w:cs="Times New Roman"/>
          <w:color w:val="000000" w:themeColor="text1"/>
          <w:sz w:val="24"/>
          <w:szCs w:val="24"/>
        </w:rPr>
        <w:t>, como los aceites de origen botánico. Fueron impactados 76 colaboradores (28 hombre, 48 mujeres).</w:t>
      </w:r>
    </w:p>
    <w:tbl>
      <w:tblPr>
        <w:tblStyle w:val="Tablaconcuadrcula"/>
        <w:tblW w:w="5000" w:type="pct"/>
        <w:tblCellMar>
          <w:top w:w="101" w:type="dxa"/>
          <w:left w:w="72" w:type="dxa"/>
          <w:bottom w:w="101" w:type="dxa"/>
          <w:right w:w="72" w:type="dxa"/>
        </w:tblCellMar>
        <w:tblLook w:val="04A0" w:firstRow="1" w:lastRow="0" w:firstColumn="1" w:lastColumn="0" w:noHBand="0" w:noVBand="1"/>
      </w:tblPr>
      <w:tblGrid>
        <w:gridCol w:w="2141"/>
        <w:gridCol w:w="1469"/>
        <w:gridCol w:w="1074"/>
        <w:gridCol w:w="1105"/>
        <w:gridCol w:w="1105"/>
        <w:gridCol w:w="911"/>
        <w:gridCol w:w="1177"/>
      </w:tblGrid>
      <w:tr w:rsidR="00103187" w:rsidRPr="00144F2B" w14:paraId="7DBBBC01" w14:textId="77777777" w:rsidTr="00654FB9">
        <w:trPr>
          <w:cantSplit/>
          <w:trHeight w:val="20"/>
          <w:tblHeader/>
        </w:trPr>
        <w:tc>
          <w:tcPr>
            <w:tcW w:w="5000" w:type="pct"/>
            <w:gridSpan w:val="7"/>
            <w:shd w:val="clear" w:color="auto" w:fill="2F5496" w:themeFill="accent1" w:themeFillShade="BF"/>
            <w:vAlign w:val="center"/>
          </w:tcPr>
          <w:p w14:paraId="2960B2E5" w14:textId="77777777" w:rsidR="00103187" w:rsidRPr="003B0A1C" w:rsidRDefault="00103187" w:rsidP="00E96224">
            <w:pPr>
              <w:jc w:val="center"/>
              <w:rPr>
                <w:rFonts w:ascii="Times New Roman" w:hAnsi="Times New Roman" w:cs="Times New Roman"/>
                <w:b/>
                <w:color w:val="FFFFFF" w:themeColor="background1"/>
                <w:sz w:val="24"/>
                <w:szCs w:val="24"/>
              </w:rPr>
            </w:pPr>
            <w:r w:rsidRPr="003B0A1C">
              <w:rPr>
                <w:rFonts w:ascii="Times New Roman" w:hAnsi="Times New Roman" w:cs="Times New Roman"/>
                <w:b/>
                <w:color w:val="FFFFFF" w:themeColor="background1"/>
                <w:sz w:val="24"/>
                <w:szCs w:val="24"/>
              </w:rPr>
              <w:t>Ejecución Comité de Seguridad y Salud en el Trabajo en la Administración Pública</w:t>
            </w:r>
          </w:p>
        </w:tc>
      </w:tr>
      <w:tr w:rsidR="00103187" w:rsidRPr="00144F2B" w14:paraId="6AD8B5ED" w14:textId="77777777" w:rsidTr="00654FB9">
        <w:trPr>
          <w:cantSplit/>
          <w:trHeight w:val="20"/>
          <w:tblHeader/>
        </w:trPr>
        <w:tc>
          <w:tcPr>
            <w:tcW w:w="1192" w:type="pct"/>
            <w:vMerge w:val="restart"/>
            <w:shd w:val="clear" w:color="auto" w:fill="8EAADB" w:themeFill="accent1" w:themeFillTint="99"/>
            <w:vAlign w:val="center"/>
          </w:tcPr>
          <w:p w14:paraId="26285E69" w14:textId="77777777" w:rsidR="00103187" w:rsidRPr="003B0A1C" w:rsidRDefault="00103187" w:rsidP="00E96224">
            <w:pPr>
              <w:jc w:val="center"/>
              <w:rPr>
                <w:rFonts w:ascii="Times New Roman" w:hAnsi="Times New Roman" w:cs="Times New Roman"/>
                <w:b/>
              </w:rPr>
            </w:pPr>
            <w:r w:rsidRPr="003B0A1C">
              <w:rPr>
                <w:rFonts w:ascii="Times New Roman" w:hAnsi="Times New Roman" w:cs="Times New Roman"/>
                <w:b/>
              </w:rPr>
              <w:t>Acción Estratégica</w:t>
            </w:r>
          </w:p>
        </w:tc>
        <w:tc>
          <w:tcPr>
            <w:tcW w:w="818" w:type="pct"/>
            <w:vMerge w:val="restart"/>
            <w:shd w:val="clear" w:color="auto" w:fill="8EAADB" w:themeFill="accent1" w:themeFillTint="99"/>
            <w:vAlign w:val="center"/>
          </w:tcPr>
          <w:p w14:paraId="75BAB948" w14:textId="77777777" w:rsidR="00103187" w:rsidRPr="003B0A1C" w:rsidRDefault="00103187" w:rsidP="00E96224">
            <w:pPr>
              <w:jc w:val="center"/>
              <w:rPr>
                <w:rFonts w:ascii="Times New Roman" w:hAnsi="Times New Roman" w:cs="Times New Roman"/>
                <w:b/>
              </w:rPr>
            </w:pPr>
            <w:r w:rsidRPr="003B0A1C">
              <w:rPr>
                <w:rFonts w:ascii="Times New Roman" w:hAnsi="Times New Roman" w:cs="Times New Roman"/>
                <w:b/>
              </w:rPr>
              <w:t>Producto</w:t>
            </w:r>
          </w:p>
        </w:tc>
        <w:tc>
          <w:tcPr>
            <w:tcW w:w="1212" w:type="pct"/>
            <w:gridSpan w:val="2"/>
            <w:shd w:val="clear" w:color="auto" w:fill="8EAADB" w:themeFill="accent1" w:themeFillTint="99"/>
            <w:vAlign w:val="center"/>
          </w:tcPr>
          <w:p w14:paraId="176308E1" w14:textId="77777777" w:rsidR="00103187" w:rsidRPr="003B0A1C" w:rsidRDefault="00103187" w:rsidP="00E96224">
            <w:pPr>
              <w:jc w:val="center"/>
              <w:rPr>
                <w:rFonts w:ascii="Times New Roman" w:hAnsi="Times New Roman" w:cs="Times New Roman"/>
                <w:b/>
              </w:rPr>
            </w:pPr>
            <w:r w:rsidRPr="003B0A1C">
              <w:rPr>
                <w:rFonts w:ascii="Times New Roman" w:hAnsi="Times New Roman" w:cs="Times New Roman"/>
                <w:b/>
              </w:rPr>
              <w:t>Planificado</w:t>
            </w:r>
          </w:p>
        </w:tc>
        <w:tc>
          <w:tcPr>
            <w:tcW w:w="1121" w:type="pct"/>
            <w:gridSpan w:val="2"/>
            <w:shd w:val="clear" w:color="auto" w:fill="8EAADB" w:themeFill="accent1" w:themeFillTint="99"/>
            <w:vAlign w:val="center"/>
          </w:tcPr>
          <w:p w14:paraId="4D584DD2" w14:textId="77777777" w:rsidR="00103187" w:rsidRPr="003B0A1C" w:rsidRDefault="00103187" w:rsidP="00E96224">
            <w:pPr>
              <w:jc w:val="center"/>
              <w:rPr>
                <w:rFonts w:ascii="Times New Roman" w:hAnsi="Times New Roman" w:cs="Times New Roman"/>
                <w:b/>
              </w:rPr>
            </w:pPr>
            <w:r w:rsidRPr="003B0A1C">
              <w:rPr>
                <w:rFonts w:ascii="Times New Roman" w:hAnsi="Times New Roman" w:cs="Times New Roman"/>
                <w:b/>
              </w:rPr>
              <w:t>Logrado</w:t>
            </w:r>
          </w:p>
        </w:tc>
        <w:tc>
          <w:tcPr>
            <w:tcW w:w="656" w:type="pct"/>
            <w:vMerge w:val="restart"/>
            <w:shd w:val="clear" w:color="auto" w:fill="8EAADB" w:themeFill="accent1" w:themeFillTint="99"/>
            <w:vAlign w:val="center"/>
          </w:tcPr>
          <w:p w14:paraId="4FAE3FF7" w14:textId="77777777" w:rsidR="00103187" w:rsidRPr="003B0A1C" w:rsidRDefault="00103187" w:rsidP="00E96224">
            <w:pPr>
              <w:jc w:val="center"/>
              <w:rPr>
                <w:rFonts w:ascii="Times New Roman" w:hAnsi="Times New Roman" w:cs="Times New Roman"/>
                <w:b/>
              </w:rPr>
            </w:pPr>
            <w:r w:rsidRPr="003B0A1C">
              <w:rPr>
                <w:rFonts w:ascii="Times New Roman" w:hAnsi="Times New Roman" w:cs="Times New Roman"/>
                <w:b/>
              </w:rPr>
              <w:t>Ejecución Trimestral</w:t>
            </w:r>
          </w:p>
        </w:tc>
      </w:tr>
      <w:tr w:rsidR="00103187" w:rsidRPr="00144F2B" w14:paraId="11A4530D" w14:textId="77777777" w:rsidTr="00654FB9">
        <w:trPr>
          <w:trHeight w:val="20"/>
        </w:trPr>
        <w:tc>
          <w:tcPr>
            <w:tcW w:w="1192" w:type="pct"/>
            <w:vMerge/>
            <w:shd w:val="clear" w:color="auto" w:fill="8EAADB" w:themeFill="accent1" w:themeFillTint="99"/>
            <w:vAlign w:val="center"/>
          </w:tcPr>
          <w:p w14:paraId="16C84514" w14:textId="77777777" w:rsidR="00103187" w:rsidRPr="00144F2B" w:rsidRDefault="00103187" w:rsidP="00E96224">
            <w:pPr>
              <w:jc w:val="center"/>
              <w:rPr>
                <w:rFonts w:ascii="Times New Roman" w:hAnsi="Times New Roman" w:cs="Times New Roman"/>
                <w:b/>
              </w:rPr>
            </w:pPr>
          </w:p>
        </w:tc>
        <w:tc>
          <w:tcPr>
            <w:tcW w:w="818" w:type="pct"/>
            <w:vMerge/>
            <w:shd w:val="clear" w:color="auto" w:fill="8EAADB" w:themeFill="accent1" w:themeFillTint="99"/>
            <w:vAlign w:val="center"/>
          </w:tcPr>
          <w:p w14:paraId="1C0ECD09" w14:textId="77777777" w:rsidR="00103187" w:rsidRPr="00144F2B" w:rsidRDefault="00103187" w:rsidP="00E96224">
            <w:pPr>
              <w:jc w:val="center"/>
              <w:rPr>
                <w:rFonts w:ascii="Times New Roman" w:hAnsi="Times New Roman" w:cs="Times New Roman"/>
                <w:b/>
              </w:rPr>
            </w:pPr>
          </w:p>
        </w:tc>
        <w:tc>
          <w:tcPr>
            <w:tcW w:w="598" w:type="pct"/>
            <w:shd w:val="clear" w:color="auto" w:fill="B4C6E7" w:themeFill="accent1" w:themeFillTint="66"/>
            <w:vAlign w:val="center"/>
          </w:tcPr>
          <w:p w14:paraId="7EDC91A8" w14:textId="77777777" w:rsidR="00103187" w:rsidRPr="003B0A1C" w:rsidRDefault="00103187" w:rsidP="00E96224">
            <w:pPr>
              <w:jc w:val="center"/>
              <w:rPr>
                <w:rFonts w:ascii="Times New Roman" w:hAnsi="Times New Roman" w:cs="Times New Roman"/>
                <w:b/>
              </w:rPr>
            </w:pPr>
            <w:r w:rsidRPr="003B0A1C">
              <w:rPr>
                <w:rFonts w:ascii="Times New Roman" w:hAnsi="Times New Roman" w:cs="Times New Roman"/>
                <w:b/>
              </w:rPr>
              <w:t>Año</w:t>
            </w:r>
          </w:p>
        </w:tc>
        <w:tc>
          <w:tcPr>
            <w:tcW w:w="615" w:type="pct"/>
            <w:shd w:val="clear" w:color="auto" w:fill="B4C6E7" w:themeFill="accent1" w:themeFillTint="66"/>
            <w:vAlign w:val="center"/>
          </w:tcPr>
          <w:p w14:paraId="6ECCCD7E" w14:textId="77777777" w:rsidR="00103187" w:rsidRPr="003B0A1C" w:rsidRDefault="00103187" w:rsidP="00E96224">
            <w:pPr>
              <w:jc w:val="center"/>
              <w:rPr>
                <w:rFonts w:ascii="Times New Roman" w:hAnsi="Times New Roman" w:cs="Times New Roman"/>
                <w:b/>
              </w:rPr>
            </w:pPr>
            <w:r w:rsidRPr="003B0A1C">
              <w:rPr>
                <w:rFonts w:ascii="Times New Roman" w:hAnsi="Times New Roman" w:cs="Times New Roman"/>
                <w:b/>
              </w:rPr>
              <w:t>Trimestre</w:t>
            </w:r>
          </w:p>
        </w:tc>
        <w:tc>
          <w:tcPr>
            <w:tcW w:w="615" w:type="pct"/>
            <w:shd w:val="clear" w:color="auto" w:fill="B4C6E7" w:themeFill="accent1" w:themeFillTint="66"/>
            <w:vAlign w:val="center"/>
          </w:tcPr>
          <w:p w14:paraId="41F45787" w14:textId="77777777" w:rsidR="00103187" w:rsidRPr="003B0A1C" w:rsidRDefault="00103187" w:rsidP="00E96224">
            <w:pPr>
              <w:jc w:val="center"/>
              <w:rPr>
                <w:rFonts w:ascii="Times New Roman" w:hAnsi="Times New Roman" w:cs="Times New Roman"/>
                <w:b/>
              </w:rPr>
            </w:pPr>
            <w:r w:rsidRPr="003B0A1C">
              <w:rPr>
                <w:rFonts w:ascii="Times New Roman" w:hAnsi="Times New Roman" w:cs="Times New Roman"/>
                <w:b/>
              </w:rPr>
              <w:t>Trimestre</w:t>
            </w:r>
          </w:p>
        </w:tc>
        <w:tc>
          <w:tcPr>
            <w:tcW w:w="507" w:type="pct"/>
            <w:shd w:val="clear" w:color="auto" w:fill="B4C6E7" w:themeFill="accent1" w:themeFillTint="66"/>
            <w:vAlign w:val="center"/>
          </w:tcPr>
          <w:p w14:paraId="55CEC084" w14:textId="77777777" w:rsidR="00103187" w:rsidRPr="003B0A1C" w:rsidRDefault="00103187" w:rsidP="00E96224">
            <w:pPr>
              <w:jc w:val="center"/>
              <w:rPr>
                <w:rFonts w:ascii="Times New Roman" w:hAnsi="Times New Roman" w:cs="Times New Roman"/>
                <w:b/>
              </w:rPr>
            </w:pPr>
            <w:r w:rsidRPr="003B0A1C">
              <w:rPr>
                <w:rFonts w:ascii="Times New Roman" w:hAnsi="Times New Roman" w:cs="Times New Roman"/>
                <w:b/>
              </w:rPr>
              <w:t>Año</w:t>
            </w:r>
          </w:p>
        </w:tc>
        <w:tc>
          <w:tcPr>
            <w:tcW w:w="656" w:type="pct"/>
            <w:vMerge/>
            <w:shd w:val="clear" w:color="auto" w:fill="8EAADB" w:themeFill="accent1" w:themeFillTint="99"/>
            <w:vAlign w:val="center"/>
          </w:tcPr>
          <w:p w14:paraId="77BC660F" w14:textId="77777777" w:rsidR="00103187" w:rsidRPr="00144F2B" w:rsidRDefault="00103187" w:rsidP="00E96224">
            <w:pPr>
              <w:jc w:val="center"/>
              <w:rPr>
                <w:rFonts w:ascii="Times New Roman" w:hAnsi="Times New Roman" w:cs="Times New Roman"/>
                <w:b/>
              </w:rPr>
            </w:pPr>
          </w:p>
        </w:tc>
      </w:tr>
      <w:tr w:rsidR="00767A53" w:rsidRPr="00144F2B" w14:paraId="05299090" w14:textId="77777777" w:rsidTr="00654FB9">
        <w:trPr>
          <w:trHeight w:val="20"/>
        </w:trPr>
        <w:tc>
          <w:tcPr>
            <w:tcW w:w="1192" w:type="pct"/>
            <w:vMerge w:val="restart"/>
            <w:vAlign w:val="center"/>
          </w:tcPr>
          <w:p w14:paraId="6812C81A" w14:textId="6BCC8EE9" w:rsidR="00767A53" w:rsidRPr="003B0A1C" w:rsidRDefault="00767A53" w:rsidP="00E96224">
            <w:pPr>
              <w:rPr>
                <w:rFonts w:ascii="Times New Roman" w:hAnsi="Times New Roman" w:cs="Times New Roman"/>
                <w:bCs/>
                <w:sz w:val="20"/>
                <w:szCs w:val="20"/>
              </w:rPr>
            </w:pPr>
            <w:r w:rsidRPr="003B0A1C">
              <w:rPr>
                <w:rFonts w:ascii="Times New Roman" w:hAnsi="Times New Roman" w:cs="Times New Roman"/>
                <w:bCs/>
                <w:sz w:val="20"/>
                <w:szCs w:val="20"/>
              </w:rPr>
              <w:lastRenderedPageBreak/>
              <w:t>1.3.2. Actualizar y continuar con los planes de medidas contra desastres naturales o provocados para garantizar la seguridad del personal, el edificio y las colecciones acordes con las normas.</w:t>
            </w:r>
          </w:p>
        </w:tc>
        <w:tc>
          <w:tcPr>
            <w:tcW w:w="818" w:type="pct"/>
            <w:vAlign w:val="center"/>
          </w:tcPr>
          <w:p w14:paraId="339377FF" w14:textId="491EF7DB" w:rsidR="00767A53" w:rsidRPr="003B0A1C" w:rsidRDefault="00767A53" w:rsidP="00E96224">
            <w:pPr>
              <w:rPr>
                <w:rFonts w:ascii="Times New Roman" w:hAnsi="Times New Roman" w:cs="Times New Roman"/>
                <w:bCs/>
                <w:sz w:val="20"/>
                <w:szCs w:val="20"/>
              </w:rPr>
            </w:pPr>
            <w:r w:rsidRPr="003B0A1C">
              <w:rPr>
                <w:rFonts w:ascii="Times New Roman" w:hAnsi="Times New Roman" w:cs="Times New Roman"/>
                <w:bCs/>
                <w:sz w:val="20"/>
                <w:szCs w:val="20"/>
              </w:rPr>
              <w:t>1.- Actualización de los lineamientos del Plan del Comité Mixto del SISTAP.</w:t>
            </w:r>
          </w:p>
        </w:tc>
        <w:tc>
          <w:tcPr>
            <w:tcW w:w="598" w:type="pct"/>
            <w:vAlign w:val="center"/>
          </w:tcPr>
          <w:p w14:paraId="3B6F305A" w14:textId="0973BF3B" w:rsidR="00767A53" w:rsidRPr="003B0A1C" w:rsidRDefault="00767A53" w:rsidP="00D81002">
            <w:pPr>
              <w:jc w:val="center"/>
              <w:rPr>
                <w:rFonts w:ascii="Times New Roman" w:hAnsi="Times New Roman" w:cs="Times New Roman"/>
                <w:color w:val="2F5496" w:themeColor="accent1" w:themeShade="BF"/>
                <w:sz w:val="20"/>
                <w:szCs w:val="20"/>
              </w:rPr>
            </w:pPr>
            <w:r w:rsidRPr="003B0A1C">
              <w:rPr>
                <w:rFonts w:ascii="Times New Roman" w:hAnsi="Times New Roman" w:cs="Times New Roman"/>
                <w:color w:val="2F5496" w:themeColor="accent1" w:themeShade="BF"/>
                <w:sz w:val="20"/>
                <w:szCs w:val="20"/>
              </w:rPr>
              <w:t>1 Plan actualizado (unidad)</w:t>
            </w:r>
          </w:p>
        </w:tc>
        <w:tc>
          <w:tcPr>
            <w:tcW w:w="615" w:type="pct"/>
            <w:vAlign w:val="center"/>
          </w:tcPr>
          <w:p w14:paraId="339EC7CF" w14:textId="387BFF4B" w:rsidR="00767A53" w:rsidRPr="003B0A1C" w:rsidRDefault="00767A53" w:rsidP="00E96224">
            <w:pPr>
              <w:jc w:val="center"/>
              <w:rPr>
                <w:rFonts w:ascii="Times New Roman" w:hAnsi="Times New Roman" w:cs="Times New Roman"/>
                <w:color w:val="2F5496" w:themeColor="accent1" w:themeShade="BF"/>
                <w:sz w:val="20"/>
                <w:szCs w:val="20"/>
              </w:rPr>
            </w:pPr>
            <w:r w:rsidRPr="003B0A1C">
              <w:rPr>
                <w:rFonts w:ascii="Times New Roman" w:hAnsi="Times New Roman" w:cs="Times New Roman"/>
                <w:color w:val="2F5496" w:themeColor="accent1" w:themeShade="BF"/>
                <w:sz w:val="20"/>
                <w:szCs w:val="20"/>
              </w:rPr>
              <w:t>0</w:t>
            </w:r>
          </w:p>
        </w:tc>
        <w:tc>
          <w:tcPr>
            <w:tcW w:w="615" w:type="pct"/>
            <w:vAlign w:val="center"/>
          </w:tcPr>
          <w:p w14:paraId="6D64253E" w14:textId="1A4666D6" w:rsidR="00767A53" w:rsidRPr="003B0A1C" w:rsidRDefault="00804889" w:rsidP="00E96224">
            <w:pPr>
              <w:jc w:val="center"/>
              <w:rPr>
                <w:rFonts w:ascii="Times New Roman" w:hAnsi="Times New Roman" w:cs="Times New Roman"/>
                <w:color w:val="2F5496" w:themeColor="accent1" w:themeShade="BF"/>
                <w:sz w:val="20"/>
                <w:szCs w:val="20"/>
              </w:rPr>
            </w:pPr>
            <w:r w:rsidRPr="003B0A1C">
              <w:rPr>
                <w:rFonts w:ascii="Times New Roman" w:hAnsi="Times New Roman" w:cs="Times New Roman"/>
                <w:color w:val="2F5496" w:themeColor="accent1" w:themeShade="BF"/>
                <w:sz w:val="20"/>
                <w:szCs w:val="20"/>
              </w:rPr>
              <w:t>N/A</w:t>
            </w:r>
          </w:p>
        </w:tc>
        <w:tc>
          <w:tcPr>
            <w:tcW w:w="507" w:type="pct"/>
            <w:vAlign w:val="center"/>
          </w:tcPr>
          <w:p w14:paraId="35F59B95" w14:textId="19E3D684" w:rsidR="00767A53" w:rsidRPr="003B0A1C" w:rsidRDefault="00804889" w:rsidP="00E96224">
            <w:pPr>
              <w:jc w:val="center"/>
              <w:rPr>
                <w:rFonts w:ascii="Times New Roman" w:hAnsi="Times New Roman" w:cs="Times New Roman"/>
                <w:color w:val="2F5496" w:themeColor="accent1" w:themeShade="BF"/>
                <w:sz w:val="20"/>
                <w:szCs w:val="20"/>
              </w:rPr>
            </w:pPr>
            <w:r w:rsidRPr="003B0A1C">
              <w:rPr>
                <w:rFonts w:ascii="Times New Roman" w:hAnsi="Times New Roman" w:cs="Times New Roman"/>
                <w:color w:val="2F5496" w:themeColor="accent1" w:themeShade="BF"/>
                <w:sz w:val="20"/>
                <w:szCs w:val="20"/>
              </w:rPr>
              <w:t>N/A</w:t>
            </w:r>
          </w:p>
        </w:tc>
        <w:tc>
          <w:tcPr>
            <w:tcW w:w="656" w:type="pct"/>
            <w:vMerge w:val="restart"/>
            <w:shd w:val="clear" w:color="auto" w:fill="A8D08D" w:themeFill="accent6" w:themeFillTint="99"/>
            <w:vAlign w:val="center"/>
          </w:tcPr>
          <w:p w14:paraId="2A5E77E0" w14:textId="0AC3766A" w:rsidR="00767A53" w:rsidRPr="003B0A1C" w:rsidRDefault="00767A53" w:rsidP="00D50AEF">
            <w:pPr>
              <w:jc w:val="center"/>
              <w:rPr>
                <w:rFonts w:ascii="Times New Roman" w:hAnsi="Times New Roman" w:cs="Times New Roman"/>
                <w:b/>
                <w:color w:val="000000" w:themeColor="text1"/>
                <w:sz w:val="20"/>
                <w:szCs w:val="20"/>
              </w:rPr>
            </w:pPr>
            <w:r w:rsidRPr="003B0A1C">
              <w:rPr>
                <w:rFonts w:ascii="Times New Roman" w:hAnsi="Times New Roman" w:cs="Times New Roman"/>
                <w:b/>
                <w:color w:val="000000" w:themeColor="text1"/>
                <w:sz w:val="20"/>
                <w:szCs w:val="20"/>
              </w:rPr>
              <w:t>100%</w:t>
            </w:r>
          </w:p>
        </w:tc>
      </w:tr>
      <w:tr w:rsidR="00767A53" w:rsidRPr="00144F2B" w14:paraId="58301E9D" w14:textId="77777777" w:rsidTr="00654FB9">
        <w:trPr>
          <w:trHeight w:val="20"/>
        </w:trPr>
        <w:tc>
          <w:tcPr>
            <w:tcW w:w="1192" w:type="pct"/>
            <w:vMerge/>
            <w:vAlign w:val="center"/>
          </w:tcPr>
          <w:p w14:paraId="7BE21C35" w14:textId="77777777" w:rsidR="00767A53" w:rsidRPr="00144F2B" w:rsidRDefault="00767A53" w:rsidP="00D50AEF">
            <w:pPr>
              <w:rPr>
                <w:rFonts w:ascii="Times New Roman" w:hAnsi="Times New Roman" w:cs="Times New Roman"/>
                <w:bCs/>
                <w:sz w:val="20"/>
                <w:szCs w:val="20"/>
              </w:rPr>
            </w:pPr>
          </w:p>
        </w:tc>
        <w:tc>
          <w:tcPr>
            <w:tcW w:w="818" w:type="pct"/>
            <w:vAlign w:val="center"/>
          </w:tcPr>
          <w:p w14:paraId="2C610F5F" w14:textId="62ECED4A" w:rsidR="00767A53" w:rsidRPr="003B0A1C" w:rsidRDefault="007920F4" w:rsidP="00D50AEF">
            <w:pPr>
              <w:rPr>
                <w:rFonts w:ascii="Times New Roman" w:hAnsi="Times New Roman" w:cs="Times New Roman"/>
                <w:bCs/>
                <w:sz w:val="20"/>
                <w:szCs w:val="20"/>
              </w:rPr>
            </w:pPr>
            <w:r w:rsidRPr="003B0A1C">
              <w:rPr>
                <w:rFonts w:ascii="Times New Roman" w:hAnsi="Times New Roman" w:cs="Times New Roman"/>
                <w:bCs/>
                <w:sz w:val="20"/>
                <w:szCs w:val="20"/>
              </w:rPr>
              <w:t>2.- Sensibilización y charlas de seguridad en el trabajo y plan de emergencia.</w:t>
            </w:r>
          </w:p>
        </w:tc>
        <w:tc>
          <w:tcPr>
            <w:tcW w:w="598" w:type="pct"/>
            <w:vAlign w:val="center"/>
          </w:tcPr>
          <w:p w14:paraId="22977B91" w14:textId="181045C9" w:rsidR="00767A53" w:rsidRPr="003B0A1C" w:rsidRDefault="00FD0409" w:rsidP="00FD0409">
            <w:pPr>
              <w:jc w:val="center"/>
              <w:rPr>
                <w:rFonts w:ascii="Times New Roman" w:hAnsi="Times New Roman" w:cs="Times New Roman"/>
                <w:color w:val="2F5496" w:themeColor="accent1" w:themeShade="BF"/>
                <w:sz w:val="20"/>
                <w:szCs w:val="20"/>
              </w:rPr>
            </w:pPr>
            <w:r w:rsidRPr="003B0A1C">
              <w:rPr>
                <w:rFonts w:ascii="Times New Roman" w:hAnsi="Times New Roman" w:cs="Times New Roman"/>
                <w:color w:val="2F5496" w:themeColor="accent1" w:themeShade="BF"/>
                <w:sz w:val="20"/>
                <w:szCs w:val="20"/>
              </w:rPr>
              <w:t>120 Personal capacitado (unidad)</w:t>
            </w:r>
          </w:p>
        </w:tc>
        <w:tc>
          <w:tcPr>
            <w:tcW w:w="615" w:type="pct"/>
            <w:vAlign w:val="center"/>
          </w:tcPr>
          <w:p w14:paraId="286C2B2A" w14:textId="41264678" w:rsidR="00767A53" w:rsidRPr="003B0A1C" w:rsidRDefault="00FD0409" w:rsidP="00D50AEF">
            <w:pPr>
              <w:jc w:val="center"/>
              <w:rPr>
                <w:rFonts w:ascii="Times New Roman" w:hAnsi="Times New Roman" w:cs="Times New Roman"/>
                <w:color w:val="2F5496" w:themeColor="accent1" w:themeShade="BF"/>
                <w:sz w:val="20"/>
                <w:szCs w:val="20"/>
              </w:rPr>
            </w:pPr>
            <w:r w:rsidRPr="003B0A1C">
              <w:rPr>
                <w:rFonts w:ascii="Times New Roman" w:hAnsi="Times New Roman" w:cs="Times New Roman"/>
                <w:color w:val="2F5496" w:themeColor="accent1" w:themeShade="BF"/>
                <w:sz w:val="20"/>
                <w:szCs w:val="20"/>
              </w:rPr>
              <w:t>30 capacitados</w:t>
            </w:r>
          </w:p>
        </w:tc>
        <w:tc>
          <w:tcPr>
            <w:tcW w:w="615" w:type="pct"/>
            <w:vAlign w:val="center"/>
          </w:tcPr>
          <w:p w14:paraId="58C0BAA8" w14:textId="54B675E0" w:rsidR="00767A53" w:rsidRPr="003B0A1C" w:rsidRDefault="0055300A" w:rsidP="00D50AEF">
            <w:pPr>
              <w:jc w:val="center"/>
              <w:rPr>
                <w:rFonts w:ascii="Times New Roman" w:hAnsi="Times New Roman" w:cs="Times New Roman"/>
                <w:color w:val="2F5496" w:themeColor="accent1" w:themeShade="BF"/>
                <w:sz w:val="20"/>
                <w:szCs w:val="20"/>
              </w:rPr>
            </w:pPr>
            <w:r w:rsidRPr="003B0A1C">
              <w:rPr>
                <w:rFonts w:ascii="Times New Roman" w:hAnsi="Times New Roman" w:cs="Times New Roman"/>
                <w:color w:val="2F5496" w:themeColor="accent1" w:themeShade="BF"/>
                <w:sz w:val="20"/>
                <w:szCs w:val="20"/>
              </w:rPr>
              <w:t>179</w:t>
            </w:r>
          </w:p>
        </w:tc>
        <w:tc>
          <w:tcPr>
            <w:tcW w:w="507" w:type="pct"/>
            <w:vAlign w:val="center"/>
          </w:tcPr>
          <w:p w14:paraId="74C5950C" w14:textId="3AD06974" w:rsidR="00767A53" w:rsidRPr="003B0A1C" w:rsidRDefault="0055300A" w:rsidP="00266CDC">
            <w:pPr>
              <w:jc w:val="center"/>
              <w:rPr>
                <w:rFonts w:ascii="Times New Roman" w:hAnsi="Times New Roman" w:cs="Times New Roman"/>
                <w:color w:val="2F5496" w:themeColor="accent1" w:themeShade="BF"/>
                <w:sz w:val="20"/>
                <w:szCs w:val="20"/>
              </w:rPr>
            </w:pPr>
            <w:r w:rsidRPr="003B0A1C">
              <w:rPr>
                <w:rFonts w:ascii="Times New Roman" w:hAnsi="Times New Roman" w:cs="Times New Roman"/>
                <w:color w:val="2F5496" w:themeColor="accent1" w:themeShade="BF"/>
                <w:sz w:val="20"/>
                <w:szCs w:val="20"/>
              </w:rPr>
              <w:t>209</w:t>
            </w:r>
          </w:p>
        </w:tc>
        <w:tc>
          <w:tcPr>
            <w:tcW w:w="656" w:type="pct"/>
            <w:vMerge/>
            <w:shd w:val="clear" w:color="auto" w:fill="A8D08D" w:themeFill="accent6" w:themeFillTint="99"/>
            <w:vAlign w:val="center"/>
          </w:tcPr>
          <w:p w14:paraId="5AF3DB47" w14:textId="5C7196F4" w:rsidR="00767A53" w:rsidRPr="00144F2B" w:rsidRDefault="00767A53" w:rsidP="00D50AEF">
            <w:pPr>
              <w:jc w:val="center"/>
              <w:rPr>
                <w:rFonts w:ascii="Times New Roman" w:hAnsi="Times New Roman" w:cs="Times New Roman"/>
                <w:b/>
                <w:color w:val="000000" w:themeColor="text1"/>
                <w:sz w:val="20"/>
                <w:szCs w:val="20"/>
              </w:rPr>
            </w:pPr>
          </w:p>
        </w:tc>
      </w:tr>
      <w:tr w:rsidR="00767A53" w:rsidRPr="00144F2B" w14:paraId="4D7F7E56" w14:textId="77777777" w:rsidTr="00654FB9">
        <w:trPr>
          <w:trHeight w:val="20"/>
        </w:trPr>
        <w:tc>
          <w:tcPr>
            <w:tcW w:w="1192" w:type="pct"/>
            <w:vMerge/>
            <w:vAlign w:val="center"/>
          </w:tcPr>
          <w:p w14:paraId="26702233" w14:textId="77777777" w:rsidR="00767A53" w:rsidRPr="00144F2B" w:rsidRDefault="00767A53" w:rsidP="00D50AEF">
            <w:pPr>
              <w:rPr>
                <w:rFonts w:ascii="Times New Roman" w:hAnsi="Times New Roman" w:cs="Times New Roman"/>
                <w:bCs/>
                <w:sz w:val="20"/>
                <w:szCs w:val="20"/>
              </w:rPr>
            </w:pPr>
          </w:p>
        </w:tc>
        <w:tc>
          <w:tcPr>
            <w:tcW w:w="818" w:type="pct"/>
            <w:vAlign w:val="center"/>
          </w:tcPr>
          <w:p w14:paraId="36DCBEAB" w14:textId="375EED3C" w:rsidR="00767A53" w:rsidRPr="003B0A1C" w:rsidRDefault="00455CC0" w:rsidP="00D50AEF">
            <w:pPr>
              <w:rPr>
                <w:rFonts w:ascii="Times New Roman" w:hAnsi="Times New Roman" w:cs="Times New Roman"/>
                <w:bCs/>
                <w:sz w:val="20"/>
                <w:szCs w:val="20"/>
              </w:rPr>
            </w:pPr>
            <w:r w:rsidRPr="003B0A1C">
              <w:rPr>
                <w:rFonts w:ascii="Times New Roman" w:hAnsi="Times New Roman" w:cs="Times New Roman"/>
                <w:bCs/>
                <w:sz w:val="20"/>
                <w:szCs w:val="20"/>
              </w:rPr>
              <w:t>3.- Mejoramiento de la infraestructura de seguridad física para emergencias.</w:t>
            </w:r>
          </w:p>
        </w:tc>
        <w:tc>
          <w:tcPr>
            <w:tcW w:w="598" w:type="pct"/>
            <w:vAlign w:val="center"/>
          </w:tcPr>
          <w:p w14:paraId="4D8B6C2E" w14:textId="29F8517C" w:rsidR="00767A53" w:rsidRPr="003B0A1C" w:rsidRDefault="00227D64" w:rsidP="00BC7C9C">
            <w:pPr>
              <w:jc w:val="center"/>
              <w:rPr>
                <w:rFonts w:ascii="Times New Roman" w:hAnsi="Times New Roman" w:cs="Times New Roman"/>
                <w:color w:val="2F5496" w:themeColor="accent1" w:themeShade="BF"/>
                <w:sz w:val="20"/>
                <w:szCs w:val="20"/>
              </w:rPr>
            </w:pPr>
            <w:r w:rsidRPr="003B0A1C">
              <w:rPr>
                <w:rFonts w:ascii="Times New Roman" w:hAnsi="Times New Roman" w:cs="Times New Roman"/>
                <w:color w:val="2F5496" w:themeColor="accent1" w:themeShade="BF"/>
                <w:sz w:val="20"/>
                <w:szCs w:val="20"/>
              </w:rPr>
              <w:t>100% Porcentaje (%) de avance físico respecto al plan aprobado</w:t>
            </w:r>
          </w:p>
        </w:tc>
        <w:tc>
          <w:tcPr>
            <w:tcW w:w="615" w:type="pct"/>
            <w:vAlign w:val="center"/>
          </w:tcPr>
          <w:p w14:paraId="78C1F42E" w14:textId="56CF23D8" w:rsidR="00767A53" w:rsidRPr="003B0A1C" w:rsidRDefault="00BC7C9C" w:rsidP="00D50AEF">
            <w:pPr>
              <w:jc w:val="center"/>
              <w:rPr>
                <w:rFonts w:ascii="Times New Roman" w:hAnsi="Times New Roman" w:cs="Times New Roman"/>
                <w:color w:val="2F5496" w:themeColor="accent1" w:themeShade="BF"/>
                <w:sz w:val="20"/>
                <w:szCs w:val="20"/>
              </w:rPr>
            </w:pPr>
            <w:r w:rsidRPr="003B0A1C">
              <w:rPr>
                <w:rFonts w:ascii="Times New Roman" w:hAnsi="Times New Roman" w:cs="Times New Roman"/>
                <w:color w:val="2F5496" w:themeColor="accent1" w:themeShade="BF"/>
                <w:sz w:val="20"/>
                <w:szCs w:val="20"/>
              </w:rPr>
              <w:t>0%</w:t>
            </w:r>
          </w:p>
        </w:tc>
        <w:tc>
          <w:tcPr>
            <w:tcW w:w="615" w:type="pct"/>
            <w:vAlign w:val="center"/>
          </w:tcPr>
          <w:p w14:paraId="43C16FE3" w14:textId="2C2CEBB6" w:rsidR="00767A53" w:rsidRPr="003B0A1C" w:rsidRDefault="00DA58BE" w:rsidP="00D50AEF">
            <w:pPr>
              <w:jc w:val="center"/>
              <w:rPr>
                <w:rFonts w:ascii="Times New Roman" w:hAnsi="Times New Roman" w:cs="Times New Roman"/>
                <w:color w:val="2F5496" w:themeColor="accent1" w:themeShade="BF"/>
                <w:sz w:val="20"/>
                <w:szCs w:val="20"/>
              </w:rPr>
            </w:pPr>
            <w:r w:rsidRPr="003B0A1C">
              <w:rPr>
                <w:rFonts w:ascii="Times New Roman" w:hAnsi="Times New Roman" w:cs="Times New Roman"/>
                <w:color w:val="2F5496" w:themeColor="accent1" w:themeShade="BF"/>
                <w:sz w:val="20"/>
                <w:szCs w:val="20"/>
              </w:rPr>
              <w:t>90%</w:t>
            </w:r>
          </w:p>
        </w:tc>
        <w:tc>
          <w:tcPr>
            <w:tcW w:w="507" w:type="pct"/>
            <w:vAlign w:val="center"/>
          </w:tcPr>
          <w:p w14:paraId="6EEE35F2" w14:textId="3901834F" w:rsidR="00767A53" w:rsidRPr="003B0A1C" w:rsidRDefault="00DA58BE" w:rsidP="00D50AEF">
            <w:pPr>
              <w:jc w:val="center"/>
              <w:rPr>
                <w:rFonts w:ascii="Times New Roman" w:hAnsi="Times New Roman" w:cs="Times New Roman"/>
                <w:color w:val="2F5496" w:themeColor="accent1" w:themeShade="BF"/>
                <w:sz w:val="20"/>
                <w:szCs w:val="20"/>
              </w:rPr>
            </w:pPr>
            <w:r w:rsidRPr="003B0A1C">
              <w:rPr>
                <w:rFonts w:ascii="Times New Roman" w:hAnsi="Times New Roman" w:cs="Times New Roman"/>
                <w:color w:val="2F5496" w:themeColor="accent1" w:themeShade="BF"/>
                <w:sz w:val="20"/>
                <w:szCs w:val="20"/>
              </w:rPr>
              <w:t>90%</w:t>
            </w:r>
          </w:p>
        </w:tc>
        <w:tc>
          <w:tcPr>
            <w:tcW w:w="656" w:type="pct"/>
            <w:vMerge/>
            <w:shd w:val="clear" w:color="auto" w:fill="A8D08D" w:themeFill="accent6" w:themeFillTint="99"/>
            <w:vAlign w:val="center"/>
          </w:tcPr>
          <w:p w14:paraId="439886FD" w14:textId="547D1331" w:rsidR="00767A53" w:rsidRPr="00144F2B" w:rsidRDefault="00767A53" w:rsidP="00D50AEF">
            <w:pPr>
              <w:jc w:val="center"/>
              <w:rPr>
                <w:rFonts w:ascii="Times New Roman" w:hAnsi="Times New Roman" w:cs="Times New Roman"/>
                <w:b/>
                <w:color w:val="000000" w:themeColor="text1"/>
                <w:sz w:val="20"/>
                <w:szCs w:val="20"/>
              </w:rPr>
            </w:pPr>
          </w:p>
        </w:tc>
      </w:tr>
      <w:tr w:rsidR="00767A53" w:rsidRPr="00A3179C" w14:paraId="7FB2DE17" w14:textId="77777777" w:rsidTr="00654FB9">
        <w:trPr>
          <w:trHeight w:val="20"/>
        </w:trPr>
        <w:tc>
          <w:tcPr>
            <w:tcW w:w="1192" w:type="pct"/>
            <w:vMerge/>
            <w:vAlign w:val="center"/>
          </w:tcPr>
          <w:p w14:paraId="534E49A6" w14:textId="77777777" w:rsidR="00767A53" w:rsidRPr="00144F2B" w:rsidRDefault="00767A53" w:rsidP="00D50AEF">
            <w:pPr>
              <w:rPr>
                <w:rFonts w:ascii="Times New Roman" w:hAnsi="Times New Roman" w:cs="Times New Roman"/>
                <w:bCs/>
                <w:sz w:val="20"/>
                <w:szCs w:val="20"/>
              </w:rPr>
            </w:pPr>
          </w:p>
        </w:tc>
        <w:tc>
          <w:tcPr>
            <w:tcW w:w="818" w:type="pct"/>
            <w:vAlign w:val="center"/>
          </w:tcPr>
          <w:p w14:paraId="7D6C4B21" w14:textId="5E3F266B" w:rsidR="00767A53" w:rsidRPr="003B0A1C" w:rsidRDefault="00F105C5" w:rsidP="00D50AEF">
            <w:pPr>
              <w:rPr>
                <w:rFonts w:ascii="Times New Roman" w:hAnsi="Times New Roman" w:cs="Times New Roman"/>
                <w:bCs/>
                <w:sz w:val="20"/>
                <w:szCs w:val="20"/>
              </w:rPr>
            </w:pPr>
            <w:r w:rsidRPr="003B0A1C">
              <w:rPr>
                <w:rFonts w:ascii="Times New Roman" w:hAnsi="Times New Roman" w:cs="Times New Roman"/>
                <w:bCs/>
                <w:sz w:val="20"/>
                <w:szCs w:val="20"/>
              </w:rPr>
              <w:t>4.- Implementación progresiva de la ruta de evacuación y escalera de emergencia conforme a normativa de seguridad.</w:t>
            </w:r>
          </w:p>
        </w:tc>
        <w:tc>
          <w:tcPr>
            <w:tcW w:w="598" w:type="pct"/>
            <w:vAlign w:val="center"/>
          </w:tcPr>
          <w:p w14:paraId="3E8B2B6C" w14:textId="5ECB27B0" w:rsidR="00767A53" w:rsidRPr="003B0A1C" w:rsidRDefault="00B33004" w:rsidP="00B33004">
            <w:pPr>
              <w:jc w:val="center"/>
              <w:rPr>
                <w:rFonts w:ascii="Times New Roman" w:hAnsi="Times New Roman" w:cs="Times New Roman"/>
                <w:color w:val="2F5496" w:themeColor="accent1" w:themeShade="BF"/>
                <w:sz w:val="20"/>
                <w:szCs w:val="20"/>
              </w:rPr>
            </w:pPr>
            <w:r w:rsidRPr="003B0A1C">
              <w:rPr>
                <w:rFonts w:ascii="Times New Roman" w:hAnsi="Times New Roman" w:cs="Times New Roman"/>
                <w:color w:val="2F5496" w:themeColor="accent1" w:themeShade="BF"/>
                <w:sz w:val="20"/>
                <w:szCs w:val="20"/>
              </w:rPr>
              <w:t>25% Porcentaje (%) avance físico</w:t>
            </w:r>
          </w:p>
        </w:tc>
        <w:tc>
          <w:tcPr>
            <w:tcW w:w="615" w:type="pct"/>
            <w:vAlign w:val="center"/>
          </w:tcPr>
          <w:p w14:paraId="7C0DA094" w14:textId="51D5E24B" w:rsidR="00767A53" w:rsidRPr="003B0A1C" w:rsidRDefault="00B33004" w:rsidP="00D50AEF">
            <w:pPr>
              <w:jc w:val="center"/>
              <w:rPr>
                <w:rFonts w:ascii="Times New Roman" w:hAnsi="Times New Roman" w:cs="Times New Roman"/>
                <w:color w:val="2F5496" w:themeColor="accent1" w:themeShade="BF"/>
                <w:sz w:val="20"/>
                <w:szCs w:val="20"/>
              </w:rPr>
            </w:pPr>
            <w:r w:rsidRPr="003B0A1C">
              <w:rPr>
                <w:rFonts w:ascii="Times New Roman" w:hAnsi="Times New Roman" w:cs="Times New Roman"/>
                <w:color w:val="2F5496" w:themeColor="accent1" w:themeShade="BF"/>
                <w:sz w:val="20"/>
                <w:szCs w:val="20"/>
              </w:rPr>
              <w:t>0%</w:t>
            </w:r>
          </w:p>
        </w:tc>
        <w:tc>
          <w:tcPr>
            <w:tcW w:w="615" w:type="pct"/>
            <w:vAlign w:val="center"/>
          </w:tcPr>
          <w:p w14:paraId="31D63F82" w14:textId="4A9BBBCA" w:rsidR="00767A53" w:rsidRPr="003B0A1C" w:rsidRDefault="003B0A1C" w:rsidP="00D50AEF">
            <w:pPr>
              <w:jc w:val="center"/>
              <w:rPr>
                <w:rFonts w:ascii="Times New Roman" w:hAnsi="Times New Roman" w:cs="Times New Roman"/>
                <w:color w:val="2F5496" w:themeColor="accent1" w:themeShade="BF"/>
                <w:sz w:val="20"/>
                <w:szCs w:val="20"/>
              </w:rPr>
            </w:pPr>
            <w:r w:rsidRPr="003B0A1C">
              <w:rPr>
                <w:rFonts w:ascii="Times New Roman" w:hAnsi="Times New Roman" w:cs="Times New Roman"/>
                <w:color w:val="2F5496" w:themeColor="accent1" w:themeShade="BF"/>
                <w:sz w:val="20"/>
                <w:szCs w:val="20"/>
              </w:rPr>
              <w:t>50%</w:t>
            </w:r>
          </w:p>
        </w:tc>
        <w:tc>
          <w:tcPr>
            <w:tcW w:w="507" w:type="pct"/>
            <w:vAlign w:val="center"/>
          </w:tcPr>
          <w:p w14:paraId="034F2DE1" w14:textId="091BF6D8" w:rsidR="00767A53" w:rsidRPr="003B0A1C" w:rsidRDefault="003B0A1C" w:rsidP="00D50AEF">
            <w:pPr>
              <w:jc w:val="center"/>
              <w:rPr>
                <w:rFonts w:ascii="Times New Roman" w:hAnsi="Times New Roman" w:cs="Times New Roman"/>
                <w:color w:val="2F5496" w:themeColor="accent1" w:themeShade="BF"/>
                <w:sz w:val="20"/>
                <w:szCs w:val="20"/>
              </w:rPr>
            </w:pPr>
            <w:r w:rsidRPr="003B0A1C">
              <w:rPr>
                <w:rFonts w:ascii="Times New Roman" w:hAnsi="Times New Roman" w:cs="Times New Roman"/>
                <w:color w:val="2F5496" w:themeColor="accent1" w:themeShade="BF"/>
                <w:sz w:val="20"/>
                <w:szCs w:val="20"/>
              </w:rPr>
              <w:t>50%</w:t>
            </w:r>
          </w:p>
        </w:tc>
        <w:tc>
          <w:tcPr>
            <w:tcW w:w="656" w:type="pct"/>
            <w:vMerge/>
            <w:shd w:val="clear" w:color="auto" w:fill="A8D08D" w:themeFill="accent6" w:themeFillTint="99"/>
            <w:vAlign w:val="center"/>
          </w:tcPr>
          <w:p w14:paraId="0F9FC770" w14:textId="7C6EF7E8" w:rsidR="00767A53" w:rsidRPr="00144F2B" w:rsidRDefault="00767A53" w:rsidP="00D50AEF">
            <w:pPr>
              <w:jc w:val="center"/>
              <w:rPr>
                <w:rFonts w:ascii="Times New Roman" w:hAnsi="Times New Roman" w:cs="Times New Roman"/>
                <w:b/>
                <w:color w:val="000000" w:themeColor="text1"/>
                <w:sz w:val="20"/>
                <w:szCs w:val="20"/>
              </w:rPr>
            </w:pPr>
          </w:p>
        </w:tc>
      </w:tr>
    </w:tbl>
    <w:p w14:paraId="269BA308" w14:textId="77777777" w:rsidR="00103187" w:rsidRPr="00A3179C" w:rsidRDefault="00103187" w:rsidP="008A766A">
      <w:pPr>
        <w:spacing w:after="360" w:line="360" w:lineRule="auto"/>
        <w:rPr>
          <w:rFonts w:ascii="Times New Roman" w:hAnsi="Times New Roman" w:cs="Times New Roman"/>
          <w:sz w:val="24"/>
          <w:szCs w:val="24"/>
        </w:rPr>
      </w:pPr>
    </w:p>
    <w:p w14:paraId="5F61FF5B" w14:textId="280111D5" w:rsidR="008A754C" w:rsidRPr="00A3179C" w:rsidRDefault="1183D965">
      <w:pPr>
        <w:pStyle w:val="Ttulo3"/>
        <w:numPr>
          <w:ilvl w:val="1"/>
          <w:numId w:val="6"/>
        </w:numPr>
        <w:spacing w:before="0" w:line="360" w:lineRule="auto"/>
        <w:ind w:left="864" w:hanging="504"/>
        <w:rPr>
          <w:rFonts w:ascii="Times New Roman" w:hAnsi="Times New Roman" w:cs="Times New Roman"/>
          <w:color w:val="2F5496" w:themeColor="accent1" w:themeShade="BF"/>
          <w:sz w:val="28"/>
          <w:szCs w:val="28"/>
        </w:rPr>
      </w:pPr>
      <w:bookmarkStart w:id="62" w:name="_Toc233184021"/>
      <w:bookmarkStart w:id="63" w:name="_Toc234961144"/>
      <w:r w:rsidRPr="00A3179C">
        <w:rPr>
          <w:rFonts w:ascii="Times New Roman" w:hAnsi="Times New Roman" w:cs="Times New Roman"/>
          <w:color w:val="2F5496" w:themeColor="accent1" w:themeShade="BF"/>
          <w:sz w:val="28"/>
          <w:szCs w:val="28"/>
        </w:rPr>
        <w:t>D</w:t>
      </w:r>
      <w:r w:rsidR="6676235F" w:rsidRPr="00A3179C">
        <w:rPr>
          <w:rFonts w:ascii="Times New Roman" w:hAnsi="Times New Roman" w:cs="Times New Roman"/>
          <w:color w:val="2F5496" w:themeColor="accent1" w:themeShade="BF"/>
          <w:sz w:val="28"/>
          <w:szCs w:val="28"/>
        </w:rPr>
        <w:t xml:space="preserve">epartamento </w:t>
      </w:r>
      <w:r w:rsidR="529C278D" w:rsidRPr="00A3179C">
        <w:rPr>
          <w:rFonts w:ascii="Times New Roman" w:hAnsi="Times New Roman" w:cs="Times New Roman"/>
          <w:color w:val="2F5496" w:themeColor="accent1" w:themeShade="BF"/>
          <w:sz w:val="28"/>
          <w:szCs w:val="28"/>
        </w:rPr>
        <w:t>J</w:t>
      </w:r>
      <w:r w:rsidRPr="00A3179C">
        <w:rPr>
          <w:rFonts w:ascii="Times New Roman" w:hAnsi="Times New Roman" w:cs="Times New Roman"/>
          <w:color w:val="2F5496" w:themeColor="accent1" w:themeShade="BF"/>
          <w:sz w:val="28"/>
          <w:szCs w:val="28"/>
        </w:rPr>
        <w:t>urídic</w:t>
      </w:r>
      <w:r w:rsidR="6676235F" w:rsidRPr="00A3179C">
        <w:rPr>
          <w:rFonts w:ascii="Times New Roman" w:hAnsi="Times New Roman" w:cs="Times New Roman"/>
          <w:color w:val="2F5496" w:themeColor="accent1" w:themeShade="BF"/>
          <w:sz w:val="28"/>
          <w:szCs w:val="28"/>
        </w:rPr>
        <w:t>o</w:t>
      </w:r>
      <w:bookmarkEnd w:id="62"/>
      <w:bookmarkEnd w:id="63"/>
    </w:p>
    <w:p w14:paraId="416D5BD2" w14:textId="45E3DE0F" w:rsidR="0089187C" w:rsidRPr="00A3179C" w:rsidRDefault="40EA25DE" w:rsidP="001145B3">
      <w:pPr>
        <w:spacing w:after="360" w:line="360" w:lineRule="auto"/>
        <w:jc w:val="both"/>
        <w:rPr>
          <w:rFonts w:ascii="Times New Roman" w:eastAsia="Arial" w:hAnsi="Times New Roman" w:cs="Times New Roman"/>
          <w:sz w:val="24"/>
          <w:szCs w:val="24"/>
        </w:rPr>
      </w:pPr>
      <w:r w:rsidRPr="00A3179C">
        <w:rPr>
          <w:rFonts w:ascii="Times New Roman" w:eastAsia="Arial" w:hAnsi="Times New Roman" w:cs="Times New Roman"/>
          <w:sz w:val="24"/>
          <w:szCs w:val="24"/>
        </w:rPr>
        <w:t xml:space="preserve">Las actividades realizadas por este </w:t>
      </w:r>
      <w:r w:rsidR="002A6BC0" w:rsidRPr="00A3179C">
        <w:rPr>
          <w:rFonts w:ascii="Times New Roman" w:eastAsia="Arial" w:hAnsi="Times New Roman" w:cs="Times New Roman"/>
          <w:sz w:val="24"/>
          <w:szCs w:val="24"/>
        </w:rPr>
        <w:t>D</w:t>
      </w:r>
      <w:r w:rsidRPr="00A3179C">
        <w:rPr>
          <w:rFonts w:ascii="Times New Roman" w:eastAsia="Arial" w:hAnsi="Times New Roman" w:cs="Times New Roman"/>
          <w:sz w:val="24"/>
          <w:szCs w:val="24"/>
        </w:rPr>
        <w:t xml:space="preserve">epartamento </w:t>
      </w:r>
      <w:r w:rsidR="002A6BC0" w:rsidRPr="00A3179C">
        <w:rPr>
          <w:rFonts w:ascii="Times New Roman" w:eastAsia="Arial" w:hAnsi="Times New Roman" w:cs="Times New Roman"/>
          <w:sz w:val="24"/>
          <w:szCs w:val="24"/>
        </w:rPr>
        <w:t>J</w:t>
      </w:r>
      <w:r w:rsidRPr="00A3179C">
        <w:rPr>
          <w:rFonts w:ascii="Times New Roman" w:eastAsia="Arial" w:hAnsi="Times New Roman" w:cs="Times New Roman"/>
          <w:sz w:val="24"/>
          <w:szCs w:val="24"/>
        </w:rPr>
        <w:t>urídico durante este periodo se han centrado en un trabajo tendente a fortalecer y apoyar l</w:t>
      </w:r>
      <w:r w:rsidR="00547C87" w:rsidRPr="00A3179C">
        <w:rPr>
          <w:rFonts w:ascii="Times New Roman" w:eastAsia="Arial" w:hAnsi="Times New Roman" w:cs="Times New Roman"/>
          <w:sz w:val="24"/>
          <w:szCs w:val="24"/>
        </w:rPr>
        <w:t>a</w:t>
      </w:r>
      <w:r w:rsidRPr="00A3179C">
        <w:rPr>
          <w:rFonts w:ascii="Times New Roman" w:eastAsia="Arial" w:hAnsi="Times New Roman" w:cs="Times New Roman"/>
          <w:sz w:val="24"/>
          <w:szCs w:val="24"/>
        </w:rPr>
        <w:t xml:space="preserve">s </w:t>
      </w:r>
      <w:r w:rsidR="00547C87" w:rsidRPr="00A3179C">
        <w:rPr>
          <w:rFonts w:ascii="Times New Roman" w:eastAsia="Arial" w:hAnsi="Times New Roman" w:cs="Times New Roman"/>
          <w:sz w:val="24"/>
          <w:szCs w:val="24"/>
        </w:rPr>
        <w:t xml:space="preserve">Acciones Estratégicas </w:t>
      </w:r>
      <w:r w:rsidRPr="00A3179C">
        <w:rPr>
          <w:rFonts w:ascii="Times New Roman" w:eastAsia="Arial" w:hAnsi="Times New Roman" w:cs="Times New Roman"/>
          <w:sz w:val="24"/>
          <w:szCs w:val="24"/>
        </w:rPr>
        <w:t xml:space="preserve">de la </w:t>
      </w:r>
      <w:r w:rsidR="00547C87" w:rsidRPr="00A3179C">
        <w:rPr>
          <w:rFonts w:ascii="Times New Roman" w:eastAsia="Arial" w:hAnsi="Times New Roman" w:cs="Times New Roman"/>
          <w:sz w:val="24"/>
          <w:szCs w:val="24"/>
        </w:rPr>
        <w:t>I</w:t>
      </w:r>
      <w:r w:rsidRPr="00A3179C">
        <w:rPr>
          <w:rFonts w:ascii="Times New Roman" w:eastAsia="Arial" w:hAnsi="Times New Roman" w:cs="Times New Roman"/>
          <w:sz w:val="24"/>
          <w:szCs w:val="24"/>
        </w:rPr>
        <w:t>nstitución que le son afines, conforme a sus metas.</w:t>
      </w:r>
      <w:r w:rsidR="009B514F" w:rsidRPr="00A3179C">
        <w:rPr>
          <w:rFonts w:ascii="Times New Roman" w:eastAsia="Arial" w:hAnsi="Times New Roman" w:cs="Times New Roman"/>
          <w:sz w:val="24"/>
          <w:szCs w:val="24"/>
        </w:rPr>
        <w:t xml:space="preserve"> </w:t>
      </w:r>
      <w:r w:rsidRPr="00A3179C">
        <w:rPr>
          <w:rFonts w:ascii="Times New Roman" w:eastAsia="Arial" w:hAnsi="Times New Roman" w:cs="Times New Roman"/>
          <w:sz w:val="24"/>
          <w:szCs w:val="24"/>
        </w:rPr>
        <w:t xml:space="preserve">De ahí es que cada una de las actividades desarrolladas se encuentran alimentadas por el Plan </w:t>
      </w:r>
      <w:r w:rsidR="009B514F" w:rsidRPr="00A3179C">
        <w:rPr>
          <w:rFonts w:ascii="Times New Roman" w:eastAsia="Arial" w:hAnsi="Times New Roman" w:cs="Times New Roman"/>
          <w:sz w:val="24"/>
          <w:szCs w:val="24"/>
        </w:rPr>
        <w:t>E</w:t>
      </w:r>
      <w:r w:rsidRPr="00A3179C">
        <w:rPr>
          <w:rFonts w:ascii="Times New Roman" w:eastAsia="Arial" w:hAnsi="Times New Roman" w:cs="Times New Roman"/>
          <w:sz w:val="24"/>
          <w:szCs w:val="24"/>
        </w:rPr>
        <w:t xml:space="preserve">stratégico </w:t>
      </w:r>
      <w:r w:rsidR="009B514F" w:rsidRPr="00A3179C">
        <w:rPr>
          <w:rFonts w:ascii="Times New Roman" w:eastAsia="Arial" w:hAnsi="Times New Roman" w:cs="Times New Roman"/>
          <w:sz w:val="24"/>
          <w:szCs w:val="24"/>
        </w:rPr>
        <w:t>I</w:t>
      </w:r>
      <w:r w:rsidRPr="00A3179C">
        <w:rPr>
          <w:rFonts w:ascii="Times New Roman" w:eastAsia="Arial" w:hAnsi="Times New Roman" w:cs="Times New Roman"/>
          <w:sz w:val="24"/>
          <w:szCs w:val="24"/>
        </w:rPr>
        <w:t xml:space="preserve">nstitucional y el POA, según </w:t>
      </w:r>
      <w:r w:rsidR="009B514F" w:rsidRPr="00A3179C">
        <w:rPr>
          <w:rFonts w:ascii="Times New Roman" w:eastAsia="Arial" w:hAnsi="Times New Roman" w:cs="Times New Roman"/>
          <w:sz w:val="24"/>
          <w:szCs w:val="24"/>
        </w:rPr>
        <w:t xml:space="preserve">se </w:t>
      </w:r>
      <w:r w:rsidRPr="00A3179C">
        <w:rPr>
          <w:rFonts w:ascii="Times New Roman" w:eastAsia="Arial" w:hAnsi="Times New Roman" w:cs="Times New Roman"/>
          <w:sz w:val="24"/>
          <w:szCs w:val="24"/>
        </w:rPr>
        <w:t>describ</w:t>
      </w:r>
      <w:r w:rsidR="009B514F" w:rsidRPr="00A3179C">
        <w:rPr>
          <w:rFonts w:ascii="Times New Roman" w:eastAsia="Arial" w:hAnsi="Times New Roman" w:cs="Times New Roman"/>
          <w:sz w:val="24"/>
          <w:szCs w:val="24"/>
        </w:rPr>
        <w:t>e</w:t>
      </w:r>
      <w:r w:rsidRPr="00A3179C">
        <w:rPr>
          <w:rFonts w:ascii="Times New Roman" w:eastAsia="Arial" w:hAnsi="Times New Roman" w:cs="Times New Roman"/>
          <w:sz w:val="24"/>
          <w:szCs w:val="24"/>
        </w:rPr>
        <w:t xml:space="preserve"> a continuación:</w:t>
      </w:r>
    </w:p>
    <w:p w14:paraId="6F8E1282" w14:textId="4DEE2B46" w:rsidR="0089187C" w:rsidRPr="00A3179C" w:rsidRDefault="40EA25DE" w:rsidP="001C5E4F">
      <w:pPr>
        <w:spacing w:after="0" w:line="360" w:lineRule="auto"/>
        <w:jc w:val="both"/>
        <w:rPr>
          <w:rFonts w:ascii="Times New Roman" w:eastAsia="Arial" w:hAnsi="Times New Roman" w:cs="Times New Roman"/>
          <w:b/>
          <w:bCs/>
          <w:sz w:val="24"/>
          <w:szCs w:val="24"/>
        </w:rPr>
      </w:pPr>
      <w:r w:rsidRPr="00A3179C">
        <w:rPr>
          <w:rFonts w:ascii="Times New Roman" w:eastAsia="Arial" w:hAnsi="Times New Roman" w:cs="Times New Roman"/>
          <w:sz w:val="24"/>
          <w:szCs w:val="24"/>
        </w:rPr>
        <w:t xml:space="preserve"> </w:t>
      </w:r>
      <w:r w:rsidR="00030271" w:rsidRPr="00A3179C">
        <w:rPr>
          <w:rFonts w:ascii="Times New Roman" w:eastAsia="Arial" w:hAnsi="Times New Roman" w:cs="Times New Roman"/>
          <w:b/>
          <w:bCs/>
          <w:sz w:val="24"/>
          <w:szCs w:val="24"/>
        </w:rPr>
        <w:t>Documentaciones y normativas legales:</w:t>
      </w:r>
    </w:p>
    <w:p w14:paraId="1E58BCFB" w14:textId="1B155D0D" w:rsidR="00803D47" w:rsidRPr="00A3179C" w:rsidRDefault="00BA47F7" w:rsidP="00654FB9">
      <w:pPr>
        <w:pStyle w:val="Prrafodelista"/>
        <w:numPr>
          <w:ilvl w:val="0"/>
          <w:numId w:val="24"/>
        </w:numPr>
        <w:spacing w:after="120" w:line="360" w:lineRule="auto"/>
        <w:ind w:left="778"/>
        <w:contextualSpacing w:val="0"/>
        <w:jc w:val="both"/>
        <w:rPr>
          <w:rFonts w:ascii="Times New Roman" w:eastAsia="Arial" w:hAnsi="Times New Roman" w:cs="Times New Roman"/>
          <w:sz w:val="24"/>
          <w:szCs w:val="24"/>
        </w:rPr>
      </w:pPr>
      <w:r w:rsidRPr="00A3179C">
        <w:rPr>
          <w:rFonts w:ascii="Times New Roman" w:eastAsia="Arial" w:hAnsi="Times New Roman" w:cs="Times New Roman"/>
          <w:b/>
          <w:bCs/>
          <w:sz w:val="24"/>
          <w:szCs w:val="24"/>
        </w:rPr>
        <w:lastRenderedPageBreak/>
        <w:t xml:space="preserve">Contrato No. 003-2026 </w:t>
      </w:r>
      <w:r w:rsidR="00C554F0" w:rsidRPr="00A3179C">
        <w:rPr>
          <w:rFonts w:ascii="Times New Roman" w:eastAsia="Arial" w:hAnsi="Times New Roman" w:cs="Times New Roman"/>
          <w:b/>
          <w:bCs/>
          <w:sz w:val="24"/>
          <w:szCs w:val="24"/>
        </w:rPr>
        <w:t>Adquisición</w:t>
      </w:r>
      <w:r w:rsidRPr="00A3179C">
        <w:rPr>
          <w:rFonts w:ascii="Times New Roman" w:eastAsia="Arial" w:hAnsi="Times New Roman" w:cs="Times New Roman"/>
          <w:b/>
          <w:bCs/>
          <w:sz w:val="24"/>
          <w:szCs w:val="24"/>
        </w:rPr>
        <w:t xml:space="preserve"> de Bienes y Servicios</w:t>
      </w:r>
      <w:r w:rsidR="00803D47" w:rsidRPr="00A3179C">
        <w:rPr>
          <w:rFonts w:ascii="Times New Roman" w:eastAsia="Arial" w:hAnsi="Times New Roman" w:cs="Times New Roman"/>
          <w:sz w:val="24"/>
          <w:szCs w:val="24"/>
        </w:rPr>
        <w:t xml:space="preserve">: Adquisición de </w:t>
      </w:r>
      <w:r w:rsidR="00384D07" w:rsidRPr="00A3179C">
        <w:rPr>
          <w:rFonts w:ascii="Times New Roman" w:eastAsia="Arial" w:hAnsi="Times New Roman" w:cs="Times New Roman"/>
          <w:sz w:val="24"/>
          <w:szCs w:val="24"/>
        </w:rPr>
        <w:t>e</w:t>
      </w:r>
      <w:r w:rsidR="00803D47" w:rsidRPr="00A3179C">
        <w:rPr>
          <w:rFonts w:ascii="Times New Roman" w:eastAsia="Arial" w:hAnsi="Times New Roman" w:cs="Times New Roman"/>
          <w:sz w:val="24"/>
          <w:szCs w:val="24"/>
        </w:rPr>
        <w:t>quipos tecnológicos a nombre de CLICKTECK, S</w:t>
      </w:r>
      <w:r w:rsidR="002E0F73" w:rsidRPr="00A3179C">
        <w:rPr>
          <w:rFonts w:ascii="Times New Roman" w:eastAsia="Arial" w:hAnsi="Times New Roman" w:cs="Times New Roman"/>
          <w:sz w:val="24"/>
          <w:szCs w:val="24"/>
        </w:rPr>
        <w:t>.</w:t>
      </w:r>
      <w:r w:rsidR="00803D47" w:rsidRPr="00A3179C">
        <w:rPr>
          <w:rFonts w:ascii="Times New Roman" w:eastAsia="Arial" w:hAnsi="Times New Roman" w:cs="Times New Roman"/>
          <w:sz w:val="24"/>
          <w:szCs w:val="24"/>
        </w:rPr>
        <w:t>R</w:t>
      </w:r>
      <w:r w:rsidR="002E0F73" w:rsidRPr="00A3179C">
        <w:rPr>
          <w:rFonts w:ascii="Times New Roman" w:eastAsia="Arial" w:hAnsi="Times New Roman" w:cs="Times New Roman"/>
          <w:sz w:val="24"/>
          <w:szCs w:val="24"/>
        </w:rPr>
        <w:t>.</w:t>
      </w:r>
      <w:r w:rsidR="00803D47" w:rsidRPr="00A3179C">
        <w:rPr>
          <w:rFonts w:ascii="Times New Roman" w:eastAsia="Arial" w:hAnsi="Times New Roman" w:cs="Times New Roman"/>
          <w:sz w:val="24"/>
          <w:szCs w:val="24"/>
        </w:rPr>
        <w:t>L</w:t>
      </w:r>
      <w:r w:rsidR="002E0F73" w:rsidRPr="00A3179C">
        <w:rPr>
          <w:rFonts w:ascii="Times New Roman" w:eastAsia="Arial" w:hAnsi="Times New Roman" w:cs="Times New Roman"/>
          <w:sz w:val="24"/>
          <w:szCs w:val="24"/>
        </w:rPr>
        <w:t>.</w:t>
      </w:r>
      <w:r w:rsidR="00803D47" w:rsidRPr="00A3179C">
        <w:rPr>
          <w:rFonts w:ascii="Times New Roman" w:eastAsia="Arial" w:hAnsi="Times New Roman" w:cs="Times New Roman"/>
          <w:sz w:val="24"/>
          <w:szCs w:val="24"/>
        </w:rPr>
        <w:t xml:space="preserve">, adjudicada en un mismo proceso de compras </w:t>
      </w:r>
      <w:r w:rsidR="00803D47" w:rsidRPr="00A3179C">
        <w:rPr>
          <w:rFonts w:ascii="Times New Roman" w:eastAsia="Arial" w:hAnsi="Times New Roman" w:cs="Times New Roman"/>
          <w:i/>
          <w:iCs/>
          <w:sz w:val="24"/>
          <w:szCs w:val="24"/>
        </w:rPr>
        <w:t>Biblioteca Nacional-CCC-CP-0002</w:t>
      </w:r>
      <w:r w:rsidR="00803D47" w:rsidRPr="00A3179C">
        <w:rPr>
          <w:rFonts w:ascii="Times New Roman" w:eastAsia="Arial" w:hAnsi="Times New Roman" w:cs="Times New Roman"/>
          <w:sz w:val="24"/>
          <w:szCs w:val="24"/>
        </w:rPr>
        <w:t xml:space="preserve">, por un monto de </w:t>
      </w:r>
      <w:r w:rsidR="00973069" w:rsidRPr="00A3179C">
        <w:rPr>
          <w:rFonts w:ascii="Times New Roman" w:eastAsia="Arial" w:hAnsi="Times New Roman" w:cs="Times New Roman"/>
          <w:sz w:val="24"/>
          <w:szCs w:val="24"/>
        </w:rPr>
        <w:t>R</w:t>
      </w:r>
      <w:r w:rsidR="00803D47" w:rsidRPr="00A3179C">
        <w:rPr>
          <w:rFonts w:ascii="Times New Roman" w:eastAsia="Arial" w:hAnsi="Times New Roman" w:cs="Times New Roman"/>
          <w:sz w:val="24"/>
          <w:szCs w:val="24"/>
        </w:rPr>
        <w:t>D$2,442,924.03 en modalidad de Comparación de Precio.</w:t>
      </w:r>
      <w:r w:rsidR="00B028F0" w:rsidRPr="00A3179C">
        <w:rPr>
          <w:rFonts w:ascii="Times New Roman" w:eastAsia="Arial" w:hAnsi="Times New Roman" w:cs="Times New Roman"/>
          <w:sz w:val="24"/>
          <w:szCs w:val="24"/>
        </w:rPr>
        <w:t xml:space="preserve"> </w:t>
      </w:r>
      <w:r w:rsidR="00803D47" w:rsidRPr="00A3179C">
        <w:rPr>
          <w:rFonts w:ascii="Times New Roman" w:eastAsia="Arial" w:hAnsi="Times New Roman" w:cs="Times New Roman"/>
          <w:sz w:val="24"/>
          <w:szCs w:val="24"/>
        </w:rPr>
        <w:t>Contrato registrado en el sistema TRE de la Contraloría General de la República Certificado No. BS-0005397-2026.</w:t>
      </w:r>
    </w:p>
    <w:p w14:paraId="213373C2" w14:textId="62599604" w:rsidR="00803D47" w:rsidRPr="00A3179C" w:rsidRDefault="00B028F0" w:rsidP="00654FB9">
      <w:pPr>
        <w:pStyle w:val="Prrafodelista"/>
        <w:numPr>
          <w:ilvl w:val="0"/>
          <w:numId w:val="24"/>
        </w:numPr>
        <w:spacing w:after="120" w:line="360" w:lineRule="auto"/>
        <w:ind w:left="778"/>
        <w:contextualSpacing w:val="0"/>
        <w:jc w:val="both"/>
        <w:rPr>
          <w:rFonts w:ascii="Times New Roman" w:eastAsia="Arial" w:hAnsi="Times New Roman" w:cs="Times New Roman"/>
          <w:sz w:val="24"/>
          <w:szCs w:val="24"/>
        </w:rPr>
      </w:pPr>
      <w:r w:rsidRPr="00A3179C">
        <w:rPr>
          <w:rFonts w:ascii="Times New Roman" w:eastAsia="Arial" w:hAnsi="Times New Roman" w:cs="Times New Roman"/>
          <w:b/>
          <w:bCs/>
          <w:sz w:val="24"/>
          <w:szCs w:val="24"/>
        </w:rPr>
        <w:t>Contrato No. 004-2026 Adquisici</w:t>
      </w:r>
      <w:r w:rsidR="00C554F0" w:rsidRPr="00A3179C">
        <w:rPr>
          <w:rFonts w:ascii="Times New Roman" w:eastAsia="Arial" w:hAnsi="Times New Roman" w:cs="Times New Roman"/>
          <w:b/>
          <w:bCs/>
          <w:sz w:val="24"/>
          <w:szCs w:val="24"/>
        </w:rPr>
        <w:t>ó</w:t>
      </w:r>
      <w:r w:rsidRPr="00A3179C">
        <w:rPr>
          <w:rFonts w:ascii="Times New Roman" w:eastAsia="Arial" w:hAnsi="Times New Roman" w:cs="Times New Roman"/>
          <w:b/>
          <w:bCs/>
          <w:sz w:val="24"/>
          <w:szCs w:val="24"/>
        </w:rPr>
        <w:t xml:space="preserve">n de Bienes </w:t>
      </w:r>
      <w:r w:rsidR="00C554F0" w:rsidRPr="00A3179C">
        <w:rPr>
          <w:rFonts w:ascii="Times New Roman" w:eastAsia="Arial" w:hAnsi="Times New Roman" w:cs="Times New Roman"/>
          <w:b/>
          <w:bCs/>
          <w:sz w:val="24"/>
          <w:szCs w:val="24"/>
        </w:rPr>
        <w:t>y</w:t>
      </w:r>
      <w:r w:rsidRPr="00A3179C">
        <w:rPr>
          <w:rFonts w:ascii="Times New Roman" w:eastAsia="Arial" w:hAnsi="Times New Roman" w:cs="Times New Roman"/>
          <w:b/>
          <w:bCs/>
          <w:sz w:val="24"/>
          <w:szCs w:val="24"/>
        </w:rPr>
        <w:t xml:space="preserve"> Servicios</w:t>
      </w:r>
      <w:r w:rsidR="0091505B" w:rsidRPr="00A3179C">
        <w:rPr>
          <w:rFonts w:ascii="Times New Roman" w:eastAsia="Arial" w:hAnsi="Times New Roman" w:cs="Times New Roman"/>
          <w:sz w:val="24"/>
          <w:szCs w:val="24"/>
        </w:rPr>
        <w:t xml:space="preserve">: </w:t>
      </w:r>
      <w:r w:rsidR="00803D47" w:rsidRPr="00A3179C">
        <w:rPr>
          <w:rFonts w:ascii="Times New Roman" w:eastAsia="Arial" w:hAnsi="Times New Roman" w:cs="Times New Roman"/>
          <w:sz w:val="24"/>
          <w:szCs w:val="24"/>
        </w:rPr>
        <w:t xml:space="preserve">Adquisición de </w:t>
      </w:r>
      <w:r w:rsidR="00C554F0" w:rsidRPr="00A3179C">
        <w:rPr>
          <w:rFonts w:ascii="Times New Roman" w:eastAsia="Arial" w:hAnsi="Times New Roman" w:cs="Times New Roman"/>
          <w:sz w:val="24"/>
          <w:szCs w:val="24"/>
        </w:rPr>
        <w:t>e</w:t>
      </w:r>
      <w:r w:rsidR="00803D47" w:rsidRPr="00A3179C">
        <w:rPr>
          <w:rFonts w:ascii="Times New Roman" w:eastAsia="Arial" w:hAnsi="Times New Roman" w:cs="Times New Roman"/>
          <w:sz w:val="24"/>
          <w:szCs w:val="24"/>
        </w:rPr>
        <w:t>quipos tecnológicos a nombre de CENTROXPERT STE, S</w:t>
      </w:r>
      <w:r w:rsidR="00C554F0" w:rsidRPr="00A3179C">
        <w:rPr>
          <w:rFonts w:ascii="Times New Roman" w:eastAsia="Arial" w:hAnsi="Times New Roman" w:cs="Times New Roman"/>
          <w:sz w:val="24"/>
          <w:szCs w:val="24"/>
        </w:rPr>
        <w:t>.</w:t>
      </w:r>
      <w:r w:rsidR="00803D47" w:rsidRPr="00A3179C">
        <w:rPr>
          <w:rFonts w:ascii="Times New Roman" w:eastAsia="Arial" w:hAnsi="Times New Roman" w:cs="Times New Roman"/>
          <w:sz w:val="24"/>
          <w:szCs w:val="24"/>
        </w:rPr>
        <w:t>R</w:t>
      </w:r>
      <w:r w:rsidR="00C554F0" w:rsidRPr="00A3179C">
        <w:rPr>
          <w:rFonts w:ascii="Times New Roman" w:eastAsia="Arial" w:hAnsi="Times New Roman" w:cs="Times New Roman"/>
          <w:sz w:val="24"/>
          <w:szCs w:val="24"/>
        </w:rPr>
        <w:t>.</w:t>
      </w:r>
      <w:r w:rsidR="00803D47" w:rsidRPr="00A3179C">
        <w:rPr>
          <w:rFonts w:ascii="Times New Roman" w:eastAsia="Arial" w:hAnsi="Times New Roman" w:cs="Times New Roman"/>
          <w:sz w:val="24"/>
          <w:szCs w:val="24"/>
        </w:rPr>
        <w:t>L</w:t>
      </w:r>
      <w:r w:rsidR="00C554F0" w:rsidRPr="00A3179C">
        <w:rPr>
          <w:rFonts w:ascii="Times New Roman" w:eastAsia="Arial" w:hAnsi="Times New Roman" w:cs="Times New Roman"/>
          <w:sz w:val="24"/>
          <w:szCs w:val="24"/>
        </w:rPr>
        <w:t>.</w:t>
      </w:r>
      <w:r w:rsidR="00407759" w:rsidRPr="00A3179C">
        <w:rPr>
          <w:rFonts w:ascii="Times New Roman" w:eastAsia="Arial" w:hAnsi="Times New Roman" w:cs="Times New Roman"/>
          <w:sz w:val="24"/>
          <w:szCs w:val="24"/>
        </w:rPr>
        <w:t>, por</w:t>
      </w:r>
      <w:r w:rsidR="00803D47" w:rsidRPr="00A3179C">
        <w:rPr>
          <w:rFonts w:ascii="Times New Roman" w:eastAsia="Arial" w:hAnsi="Times New Roman" w:cs="Times New Roman"/>
          <w:sz w:val="24"/>
          <w:szCs w:val="24"/>
        </w:rPr>
        <w:t xml:space="preserve"> un monto de</w:t>
      </w:r>
      <w:r w:rsidR="00407759" w:rsidRPr="00A3179C">
        <w:rPr>
          <w:rFonts w:ascii="Times New Roman" w:eastAsia="Arial" w:hAnsi="Times New Roman" w:cs="Times New Roman"/>
          <w:sz w:val="24"/>
          <w:szCs w:val="24"/>
        </w:rPr>
        <w:t xml:space="preserve"> R</w:t>
      </w:r>
      <w:r w:rsidR="00803D47" w:rsidRPr="00A3179C">
        <w:rPr>
          <w:rFonts w:ascii="Times New Roman" w:eastAsia="Arial" w:hAnsi="Times New Roman" w:cs="Times New Roman"/>
          <w:sz w:val="24"/>
          <w:szCs w:val="24"/>
        </w:rPr>
        <w:t xml:space="preserve">D$362,677.16, adjudicada en un mismo proceso de compras Referencia No. </w:t>
      </w:r>
      <w:r w:rsidR="00803D47" w:rsidRPr="00A3179C">
        <w:rPr>
          <w:rFonts w:ascii="Times New Roman" w:eastAsia="Arial" w:hAnsi="Times New Roman" w:cs="Times New Roman"/>
          <w:i/>
          <w:iCs/>
          <w:sz w:val="24"/>
          <w:szCs w:val="24"/>
        </w:rPr>
        <w:t>Biblioteca Nacional-CCC-CP-0002</w:t>
      </w:r>
      <w:r w:rsidR="00803D47" w:rsidRPr="00A3179C">
        <w:rPr>
          <w:rFonts w:ascii="Times New Roman" w:eastAsia="Arial" w:hAnsi="Times New Roman" w:cs="Times New Roman"/>
          <w:sz w:val="24"/>
          <w:szCs w:val="24"/>
        </w:rPr>
        <w:t>, en modalidad de Comparación de Precio.</w:t>
      </w:r>
      <w:r w:rsidR="00407759" w:rsidRPr="00A3179C">
        <w:rPr>
          <w:rFonts w:ascii="Times New Roman" w:eastAsia="Arial" w:hAnsi="Times New Roman" w:cs="Times New Roman"/>
          <w:sz w:val="24"/>
          <w:szCs w:val="24"/>
        </w:rPr>
        <w:t xml:space="preserve"> </w:t>
      </w:r>
      <w:r w:rsidR="00803D47" w:rsidRPr="00A3179C">
        <w:rPr>
          <w:rFonts w:ascii="Times New Roman" w:eastAsia="Arial" w:hAnsi="Times New Roman" w:cs="Times New Roman"/>
          <w:sz w:val="24"/>
          <w:szCs w:val="24"/>
        </w:rPr>
        <w:t>Contrato registrado en el sistema TRE de la Contraloría General de la República Certificado No. BS-0005456-2026.</w:t>
      </w:r>
    </w:p>
    <w:p w14:paraId="187C8DCA" w14:textId="59AF9E27" w:rsidR="00803D47" w:rsidRPr="00A3179C" w:rsidRDefault="00880E19">
      <w:pPr>
        <w:pStyle w:val="Prrafodelista"/>
        <w:numPr>
          <w:ilvl w:val="0"/>
          <w:numId w:val="24"/>
        </w:numPr>
        <w:spacing w:after="360" w:line="360" w:lineRule="auto"/>
        <w:contextualSpacing w:val="0"/>
        <w:jc w:val="both"/>
        <w:rPr>
          <w:rFonts w:ascii="Times New Roman" w:eastAsia="Arial" w:hAnsi="Times New Roman" w:cs="Times New Roman"/>
          <w:sz w:val="24"/>
          <w:szCs w:val="24"/>
        </w:rPr>
      </w:pPr>
      <w:r w:rsidRPr="00A3179C">
        <w:rPr>
          <w:rFonts w:ascii="Times New Roman" w:eastAsia="Arial" w:hAnsi="Times New Roman" w:cs="Times New Roman"/>
          <w:b/>
          <w:bCs/>
          <w:sz w:val="24"/>
          <w:szCs w:val="24"/>
        </w:rPr>
        <w:t>Contrato No. 005-2026 Adquisición de Bienes y Servicios</w:t>
      </w:r>
      <w:r w:rsidR="0091505B" w:rsidRPr="00A3179C">
        <w:rPr>
          <w:rFonts w:ascii="Times New Roman" w:eastAsia="Arial" w:hAnsi="Times New Roman" w:cs="Times New Roman"/>
          <w:sz w:val="24"/>
          <w:szCs w:val="24"/>
        </w:rPr>
        <w:t xml:space="preserve">: </w:t>
      </w:r>
      <w:r w:rsidR="00803D47" w:rsidRPr="00A3179C">
        <w:rPr>
          <w:rFonts w:ascii="Times New Roman" w:eastAsia="Arial" w:hAnsi="Times New Roman" w:cs="Times New Roman"/>
          <w:sz w:val="24"/>
          <w:szCs w:val="24"/>
        </w:rPr>
        <w:t xml:space="preserve">Adquisición de </w:t>
      </w:r>
      <w:r w:rsidRPr="00A3179C">
        <w:rPr>
          <w:rFonts w:ascii="Times New Roman" w:eastAsia="Arial" w:hAnsi="Times New Roman" w:cs="Times New Roman"/>
          <w:sz w:val="24"/>
          <w:szCs w:val="24"/>
        </w:rPr>
        <w:t>e</w:t>
      </w:r>
      <w:r w:rsidR="00803D47" w:rsidRPr="00A3179C">
        <w:rPr>
          <w:rFonts w:ascii="Times New Roman" w:eastAsia="Arial" w:hAnsi="Times New Roman" w:cs="Times New Roman"/>
          <w:sz w:val="24"/>
          <w:szCs w:val="24"/>
        </w:rPr>
        <w:t>quipos tecnológicos a nombre MDL ALTEKNATIVA TECH, S</w:t>
      </w:r>
      <w:r w:rsidRPr="00A3179C">
        <w:rPr>
          <w:rFonts w:ascii="Times New Roman" w:eastAsia="Arial" w:hAnsi="Times New Roman" w:cs="Times New Roman"/>
          <w:sz w:val="24"/>
          <w:szCs w:val="24"/>
        </w:rPr>
        <w:t>.</w:t>
      </w:r>
      <w:r w:rsidR="00803D47" w:rsidRPr="00A3179C">
        <w:rPr>
          <w:rFonts w:ascii="Times New Roman" w:eastAsia="Arial" w:hAnsi="Times New Roman" w:cs="Times New Roman"/>
          <w:sz w:val="24"/>
          <w:szCs w:val="24"/>
        </w:rPr>
        <w:t>R</w:t>
      </w:r>
      <w:r w:rsidRPr="00A3179C">
        <w:rPr>
          <w:rFonts w:ascii="Times New Roman" w:eastAsia="Arial" w:hAnsi="Times New Roman" w:cs="Times New Roman"/>
          <w:sz w:val="24"/>
          <w:szCs w:val="24"/>
        </w:rPr>
        <w:t>.</w:t>
      </w:r>
      <w:r w:rsidR="00803D47" w:rsidRPr="00A3179C">
        <w:rPr>
          <w:rFonts w:ascii="Times New Roman" w:eastAsia="Arial" w:hAnsi="Times New Roman" w:cs="Times New Roman"/>
          <w:sz w:val="24"/>
          <w:szCs w:val="24"/>
        </w:rPr>
        <w:t>L</w:t>
      </w:r>
      <w:r w:rsidRPr="00A3179C">
        <w:rPr>
          <w:rFonts w:ascii="Times New Roman" w:eastAsia="Arial" w:hAnsi="Times New Roman" w:cs="Times New Roman"/>
          <w:sz w:val="24"/>
          <w:szCs w:val="24"/>
        </w:rPr>
        <w:t>.,</w:t>
      </w:r>
      <w:r w:rsidR="00803D47" w:rsidRPr="00A3179C">
        <w:rPr>
          <w:rFonts w:ascii="Times New Roman" w:eastAsia="Arial" w:hAnsi="Times New Roman" w:cs="Times New Roman"/>
          <w:sz w:val="24"/>
          <w:szCs w:val="24"/>
        </w:rPr>
        <w:t xml:space="preserve"> por un monto de RD$139,919.00, adjudicada en un mismo proceso de compras </w:t>
      </w:r>
      <w:r w:rsidR="00803D47" w:rsidRPr="00A3179C">
        <w:rPr>
          <w:rFonts w:ascii="Times New Roman" w:eastAsia="Arial" w:hAnsi="Times New Roman" w:cs="Times New Roman"/>
          <w:i/>
          <w:iCs/>
          <w:sz w:val="24"/>
          <w:szCs w:val="24"/>
        </w:rPr>
        <w:t>Biblioteca Nacional-CCC-CP-0002</w:t>
      </w:r>
      <w:r w:rsidR="00803D47" w:rsidRPr="00A3179C">
        <w:rPr>
          <w:rFonts w:ascii="Times New Roman" w:eastAsia="Arial" w:hAnsi="Times New Roman" w:cs="Times New Roman"/>
          <w:sz w:val="24"/>
          <w:szCs w:val="24"/>
        </w:rPr>
        <w:t xml:space="preserve">, en modalidad de Comparación de Precio. Contrato </w:t>
      </w:r>
      <w:r w:rsidR="00941E6D" w:rsidRPr="00A3179C">
        <w:rPr>
          <w:rFonts w:ascii="Times New Roman" w:eastAsia="Arial" w:hAnsi="Times New Roman" w:cs="Times New Roman"/>
          <w:sz w:val="24"/>
          <w:szCs w:val="24"/>
        </w:rPr>
        <w:t xml:space="preserve">pendiente de </w:t>
      </w:r>
      <w:r w:rsidR="00803D47" w:rsidRPr="00A3179C">
        <w:rPr>
          <w:rFonts w:ascii="Times New Roman" w:eastAsia="Arial" w:hAnsi="Times New Roman" w:cs="Times New Roman"/>
          <w:sz w:val="24"/>
          <w:szCs w:val="24"/>
        </w:rPr>
        <w:t>registro en el sistema TRE de la Contraloría General de la República.</w:t>
      </w:r>
    </w:p>
    <w:p w14:paraId="1B3AAF13" w14:textId="3E111551" w:rsidR="00103C61" w:rsidRPr="00A3179C" w:rsidRDefault="00103C61" w:rsidP="00103C61">
      <w:pPr>
        <w:spacing w:after="0" w:line="360" w:lineRule="auto"/>
        <w:jc w:val="both"/>
        <w:rPr>
          <w:rFonts w:ascii="Times New Roman" w:eastAsia="Arial" w:hAnsi="Times New Roman" w:cs="Times New Roman"/>
          <w:color w:val="0D0D0D" w:themeColor="text1" w:themeTint="F2"/>
          <w:sz w:val="24"/>
          <w:szCs w:val="24"/>
        </w:rPr>
      </w:pPr>
      <w:r w:rsidRPr="00A3179C">
        <w:rPr>
          <w:rFonts w:ascii="Times New Roman" w:eastAsia="Arial" w:hAnsi="Times New Roman" w:cs="Times New Roman"/>
          <w:sz w:val="24"/>
          <w:szCs w:val="24"/>
        </w:rPr>
        <w:t>Se realiz</w:t>
      </w:r>
      <w:r w:rsidR="00316F8B" w:rsidRPr="00A3179C">
        <w:rPr>
          <w:rFonts w:ascii="Times New Roman" w:eastAsia="Arial" w:hAnsi="Times New Roman" w:cs="Times New Roman"/>
          <w:sz w:val="24"/>
          <w:szCs w:val="24"/>
        </w:rPr>
        <w:t>ó</w:t>
      </w:r>
      <w:r w:rsidRPr="00A3179C">
        <w:rPr>
          <w:rFonts w:ascii="Times New Roman" w:eastAsia="Arial" w:hAnsi="Times New Roman" w:cs="Times New Roman"/>
          <w:sz w:val="24"/>
          <w:szCs w:val="24"/>
        </w:rPr>
        <w:t xml:space="preserve"> </w:t>
      </w:r>
      <w:r w:rsidR="00316F8B" w:rsidRPr="00A3179C">
        <w:rPr>
          <w:rFonts w:ascii="Times New Roman" w:eastAsia="Arial" w:hAnsi="Times New Roman" w:cs="Times New Roman"/>
          <w:sz w:val="24"/>
          <w:szCs w:val="24"/>
        </w:rPr>
        <w:t>e</w:t>
      </w:r>
      <w:r w:rsidRPr="00A3179C">
        <w:rPr>
          <w:rFonts w:ascii="Times New Roman" w:eastAsia="Arial" w:hAnsi="Times New Roman" w:cs="Times New Roman"/>
          <w:sz w:val="24"/>
          <w:szCs w:val="24"/>
        </w:rPr>
        <w:t xml:space="preserve">l </w:t>
      </w:r>
      <w:r w:rsidRPr="00A3179C">
        <w:rPr>
          <w:rFonts w:ascii="Times New Roman" w:eastAsia="Arial" w:hAnsi="Times New Roman" w:cs="Times New Roman"/>
          <w:b/>
          <w:bCs/>
          <w:color w:val="0D0D0D" w:themeColor="text1" w:themeTint="F2"/>
          <w:sz w:val="24"/>
          <w:szCs w:val="24"/>
        </w:rPr>
        <w:t>Pliego de Condiciones Específicas</w:t>
      </w:r>
      <w:r w:rsidRPr="00A3179C">
        <w:rPr>
          <w:rFonts w:ascii="Times New Roman" w:eastAsia="Arial" w:hAnsi="Times New Roman" w:cs="Times New Roman"/>
          <w:color w:val="0D0D0D" w:themeColor="text1" w:themeTint="F2"/>
          <w:sz w:val="24"/>
          <w:szCs w:val="24"/>
        </w:rPr>
        <w:t xml:space="preserve"> para la contratación de servicios de</w:t>
      </w:r>
      <w:r w:rsidR="00316F8B" w:rsidRPr="00A3179C">
        <w:rPr>
          <w:rFonts w:ascii="Times New Roman" w:eastAsia="Arial" w:hAnsi="Times New Roman" w:cs="Times New Roman"/>
          <w:color w:val="0D0D0D" w:themeColor="text1" w:themeTint="F2"/>
          <w:sz w:val="24"/>
          <w:szCs w:val="24"/>
        </w:rPr>
        <w:t>l</w:t>
      </w:r>
      <w:r w:rsidRPr="00A3179C">
        <w:rPr>
          <w:rFonts w:ascii="Times New Roman" w:eastAsia="Arial" w:hAnsi="Times New Roman" w:cs="Times New Roman"/>
          <w:color w:val="0D0D0D" w:themeColor="text1" w:themeTint="F2"/>
          <w:sz w:val="24"/>
          <w:szCs w:val="24"/>
        </w:rPr>
        <w:t xml:space="preserve"> siguiente proceso:</w:t>
      </w:r>
    </w:p>
    <w:p w14:paraId="355B236D" w14:textId="42069A37" w:rsidR="00103C61" w:rsidRPr="00A3179C" w:rsidRDefault="00103C61">
      <w:pPr>
        <w:pStyle w:val="Sinespaciado"/>
        <w:numPr>
          <w:ilvl w:val="0"/>
          <w:numId w:val="25"/>
        </w:numPr>
        <w:spacing w:after="360" w:line="360" w:lineRule="auto"/>
        <w:jc w:val="both"/>
        <w:rPr>
          <w:rFonts w:eastAsia="Arial"/>
          <w:lang w:val="es-DO"/>
        </w:rPr>
      </w:pPr>
      <w:r w:rsidRPr="00A3179C">
        <w:rPr>
          <w:rFonts w:eastAsia="Arial"/>
          <w:lang w:val="es-DO"/>
        </w:rPr>
        <w:t xml:space="preserve">Para la Adquisición de </w:t>
      </w:r>
      <w:r w:rsidR="00492DC4" w:rsidRPr="00A3179C">
        <w:rPr>
          <w:rFonts w:eastAsia="Arial"/>
          <w:lang w:val="es-DO"/>
        </w:rPr>
        <w:t xml:space="preserve">Equipos Tecnológicos para </w:t>
      </w:r>
      <w:r w:rsidR="002235F9" w:rsidRPr="00A3179C">
        <w:rPr>
          <w:rFonts w:eastAsia="Arial"/>
          <w:lang w:val="es-DO"/>
        </w:rPr>
        <w:t>uso de</w:t>
      </w:r>
      <w:r w:rsidRPr="00A3179C">
        <w:rPr>
          <w:rFonts w:eastAsia="Arial"/>
          <w:lang w:val="es-DO"/>
        </w:rPr>
        <w:t xml:space="preserve"> la Institución, proceso No. Biblioteca</w:t>
      </w:r>
      <w:r w:rsidR="00DF5132" w:rsidRPr="00A3179C">
        <w:rPr>
          <w:rFonts w:eastAsia="Arial"/>
          <w:lang w:val="es-DO"/>
        </w:rPr>
        <w:t xml:space="preserve"> </w:t>
      </w:r>
      <w:r w:rsidRPr="00A3179C">
        <w:rPr>
          <w:rFonts w:eastAsia="Arial"/>
          <w:lang w:val="es-DO"/>
        </w:rPr>
        <w:t>Nacional-CCC-CP-2026-000</w:t>
      </w:r>
      <w:r w:rsidR="00B51A27" w:rsidRPr="00A3179C">
        <w:rPr>
          <w:rFonts w:eastAsia="Arial"/>
          <w:lang w:val="es-DO"/>
        </w:rPr>
        <w:t>2</w:t>
      </w:r>
      <w:r w:rsidRPr="00A3179C">
        <w:rPr>
          <w:rFonts w:eastAsia="Arial"/>
          <w:lang w:val="es-DO"/>
        </w:rPr>
        <w:t xml:space="preserve">, en modalidad </w:t>
      </w:r>
      <w:r w:rsidR="00B51A27" w:rsidRPr="00A3179C">
        <w:rPr>
          <w:rFonts w:eastAsia="Arial"/>
          <w:lang w:val="es-DO"/>
        </w:rPr>
        <w:t>C</w:t>
      </w:r>
      <w:r w:rsidRPr="00A3179C">
        <w:rPr>
          <w:rFonts w:eastAsia="Arial"/>
          <w:lang w:val="es-DO"/>
        </w:rPr>
        <w:t xml:space="preserve">omparación de </w:t>
      </w:r>
      <w:r w:rsidR="00B51A27" w:rsidRPr="00A3179C">
        <w:rPr>
          <w:rFonts w:eastAsia="Arial"/>
          <w:lang w:val="es-DO"/>
        </w:rPr>
        <w:t>P</w:t>
      </w:r>
      <w:r w:rsidRPr="00A3179C">
        <w:rPr>
          <w:rFonts w:eastAsia="Arial"/>
          <w:lang w:val="es-DO"/>
        </w:rPr>
        <w:t>recio.</w:t>
      </w:r>
    </w:p>
    <w:p w14:paraId="20D3B49C" w14:textId="614F465A" w:rsidR="00B51A27" w:rsidRPr="00A3179C" w:rsidRDefault="00A5094B" w:rsidP="007C065B">
      <w:pPr>
        <w:pStyle w:val="Sinespaciado"/>
        <w:spacing w:line="360" w:lineRule="auto"/>
        <w:jc w:val="both"/>
        <w:rPr>
          <w:rFonts w:eastAsia="Arial"/>
          <w:lang w:val="es-DO"/>
        </w:rPr>
      </w:pPr>
      <w:r w:rsidRPr="00A3179C">
        <w:rPr>
          <w:rFonts w:eastAsia="Arial"/>
          <w:lang w:val="es-DO"/>
        </w:rPr>
        <w:t xml:space="preserve">Del mismo modo, </w:t>
      </w:r>
      <w:r w:rsidR="0037147B" w:rsidRPr="00A3179C">
        <w:rPr>
          <w:rFonts w:eastAsia="Arial"/>
          <w:lang w:val="es-DO"/>
        </w:rPr>
        <w:t xml:space="preserve">el Comité de Contrataciones de la BNPHU emitió las siguientes </w:t>
      </w:r>
      <w:r w:rsidR="0037147B" w:rsidRPr="00A3179C">
        <w:rPr>
          <w:rFonts w:eastAsia="Arial"/>
          <w:b/>
          <w:bCs/>
          <w:lang w:val="es-DO"/>
        </w:rPr>
        <w:t>Actas Administrativas</w:t>
      </w:r>
      <w:r w:rsidR="0037147B" w:rsidRPr="00A3179C">
        <w:rPr>
          <w:rFonts w:eastAsia="Arial"/>
          <w:lang w:val="es-DO"/>
        </w:rPr>
        <w:t xml:space="preserve"> </w:t>
      </w:r>
      <w:r w:rsidR="002C5DE7" w:rsidRPr="00A3179C">
        <w:rPr>
          <w:rFonts w:eastAsia="Arial"/>
          <w:lang w:val="es-DO"/>
        </w:rPr>
        <w:t xml:space="preserve">del proceso de compras Referencia No. </w:t>
      </w:r>
      <w:r w:rsidR="002C5DE7" w:rsidRPr="00A3179C">
        <w:rPr>
          <w:rFonts w:eastAsia="Arial"/>
          <w:i/>
          <w:iCs/>
          <w:lang w:val="es-DO"/>
        </w:rPr>
        <w:t>Biblioteca Nacional-CCC-CP-2026-0002</w:t>
      </w:r>
      <w:r w:rsidR="002C5DE7" w:rsidRPr="00A3179C">
        <w:rPr>
          <w:rFonts w:eastAsia="Arial"/>
          <w:lang w:val="es-DO"/>
        </w:rPr>
        <w:t>:</w:t>
      </w:r>
    </w:p>
    <w:p w14:paraId="056EC11A" w14:textId="2D6DF77E" w:rsidR="00D76FAB" w:rsidRPr="00A3179C" w:rsidRDefault="00D76FAB" w:rsidP="00654FB9">
      <w:pPr>
        <w:pStyle w:val="Prrafodelista"/>
        <w:numPr>
          <w:ilvl w:val="0"/>
          <w:numId w:val="24"/>
        </w:numPr>
        <w:spacing w:after="120" w:line="360" w:lineRule="auto"/>
        <w:ind w:left="778"/>
        <w:contextualSpacing w:val="0"/>
        <w:jc w:val="both"/>
        <w:rPr>
          <w:rFonts w:ascii="Times New Roman" w:eastAsia="Arial" w:hAnsi="Times New Roman" w:cs="Times New Roman"/>
          <w:sz w:val="24"/>
          <w:szCs w:val="24"/>
        </w:rPr>
      </w:pPr>
      <w:r w:rsidRPr="00A3179C">
        <w:rPr>
          <w:rFonts w:ascii="Times New Roman" w:eastAsia="Arial" w:hAnsi="Times New Roman" w:cs="Times New Roman"/>
          <w:b/>
          <w:bCs/>
          <w:sz w:val="24"/>
          <w:szCs w:val="24"/>
        </w:rPr>
        <w:t>Acta Administrativa No. 008-2026 Aprobando el Pliego de Condiciones y la designación de los peritos</w:t>
      </w:r>
      <w:r w:rsidRPr="00A3179C">
        <w:rPr>
          <w:rFonts w:ascii="Times New Roman" w:eastAsia="Arial" w:hAnsi="Times New Roman" w:cs="Times New Roman"/>
          <w:sz w:val="24"/>
          <w:szCs w:val="24"/>
        </w:rPr>
        <w:t xml:space="preserve"> que actuaron en el proceso de adquisición de Equipos Tecnológicos para uso de la </w:t>
      </w:r>
      <w:r w:rsidR="0074705F" w:rsidRPr="00A3179C">
        <w:rPr>
          <w:rFonts w:ascii="Times New Roman" w:eastAsia="Arial" w:hAnsi="Times New Roman" w:cs="Times New Roman"/>
          <w:sz w:val="24"/>
          <w:szCs w:val="24"/>
        </w:rPr>
        <w:t>I</w:t>
      </w:r>
      <w:r w:rsidRPr="00A3179C">
        <w:rPr>
          <w:rFonts w:ascii="Times New Roman" w:eastAsia="Arial" w:hAnsi="Times New Roman" w:cs="Times New Roman"/>
          <w:sz w:val="24"/>
          <w:szCs w:val="24"/>
        </w:rPr>
        <w:t xml:space="preserve">nstitución, proceso de compra Ref. No. </w:t>
      </w:r>
      <w:r w:rsidRPr="00A3179C">
        <w:rPr>
          <w:rFonts w:ascii="Times New Roman" w:eastAsia="Arial" w:hAnsi="Times New Roman" w:cs="Times New Roman"/>
          <w:i/>
          <w:iCs/>
          <w:sz w:val="24"/>
          <w:szCs w:val="24"/>
        </w:rPr>
        <w:t>Biblioteca Nacional-CCC-CP-0002</w:t>
      </w:r>
      <w:r w:rsidRPr="00A3179C">
        <w:rPr>
          <w:rFonts w:ascii="Times New Roman" w:eastAsia="Arial" w:hAnsi="Times New Roman" w:cs="Times New Roman"/>
          <w:sz w:val="24"/>
          <w:szCs w:val="24"/>
        </w:rPr>
        <w:t>, de fecha 30/03/2026.</w:t>
      </w:r>
    </w:p>
    <w:p w14:paraId="18C5E50A" w14:textId="38ADD7D8" w:rsidR="00D76FAB" w:rsidRPr="00A3179C" w:rsidRDefault="003213A7" w:rsidP="00654FB9">
      <w:pPr>
        <w:pStyle w:val="Prrafodelista"/>
        <w:numPr>
          <w:ilvl w:val="0"/>
          <w:numId w:val="24"/>
        </w:numPr>
        <w:spacing w:after="120" w:line="360" w:lineRule="auto"/>
        <w:ind w:left="778"/>
        <w:contextualSpacing w:val="0"/>
        <w:jc w:val="both"/>
        <w:rPr>
          <w:rFonts w:ascii="Times New Roman" w:eastAsia="Arial" w:hAnsi="Times New Roman" w:cs="Times New Roman"/>
          <w:sz w:val="24"/>
          <w:szCs w:val="24"/>
        </w:rPr>
      </w:pPr>
      <w:r w:rsidRPr="00A3179C">
        <w:rPr>
          <w:rFonts w:ascii="Times New Roman" w:eastAsia="Arial" w:hAnsi="Times New Roman" w:cs="Times New Roman"/>
          <w:b/>
          <w:bCs/>
          <w:sz w:val="24"/>
          <w:szCs w:val="24"/>
        </w:rPr>
        <w:lastRenderedPageBreak/>
        <w:t xml:space="preserve">Acta Administrativo No. 009-2026 </w:t>
      </w:r>
      <w:r w:rsidR="00D76FAB" w:rsidRPr="00A3179C">
        <w:rPr>
          <w:rFonts w:ascii="Times New Roman" w:eastAsia="Arial" w:hAnsi="Times New Roman" w:cs="Times New Roman"/>
          <w:b/>
          <w:bCs/>
          <w:sz w:val="24"/>
          <w:szCs w:val="24"/>
        </w:rPr>
        <w:t>Aprobando el informe definitivo de la Evaluación Técnica Sobre A de los peritos</w:t>
      </w:r>
      <w:r w:rsidR="00D76FAB" w:rsidRPr="00A3179C">
        <w:rPr>
          <w:rFonts w:ascii="Times New Roman" w:eastAsia="Arial" w:hAnsi="Times New Roman" w:cs="Times New Roman"/>
          <w:sz w:val="24"/>
          <w:szCs w:val="24"/>
        </w:rPr>
        <w:t xml:space="preserve"> que conocieron el proceso de adquisición de Equipos Tecnológicos para uso de la </w:t>
      </w:r>
      <w:r w:rsidR="009248A3" w:rsidRPr="00A3179C">
        <w:rPr>
          <w:rFonts w:ascii="Times New Roman" w:eastAsia="Arial" w:hAnsi="Times New Roman" w:cs="Times New Roman"/>
          <w:sz w:val="24"/>
          <w:szCs w:val="24"/>
        </w:rPr>
        <w:t>I</w:t>
      </w:r>
      <w:r w:rsidR="00D76FAB" w:rsidRPr="00A3179C">
        <w:rPr>
          <w:rFonts w:ascii="Times New Roman" w:eastAsia="Arial" w:hAnsi="Times New Roman" w:cs="Times New Roman"/>
          <w:sz w:val="24"/>
          <w:szCs w:val="24"/>
        </w:rPr>
        <w:t xml:space="preserve">nstitución, proceso de compra Ref. No. </w:t>
      </w:r>
      <w:r w:rsidR="00D76FAB" w:rsidRPr="00A3179C">
        <w:rPr>
          <w:rFonts w:ascii="Times New Roman" w:eastAsia="Arial" w:hAnsi="Times New Roman" w:cs="Times New Roman"/>
          <w:i/>
          <w:iCs/>
          <w:sz w:val="24"/>
          <w:szCs w:val="24"/>
        </w:rPr>
        <w:t>Biblioteca Nacional-CCC-CP-0002</w:t>
      </w:r>
      <w:r w:rsidR="00D76FAB" w:rsidRPr="00A3179C">
        <w:rPr>
          <w:rFonts w:ascii="Times New Roman" w:eastAsia="Arial" w:hAnsi="Times New Roman" w:cs="Times New Roman"/>
          <w:sz w:val="24"/>
          <w:szCs w:val="24"/>
        </w:rPr>
        <w:t>.</w:t>
      </w:r>
    </w:p>
    <w:p w14:paraId="12C85F75" w14:textId="27B60D3B" w:rsidR="00D76FAB" w:rsidRPr="00A3179C" w:rsidRDefault="00F93B25" w:rsidP="00654FB9">
      <w:pPr>
        <w:pStyle w:val="Prrafodelista"/>
        <w:numPr>
          <w:ilvl w:val="0"/>
          <w:numId w:val="24"/>
        </w:numPr>
        <w:spacing w:after="120" w:line="360" w:lineRule="auto"/>
        <w:ind w:left="778"/>
        <w:contextualSpacing w:val="0"/>
        <w:jc w:val="both"/>
        <w:rPr>
          <w:rFonts w:ascii="Times New Roman" w:eastAsia="Arial" w:hAnsi="Times New Roman" w:cs="Times New Roman"/>
          <w:sz w:val="24"/>
          <w:szCs w:val="24"/>
        </w:rPr>
      </w:pPr>
      <w:r w:rsidRPr="00A3179C">
        <w:rPr>
          <w:rFonts w:ascii="Times New Roman" w:eastAsia="Arial" w:hAnsi="Times New Roman" w:cs="Times New Roman"/>
          <w:b/>
          <w:bCs/>
          <w:sz w:val="24"/>
          <w:szCs w:val="24"/>
        </w:rPr>
        <w:t xml:space="preserve">Acta Administrativa No. </w:t>
      </w:r>
      <w:r w:rsidR="00D76FAB" w:rsidRPr="00A3179C">
        <w:rPr>
          <w:rFonts w:ascii="Times New Roman" w:eastAsia="Arial" w:hAnsi="Times New Roman" w:cs="Times New Roman"/>
          <w:b/>
          <w:bCs/>
          <w:sz w:val="24"/>
          <w:szCs w:val="24"/>
        </w:rPr>
        <w:t>0010-2026</w:t>
      </w:r>
      <w:r w:rsidRPr="00A3179C">
        <w:rPr>
          <w:rFonts w:ascii="Times New Roman" w:eastAsia="Arial" w:hAnsi="Times New Roman" w:cs="Times New Roman"/>
          <w:b/>
          <w:bCs/>
          <w:sz w:val="24"/>
          <w:szCs w:val="24"/>
        </w:rPr>
        <w:t xml:space="preserve"> </w:t>
      </w:r>
      <w:r w:rsidR="00D76FAB" w:rsidRPr="00A3179C">
        <w:rPr>
          <w:rFonts w:ascii="Times New Roman" w:eastAsia="Arial" w:hAnsi="Times New Roman" w:cs="Times New Roman"/>
          <w:b/>
          <w:bCs/>
          <w:sz w:val="24"/>
          <w:szCs w:val="24"/>
        </w:rPr>
        <w:t>Aprobando el informe definitivo de la Evaluación Económica Sobre B de los peritos</w:t>
      </w:r>
      <w:r w:rsidR="00D76FAB" w:rsidRPr="00A3179C">
        <w:rPr>
          <w:rFonts w:ascii="Times New Roman" w:eastAsia="Arial" w:hAnsi="Times New Roman" w:cs="Times New Roman"/>
          <w:sz w:val="24"/>
          <w:szCs w:val="24"/>
        </w:rPr>
        <w:t xml:space="preserve"> que conocieron el proceso de adquisición de Equipos Tecnológicos para uso de la </w:t>
      </w:r>
      <w:r w:rsidR="007C065B" w:rsidRPr="00A3179C">
        <w:rPr>
          <w:rFonts w:ascii="Times New Roman" w:eastAsia="Arial" w:hAnsi="Times New Roman" w:cs="Times New Roman"/>
          <w:sz w:val="24"/>
          <w:szCs w:val="24"/>
        </w:rPr>
        <w:t>I</w:t>
      </w:r>
      <w:r w:rsidR="00D76FAB" w:rsidRPr="00A3179C">
        <w:rPr>
          <w:rFonts w:ascii="Times New Roman" w:eastAsia="Arial" w:hAnsi="Times New Roman" w:cs="Times New Roman"/>
          <w:sz w:val="24"/>
          <w:szCs w:val="24"/>
        </w:rPr>
        <w:t xml:space="preserve">nstitución, proceso de compra Ref. No. </w:t>
      </w:r>
      <w:r w:rsidR="00D76FAB" w:rsidRPr="00A3179C">
        <w:rPr>
          <w:rFonts w:ascii="Times New Roman" w:eastAsia="Arial" w:hAnsi="Times New Roman" w:cs="Times New Roman"/>
          <w:i/>
          <w:iCs/>
          <w:sz w:val="24"/>
          <w:szCs w:val="24"/>
        </w:rPr>
        <w:t>Biblioteca Nacional-CCC-CP-0002</w:t>
      </w:r>
      <w:r w:rsidR="00D76FAB" w:rsidRPr="00A3179C">
        <w:rPr>
          <w:rFonts w:ascii="Times New Roman" w:eastAsia="Arial" w:hAnsi="Times New Roman" w:cs="Times New Roman"/>
          <w:sz w:val="24"/>
          <w:szCs w:val="24"/>
        </w:rPr>
        <w:t>.</w:t>
      </w:r>
    </w:p>
    <w:p w14:paraId="27131BA8" w14:textId="75788766" w:rsidR="00220DF5" w:rsidRPr="00A3179C" w:rsidRDefault="00220DF5">
      <w:pPr>
        <w:pStyle w:val="Prrafodelista"/>
        <w:numPr>
          <w:ilvl w:val="0"/>
          <w:numId w:val="24"/>
        </w:numPr>
        <w:spacing w:after="360" w:line="360" w:lineRule="auto"/>
        <w:contextualSpacing w:val="0"/>
        <w:jc w:val="both"/>
        <w:rPr>
          <w:rFonts w:ascii="Times New Roman" w:eastAsia="Arial" w:hAnsi="Times New Roman" w:cs="Times New Roman"/>
          <w:sz w:val="24"/>
          <w:szCs w:val="24"/>
        </w:rPr>
      </w:pPr>
      <w:r w:rsidRPr="00A3179C">
        <w:rPr>
          <w:rFonts w:ascii="Times New Roman" w:eastAsia="Arial" w:hAnsi="Times New Roman" w:cs="Times New Roman"/>
          <w:b/>
          <w:bCs/>
          <w:sz w:val="24"/>
          <w:szCs w:val="24"/>
        </w:rPr>
        <w:t>Acta Adjudicación No. 0011-2026</w:t>
      </w:r>
      <w:r w:rsidR="00F77207" w:rsidRPr="00A3179C">
        <w:rPr>
          <w:rFonts w:ascii="Times New Roman" w:eastAsia="Arial" w:hAnsi="Times New Roman" w:cs="Times New Roman"/>
          <w:b/>
          <w:bCs/>
          <w:sz w:val="24"/>
          <w:szCs w:val="24"/>
        </w:rPr>
        <w:t xml:space="preserve"> </w:t>
      </w:r>
      <w:r w:rsidRPr="00A3179C">
        <w:rPr>
          <w:rFonts w:ascii="Times New Roman" w:eastAsia="Arial" w:hAnsi="Times New Roman" w:cs="Times New Roman"/>
          <w:b/>
          <w:bCs/>
          <w:sz w:val="24"/>
          <w:szCs w:val="24"/>
        </w:rPr>
        <w:t>Aprobando la adjudicación del proceso de adquisición de Equipos Tecnológicos</w:t>
      </w:r>
      <w:r w:rsidRPr="00A3179C">
        <w:rPr>
          <w:rFonts w:ascii="Times New Roman" w:eastAsia="Arial" w:hAnsi="Times New Roman" w:cs="Times New Roman"/>
          <w:sz w:val="24"/>
          <w:szCs w:val="24"/>
        </w:rPr>
        <w:t xml:space="preserve"> para uso de la </w:t>
      </w:r>
      <w:r w:rsidR="00F77207" w:rsidRPr="00A3179C">
        <w:rPr>
          <w:rFonts w:ascii="Times New Roman" w:eastAsia="Arial" w:hAnsi="Times New Roman" w:cs="Times New Roman"/>
          <w:sz w:val="24"/>
          <w:szCs w:val="24"/>
        </w:rPr>
        <w:t>I</w:t>
      </w:r>
      <w:r w:rsidRPr="00A3179C">
        <w:rPr>
          <w:rFonts w:ascii="Times New Roman" w:eastAsia="Arial" w:hAnsi="Times New Roman" w:cs="Times New Roman"/>
          <w:sz w:val="24"/>
          <w:szCs w:val="24"/>
        </w:rPr>
        <w:t xml:space="preserve">nstitución, proceso de compra Ref. No. </w:t>
      </w:r>
      <w:r w:rsidRPr="00A3179C">
        <w:rPr>
          <w:rFonts w:ascii="Times New Roman" w:eastAsia="Arial" w:hAnsi="Times New Roman" w:cs="Times New Roman"/>
          <w:i/>
          <w:iCs/>
          <w:sz w:val="24"/>
          <w:szCs w:val="24"/>
        </w:rPr>
        <w:t>Biblioteca Nacional-CCC-CP-0002</w:t>
      </w:r>
      <w:r w:rsidRPr="00A3179C">
        <w:rPr>
          <w:rFonts w:ascii="Times New Roman" w:eastAsia="Arial" w:hAnsi="Times New Roman" w:cs="Times New Roman"/>
          <w:sz w:val="24"/>
          <w:szCs w:val="24"/>
        </w:rPr>
        <w:t>, adjudicación que resultaron tres (3) empresas adjudicadas: 1- CLICKTECK, SRL 2-CENTROXPERT STE, SRL, 3- MDL ALTEKNATIVA TECH, SRL.</w:t>
      </w:r>
    </w:p>
    <w:p w14:paraId="353F8CA7" w14:textId="77777777" w:rsidR="00324C3D" w:rsidRPr="00A3179C" w:rsidRDefault="00330EDE" w:rsidP="00DE5FB0">
      <w:pPr>
        <w:spacing w:after="0" w:line="360" w:lineRule="auto"/>
        <w:jc w:val="both"/>
        <w:rPr>
          <w:rFonts w:ascii="Times New Roman" w:eastAsia="Arial" w:hAnsi="Times New Roman" w:cs="Times New Roman"/>
          <w:b/>
          <w:bCs/>
          <w:sz w:val="24"/>
          <w:szCs w:val="24"/>
        </w:rPr>
      </w:pPr>
      <w:r w:rsidRPr="00A3179C">
        <w:rPr>
          <w:rFonts w:ascii="Times New Roman" w:eastAsia="Arial" w:hAnsi="Times New Roman" w:cs="Times New Roman"/>
          <w:b/>
          <w:bCs/>
          <w:sz w:val="24"/>
          <w:szCs w:val="24"/>
        </w:rPr>
        <w:t>Acuerdos de Cooperación Binacionales e Interinstitucionales:</w:t>
      </w:r>
    </w:p>
    <w:p w14:paraId="62A375B0" w14:textId="4EA5874E" w:rsidR="00155E9A" w:rsidRPr="00A3179C" w:rsidRDefault="00155E9A" w:rsidP="00654FB9">
      <w:pPr>
        <w:pStyle w:val="Prrafodelista"/>
        <w:numPr>
          <w:ilvl w:val="0"/>
          <w:numId w:val="28"/>
        </w:numPr>
        <w:spacing w:after="120" w:line="360" w:lineRule="auto"/>
        <w:ind w:left="792"/>
        <w:contextualSpacing w:val="0"/>
        <w:jc w:val="both"/>
        <w:rPr>
          <w:rFonts w:ascii="Times New Roman" w:eastAsia="Arial" w:hAnsi="Times New Roman" w:cs="Times New Roman"/>
          <w:sz w:val="24"/>
          <w:szCs w:val="24"/>
        </w:rPr>
      </w:pPr>
      <w:r w:rsidRPr="00A3179C">
        <w:rPr>
          <w:rFonts w:ascii="Times New Roman" w:eastAsia="Arial" w:hAnsi="Times New Roman" w:cs="Times New Roman"/>
          <w:b/>
          <w:bCs/>
          <w:sz w:val="24"/>
          <w:szCs w:val="24"/>
        </w:rPr>
        <w:t>Acuerdo con la OGTIC</w:t>
      </w:r>
      <w:r w:rsidRPr="00A3179C">
        <w:rPr>
          <w:rFonts w:ascii="Times New Roman" w:eastAsia="Arial" w:hAnsi="Times New Roman" w:cs="Times New Roman"/>
          <w:sz w:val="24"/>
          <w:szCs w:val="24"/>
        </w:rPr>
        <w:t xml:space="preserve"> firmado </w:t>
      </w:r>
      <w:r w:rsidR="009A36D6" w:rsidRPr="00A3179C">
        <w:rPr>
          <w:rFonts w:ascii="Times New Roman" w:eastAsia="Arial" w:hAnsi="Times New Roman" w:cs="Times New Roman"/>
          <w:sz w:val="24"/>
          <w:szCs w:val="24"/>
        </w:rPr>
        <w:t xml:space="preserve">el dieciocho </w:t>
      </w:r>
      <w:r w:rsidRPr="00A3179C">
        <w:rPr>
          <w:rFonts w:ascii="Times New Roman" w:eastAsia="Arial" w:hAnsi="Times New Roman" w:cs="Times New Roman"/>
          <w:sz w:val="24"/>
          <w:szCs w:val="24"/>
        </w:rPr>
        <w:t>(18) de marzo del año dos mil veintiséis (2026), Acuerdo núm. 1, del Centro de Datos del Estado Dominicano (CLOUD), entre la Oficina Gubernamental de Tecnologías de la Información y Comunicación (OGTIC).</w:t>
      </w:r>
    </w:p>
    <w:p w14:paraId="11E130DE" w14:textId="1AB00876" w:rsidR="00155E9A" w:rsidRPr="00A3179C" w:rsidRDefault="00155E9A">
      <w:pPr>
        <w:pStyle w:val="Prrafodelista"/>
        <w:numPr>
          <w:ilvl w:val="0"/>
          <w:numId w:val="28"/>
        </w:numPr>
        <w:spacing w:after="360" w:line="360" w:lineRule="auto"/>
        <w:ind w:left="792"/>
        <w:contextualSpacing w:val="0"/>
        <w:jc w:val="both"/>
        <w:rPr>
          <w:rFonts w:ascii="Times New Roman" w:eastAsia="Arial" w:hAnsi="Times New Roman" w:cs="Times New Roman"/>
          <w:sz w:val="24"/>
          <w:szCs w:val="24"/>
        </w:rPr>
      </w:pPr>
      <w:r w:rsidRPr="00A3179C">
        <w:rPr>
          <w:rFonts w:ascii="Times New Roman" w:eastAsia="Arial" w:hAnsi="Times New Roman" w:cs="Times New Roman"/>
          <w:b/>
          <w:bCs/>
          <w:sz w:val="24"/>
          <w:szCs w:val="24"/>
        </w:rPr>
        <w:t>Acuerdo adenda con la OGTIC</w:t>
      </w:r>
      <w:r w:rsidRPr="00A3179C">
        <w:rPr>
          <w:rFonts w:ascii="Times New Roman" w:eastAsia="Arial" w:hAnsi="Times New Roman" w:cs="Times New Roman"/>
          <w:sz w:val="24"/>
          <w:szCs w:val="24"/>
        </w:rPr>
        <w:t xml:space="preserve"> de fecha </w:t>
      </w:r>
      <w:r w:rsidR="002C203A" w:rsidRPr="00A3179C">
        <w:rPr>
          <w:rFonts w:ascii="Times New Roman" w:eastAsia="Arial" w:hAnsi="Times New Roman" w:cs="Times New Roman"/>
          <w:sz w:val="24"/>
          <w:szCs w:val="24"/>
        </w:rPr>
        <w:t>veintiuno (</w:t>
      </w:r>
      <w:r w:rsidRPr="00A3179C">
        <w:rPr>
          <w:rFonts w:ascii="Times New Roman" w:eastAsia="Arial" w:hAnsi="Times New Roman" w:cs="Times New Roman"/>
          <w:sz w:val="24"/>
          <w:szCs w:val="24"/>
        </w:rPr>
        <w:t>21</w:t>
      </w:r>
      <w:r w:rsidR="002C203A" w:rsidRPr="00A3179C">
        <w:rPr>
          <w:rFonts w:ascii="Times New Roman" w:eastAsia="Arial" w:hAnsi="Times New Roman" w:cs="Times New Roman"/>
          <w:sz w:val="24"/>
          <w:szCs w:val="24"/>
        </w:rPr>
        <w:t>)</w:t>
      </w:r>
      <w:r w:rsidRPr="00A3179C">
        <w:rPr>
          <w:rFonts w:ascii="Times New Roman" w:eastAsia="Arial" w:hAnsi="Times New Roman" w:cs="Times New Roman"/>
          <w:sz w:val="24"/>
          <w:szCs w:val="24"/>
        </w:rPr>
        <w:t xml:space="preserve"> de mayo del año 2026, reajustando el monto del servicio según acuerdo firmado en el Acuerdo Específico núm. 1, para el OGTICLOUD, suscrito entre la OGTIC y la BNPHU en fecha dieciocho (18) de marzo del año dos mil veintiséis (2026).</w:t>
      </w:r>
    </w:p>
    <w:p w14:paraId="5FDFDC04" w14:textId="2C4197F3" w:rsidR="00E605A3" w:rsidRPr="00A3179C" w:rsidRDefault="00E605A3" w:rsidP="00816820">
      <w:pPr>
        <w:spacing w:after="0" w:line="360" w:lineRule="auto"/>
        <w:jc w:val="both"/>
        <w:rPr>
          <w:rFonts w:ascii="Times New Roman" w:eastAsia="Arial" w:hAnsi="Times New Roman" w:cs="Times New Roman"/>
          <w:b/>
          <w:bCs/>
          <w:sz w:val="24"/>
          <w:szCs w:val="24"/>
        </w:rPr>
      </w:pPr>
      <w:r w:rsidRPr="00A3179C">
        <w:rPr>
          <w:rFonts w:ascii="Times New Roman" w:eastAsia="Arial" w:hAnsi="Times New Roman" w:cs="Times New Roman"/>
          <w:b/>
          <w:bCs/>
          <w:sz w:val="24"/>
          <w:szCs w:val="24"/>
        </w:rPr>
        <w:t xml:space="preserve">Contratos de Servicios Profesionales supervisados por la BNPHU </w:t>
      </w:r>
      <w:r w:rsidR="004E4D10" w:rsidRPr="00A3179C">
        <w:rPr>
          <w:rFonts w:ascii="Times New Roman" w:eastAsia="Arial" w:hAnsi="Times New Roman" w:cs="Times New Roman"/>
          <w:b/>
          <w:bCs/>
          <w:sz w:val="24"/>
          <w:szCs w:val="24"/>
        </w:rPr>
        <w:t>p</w:t>
      </w:r>
      <w:r w:rsidRPr="00A3179C">
        <w:rPr>
          <w:rFonts w:ascii="Times New Roman" w:eastAsia="Arial" w:hAnsi="Times New Roman" w:cs="Times New Roman"/>
          <w:b/>
          <w:bCs/>
          <w:sz w:val="24"/>
          <w:szCs w:val="24"/>
        </w:rPr>
        <w:t xml:space="preserve">agado </w:t>
      </w:r>
      <w:r w:rsidR="004E4D10" w:rsidRPr="00A3179C">
        <w:rPr>
          <w:rFonts w:ascii="Times New Roman" w:eastAsia="Arial" w:hAnsi="Times New Roman" w:cs="Times New Roman"/>
          <w:b/>
          <w:bCs/>
          <w:sz w:val="24"/>
          <w:szCs w:val="24"/>
        </w:rPr>
        <w:t>p</w:t>
      </w:r>
      <w:r w:rsidRPr="00A3179C">
        <w:rPr>
          <w:rFonts w:ascii="Times New Roman" w:eastAsia="Arial" w:hAnsi="Times New Roman" w:cs="Times New Roman"/>
          <w:b/>
          <w:bCs/>
          <w:sz w:val="24"/>
          <w:szCs w:val="24"/>
        </w:rPr>
        <w:t xml:space="preserve">or </w:t>
      </w:r>
      <w:r w:rsidR="004E4D10" w:rsidRPr="00A3179C">
        <w:rPr>
          <w:rFonts w:ascii="Times New Roman" w:eastAsia="Arial" w:hAnsi="Times New Roman" w:cs="Times New Roman"/>
          <w:b/>
          <w:bCs/>
          <w:sz w:val="24"/>
          <w:szCs w:val="24"/>
        </w:rPr>
        <w:t>l</w:t>
      </w:r>
      <w:r w:rsidRPr="00A3179C">
        <w:rPr>
          <w:rFonts w:ascii="Times New Roman" w:eastAsia="Arial" w:hAnsi="Times New Roman" w:cs="Times New Roman"/>
          <w:b/>
          <w:bCs/>
          <w:sz w:val="24"/>
          <w:szCs w:val="24"/>
        </w:rPr>
        <w:t>a U</w:t>
      </w:r>
      <w:r w:rsidR="004E4D10" w:rsidRPr="00A3179C">
        <w:rPr>
          <w:rFonts w:ascii="Times New Roman" w:eastAsia="Arial" w:hAnsi="Times New Roman" w:cs="Times New Roman"/>
          <w:b/>
          <w:bCs/>
          <w:sz w:val="24"/>
          <w:szCs w:val="24"/>
        </w:rPr>
        <w:t>NPHU</w:t>
      </w:r>
      <w:r w:rsidRPr="00A3179C">
        <w:rPr>
          <w:rFonts w:ascii="Times New Roman" w:eastAsia="Arial" w:hAnsi="Times New Roman" w:cs="Times New Roman"/>
          <w:b/>
          <w:bCs/>
          <w:sz w:val="24"/>
          <w:szCs w:val="24"/>
        </w:rPr>
        <w:t xml:space="preserve"> </w:t>
      </w:r>
      <w:r w:rsidR="004E4D10" w:rsidRPr="00A3179C">
        <w:rPr>
          <w:rFonts w:ascii="Times New Roman" w:eastAsia="Arial" w:hAnsi="Times New Roman" w:cs="Times New Roman"/>
          <w:b/>
          <w:bCs/>
          <w:sz w:val="24"/>
          <w:szCs w:val="24"/>
        </w:rPr>
        <w:t>a</w:t>
      </w:r>
      <w:r w:rsidRPr="00A3179C">
        <w:rPr>
          <w:rFonts w:ascii="Times New Roman" w:eastAsia="Arial" w:hAnsi="Times New Roman" w:cs="Times New Roman"/>
          <w:b/>
          <w:bCs/>
          <w:sz w:val="24"/>
          <w:szCs w:val="24"/>
        </w:rPr>
        <w:t xml:space="preserve"> </w:t>
      </w:r>
      <w:r w:rsidR="004E4D10" w:rsidRPr="00A3179C">
        <w:rPr>
          <w:rFonts w:ascii="Times New Roman" w:eastAsia="Arial" w:hAnsi="Times New Roman" w:cs="Times New Roman"/>
          <w:b/>
          <w:bCs/>
          <w:sz w:val="24"/>
          <w:szCs w:val="24"/>
        </w:rPr>
        <w:t>t</w:t>
      </w:r>
      <w:r w:rsidRPr="00A3179C">
        <w:rPr>
          <w:rFonts w:ascii="Times New Roman" w:eastAsia="Arial" w:hAnsi="Times New Roman" w:cs="Times New Roman"/>
          <w:b/>
          <w:bCs/>
          <w:sz w:val="24"/>
          <w:szCs w:val="24"/>
        </w:rPr>
        <w:t>rav</w:t>
      </w:r>
      <w:r w:rsidR="004E4D10" w:rsidRPr="00A3179C">
        <w:rPr>
          <w:rFonts w:ascii="Times New Roman" w:eastAsia="Arial" w:hAnsi="Times New Roman" w:cs="Times New Roman"/>
          <w:b/>
          <w:bCs/>
          <w:sz w:val="24"/>
          <w:szCs w:val="24"/>
        </w:rPr>
        <w:t>é</w:t>
      </w:r>
      <w:r w:rsidRPr="00A3179C">
        <w:rPr>
          <w:rFonts w:ascii="Times New Roman" w:eastAsia="Arial" w:hAnsi="Times New Roman" w:cs="Times New Roman"/>
          <w:b/>
          <w:bCs/>
          <w:sz w:val="24"/>
          <w:szCs w:val="24"/>
        </w:rPr>
        <w:t xml:space="preserve">s </w:t>
      </w:r>
      <w:r w:rsidR="00F57405" w:rsidRPr="00A3179C">
        <w:rPr>
          <w:rFonts w:ascii="Times New Roman" w:eastAsia="Arial" w:hAnsi="Times New Roman" w:cs="Times New Roman"/>
          <w:b/>
          <w:bCs/>
          <w:sz w:val="24"/>
          <w:szCs w:val="24"/>
        </w:rPr>
        <w:t>d</w:t>
      </w:r>
      <w:r w:rsidRPr="00A3179C">
        <w:rPr>
          <w:rFonts w:ascii="Times New Roman" w:eastAsia="Arial" w:hAnsi="Times New Roman" w:cs="Times New Roman"/>
          <w:b/>
          <w:bCs/>
          <w:sz w:val="24"/>
          <w:szCs w:val="24"/>
        </w:rPr>
        <w:t xml:space="preserve">e Carta </w:t>
      </w:r>
      <w:r w:rsidR="00F57405" w:rsidRPr="00A3179C">
        <w:rPr>
          <w:rFonts w:ascii="Times New Roman" w:eastAsia="Arial" w:hAnsi="Times New Roman" w:cs="Times New Roman"/>
          <w:b/>
          <w:bCs/>
          <w:sz w:val="24"/>
          <w:szCs w:val="24"/>
        </w:rPr>
        <w:t>d</w:t>
      </w:r>
      <w:r w:rsidRPr="00A3179C">
        <w:rPr>
          <w:rFonts w:ascii="Times New Roman" w:eastAsia="Arial" w:hAnsi="Times New Roman" w:cs="Times New Roman"/>
          <w:b/>
          <w:bCs/>
          <w:sz w:val="24"/>
          <w:szCs w:val="24"/>
        </w:rPr>
        <w:t>e Compromiso</w:t>
      </w:r>
      <w:r w:rsidR="00816820" w:rsidRPr="00A3179C">
        <w:rPr>
          <w:rFonts w:ascii="Times New Roman" w:eastAsia="Arial" w:hAnsi="Times New Roman" w:cs="Times New Roman"/>
          <w:b/>
          <w:bCs/>
          <w:sz w:val="24"/>
          <w:szCs w:val="24"/>
        </w:rPr>
        <w:t>:</w:t>
      </w:r>
    </w:p>
    <w:p w14:paraId="1FB800D9" w14:textId="0271F4B9" w:rsidR="00E605A3" w:rsidRPr="00A3179C" w:rsidRDefault="00E605A3" w:rsidP="00E605A3">
      <w:pPr>
        <w:spacing w:after="360" w:line="360" w:lineRule="auto"/>
        <w:jc w:val="both"/>
        <w:rPr>
          <w:rFonts w:ascii="Times New Roman" w:eastAsia="Arial" w:hAnsi="Times New Roman" w:cs="Times New Roman"/>
          <w:sz w:val="24"/>
          <w:szCs w:val="24"/>
        </w:rPr>
      </w:pPr>
      <w:r w:rsidRPr="00A3179C">
        <w:rPr>
          <w:rFonts w:ascii="Times New Roman" w:eastAsia="Arial" w:hAnsi="Times New Roman" w:cs="Times New Roman"/>
          <w:sz w:val="24"/>
          <w:szCs w:val="24"/>
        </w:rPr>
        <w:t xml:space="preserve">Se revisaron siete (7) contratos suscritos por la Universidad </w:t>
      </w:r>
      <w:r w:rsidR="00F57405" w:rsidRPr="00A3179C">
        <w:rPr>
          <w:rFonts w:ascii="Times New Roman" w:eastAsia="Arial" w:hAnsi="Times New Roman" w:cs="Times New Roman"/>
          <w:sz w:val="24"/>
          <w:szCs w:val="24"/>
        </w:rPr>
        <w:t xml:space="preserve">Nacional Pedro </w:t>
      </w:r>
      <w:r w:rsidR="00840EE4" w:rsidRPr="00A3179C">
        <w:rPr>
          <w:rFonts w:ascii="Times New Roman" w:eastAsia="Arial" w:hAnsi="Times New Roman" w:cs="Times New Roman"/>
          <w:sz w:val="24"/>
          <w:szCs w:val="24"/>
        </w:rPr>
        <w:t>H</w:t>
      </w:r>
      <w:r w:rsidR="00F57405" w:rsidRPr="00A3179C">
        <w:rPr>
          <w:rFonts w:ascii="Times New Roman" w:eastAsia="Arial" w:hAnsi="Times New Roman" w:cs="Times New Roman"/>
          <w:sz w:val="24"/>
          <w:szCs w:val="24"/>
        </w:rPr>
        <w:t>enríquez Ureña (</w:t>
      </w:r>
      <w:r w:rsidRPr="00A3179C">
        <w:rPr>
          <w:rFonts w:ascii="Times New Roman" w:eastAsia="Arial" w:hAnsi="Times New Roman" w:cs="Times New Roman"/>
          <w:sz w:val="24"/>
          <w:szCs w:val="24"/>
        </w:rPr>
        <w:t>UNPHU</w:t>
      </w:r>
      <w:r w:rsidR="00F57405" w:rsidRPr="00A3179C">
        <w:rPr>
          <w:rFonts w:ascii="Times New Roman" w:eastAsia="Arial" w:hAnsi="Times New Roman" w:cs="Times New Roman"/>
          <w:sz w:val="24"/>
          <w:szCs w:val="24"/>
        </w:rPr>
        <w:t>)</w:t>
      </w:r>
      <w:r w:rsidRPr="00A3179C">
        <w:rPr>
          <w:rFonts w:ascii="Times New Roman" w:eastAsia="Arial" w:hAnsi="Times New Roman" w:cs="Times New Roman"/>
          <w:sz w:val="24"/>
          <w:szCs w:val="24"/>
        </w:rPr>
        <w:t xml:space="preserve"> para el servicio de profesionales que realicen servicios de Curaduría de las Bibliotecas Personales </w:t>
      </w:r>
      <w:r w:rsidR="00840EE4" w:rsidRPr="00A3179C">
        <w:rPr>
          <w:rFonts w:ascii="Times New Roman" w:eastAsia="Arial" w:hAnsi="Times New Roman" w:cs="Times New Roman"/>
          <w:sz w:val="24"/>
          <w:szCs w:val="24"/>
        </w:rPr>
        <w:t>a</w:t>
      </w:r>
      <w:r w:rsidRPr="00A3179C">
        <w:rPr>
          <w:rFonts w:ascii="Times New Roman" w:eastAsia="Arial" w:hAnsi="Times New Roman" w:cs="Times New Roman"/>
          <w:sz w:val="24"/>
          <w:szCs w:val="24"/>
        </w:rPr>
        <w:t>dquiridas por la Presidencia de la República, la supervisión de este personal está administrada por la Biblioteca Nacional.</w:t>
      </w:r>
    </w:p>
    <w:p w14:paraId="74F40AD4" w14:textId="273FB415" w:rsidR="00E605A3" w:rsidRPr="00A3179C" w:rsidRDefault="00816820" w:rsidP="00816820">
      <w:pPr>
        <w:spacing w:after="0" w:line="360" w:lineRule="auto"/>
        <w:jc w:val="both"/>
        <w:rPr>
          <w:rFonts w:ascii="Times New Roman" w:eastAsia="Arial" w:hAnsi="Times New Roman" w:cs="Times New Roman"/>
          <w:b/>
          <w:bCs/>
          <w:sz w:val="24"/>
          <w:szCs w:val="24"/>
        </w:rPr>
      </w:pPr>
      <w:r w:rsidRPr="00A3179C">
        <w:rPr>
          <w:rFonts w:ascii="Times New Roman" w:eastAsia="Arial" w:hAnsi="Times New Roman" w:cs="Times New Roman"/>
          <w:b/>
          <w:bCs/>
          <w:sz w:val="24"/>
          <w:szCs w:val="24"/>
        </w:rPr>
        <w:lastRenderedPageBreak/>
        <w:t>Revisión</w:t>
      </w:r>
      <w:r w:rsidR="00E605A3" w:rsidRPr="00A3179C">
        <w:rPr>
          <w:rFonts w:ascii="Times New Roman" w:eastAsia="Arial" w:hAnsi="Times New Roman" w:cs="Times New Roman"/>
          <w:b/>
          <w:bCs/>
          <w:sz w:val="24"/>
          <w:szCs w:val="24"/>
        </w:rPr>
        <w:t xml:space="preserve"> </w:t>
      </w:r>
      <w:r w:rsidRPr="00A3179C">
        <w:rPr>
          <w:rFonts w:ascii="Times New Roman" w:eastAsia="Arial" w:hAnsi="Times New Roman" w:cs="Times New Roman"/>
          <w:b/>
          <w:bCs/>
          <w:sz w:val="24"/>
          <w:szCs w:val="24"/>
        </w:rPr>
        <w:t>d</w:t>
      </w:r>
      <w:r w:rsidR="00E605A3" w:rsidRPr="00A3179C">
        <w:rPr>
          <w:rFonts w:ascii="Times New Roman" w:eastAsia="Arial" w:hAnsi="Times New Roman" w:cs="Times New Roman"/>
          <w:b/>
          <w:bCs/>
          <w:sz w:val="24"/>
          <w:szCs w:val="24"/>
        </w:rPr>
        <w:t>e Resoluci</w:t>
      </w:r>
      <w:r w:rsidRPr="00A3179C">
        <w:rPr>
          <w:rFonts w:ascii="Times New Roman" w:eastAsia="Arial" w:hAnsi="Times New Roman" w:cs="Times New Roman"/>
          <w:b/>
          <w:bCs/>
          <w:sz w:val="24"/>
          <w:szCs w:val="24"/>
        </w:rPr>
        <w:t>ó</w:t>
      </w:r>
      <w:r w:rsidR="00E605A3" w:rsidRPr="00A3179C">
        <w:rPr>
          <w:rFonts w:ascii="Times New Roman" w:eastAsia="Arial" w:hAnsi="Times New Roman" w:cs="Times New Roman"/>
          <w:b/>
          <w:bCs/>
          <w:sz w:val="24"/>
          <w:szCs w:val="24"/>
        </w:rPr>
        <w:t xml:space="preserve">n </w:t>
      </w:r>
      <w:r w:rsidRPr="00A3179C">
        <w:rPr>
          <w:rFonts w:ascii="Times New Roman" w:eastAsia="Arial" w:hAnsi="Times New Roman" w:cs="Times New Roman"/>
          <w:b/>
          <w:bCs/>
          <w:sz w:val="24"/>
          <w:szCs w:val="24"/>
        </w:rPr>
        <w:t>c</w:t>
      </w:r>
      <w:r w:rsidR="00E605A3" w:rsidRPr="00A3179C">
        <w:rPr>
          <w:rFonts w:ascii="Times New Roman" w:eastAsia="Arial" w:hAnsi="Times New Roman" w:cs="Times New Roman"/>
          <w:b/>
          <w:bCs/>
          <w:sz w:val="24"/>
          <w:szCs w:val="24"/>
        </w:rPr>
        <w:t xml:space="preserve">on </w:t>
      </w:r>
      <w:r w:rsidRPr="00A3179C">
        <w:rPr>
          <w:rFonts w:ascii="Times New Roman" w:eastAsia="Arial" w:hAnsi="Times New Roman" w:cs="Times New Roman"/>
          <w:b/>
          <w:bCs/>
          <w:sz w:val="24"/>
          <w:szCs w:val="24"/>
        </w:rPr>
        <w:t>l</w:t>
      </w:r>
      <w:r w:rsidR="00E605A3" w:rsidRPr="00A3179C">
        <w:rPr>
          <w:rFonts w:ascii="Times New Roman" w:eastAsia="Arial" w:hAnsi="Times New Roman" w:cs="Times New Roman"/>
          <w:b/>
          <w:bCs/>
          <w:sz w:val="24"/>
          <w:szCs w:val="24"/>
        </w:rPr>
        <w:t xml:space="preserve">a Oficina </w:t>
      </w:r>
      <w:r w:rsidRPr="00A3179C">
        <w:rPr>
          <w:rFonts w:ascii="Times New Roman" w:eastAsia="Arial" w:hAnsi="Times New Roman" w:cs="Times New Roman"/>
          <w:b/>
          <w:bCs/>
          <w:sz w:val="24"/>
          <w:szCs w:val="24"/>
        </w:rPr>
        <w:t>Nacional de Derecho de Autor (ONDA)</w:t>
      </w:r>
      <w:r w:rsidR="00E605A3" w:rsidRPr="00A3179C">
        <w:rPr>
          <w:rFonts w:ascii="Times New Roman" w:eastAsia="Arial" w:hAnsi="Times New Roman" w:cs="Times New Roman"/>
          <w:b/>
          <w:bCs/>
          <w:sz w:val="24"/>
          <w:szCs w:val="24"/>
        </w:rPr>
        <w:t>:</w:t>
      </w:r>
    </w:p>
    <w:p w14:paraId="036F6242" w14:textId="2E66F1BF" w:rsidR="0089187C" w:rsidRPr="00A3179C" w:rsidRDefault="00E605A3" w:rsidP="00E605A3">
      <w:pPr>
        <w:spacing w:after="360" w:line="360" w:lineRule="auto"/>
        <w:jc w:val="both"/>
        <w:rPr>
          <w:rFonts w:ascii="Times New Roman" w:eastAsia="Arial" w:hAnsi="Times New Roman" w:cs="Times New Roman"/>
          <w:sz w:val="24"/>
          <w:szCs w:val="24"/>
        </w:rPr>
      </w:pPr>
      <w:r w:rsidRPr="00A3179C">
        <w:rPr>
          <w:rFonts w:ascii="Times New Roman" w:eastAsia="Arial" w:hAnsi="Times New Roman" w:cs="Times New Roman"/>
          <w:sz w:val="24"/>
          <w:szCs w:val="24"/>
        </w:rPr>
        <w:t xml:space="preserve">Esta resolución tiene como objetivo recibir y gestionar las publicaciones digitales sujetas a </w:t>
      </w:r>
      <w:r w:rsidR="00816820" w:rsidRPr="00A3179C">
        <w:rPr>
          <w:rFonts w:ascii="Times New Roman" w:eastAsia="Arial" w:hAnsi="Times New Roman" w:cs="Times New Roman"/>
          <w:sz w:val="24"/>
          <w:szCs w:val="24"/>
        </w:rPr>
        <w:t>D</w:t>
      </w:r>
      <w:r w:rsidRPr="00A3179C">
        <w:rPr>
          <w:rFonts w:ascii="Times New Roman" w:eastAsia="Arial" w:hAnsi="Times New Roman" w:cs="Times New Roman"/>
          <w:sz w:val="24"/>
          <w:szCs w:val="24"/>
        </w:rPr>
        <w:t xml:space="preserve">epósito </w:t>
      </w:r>
      <w:r w:rsidR="00816820" w:rsidRPr="00A3179C">
        <w:rPr>
          <w:rFonts w:ascii="Times New Roman" w:eastAsia="Arial" w:hAnsi="Times New Roman" w:cs="Times New Roman"/>
          <w:sz w:val="24"/>
          <w:szCs w:val="24"/>
        </w:rPr>
        <w:t>L</w:t>
      </w:r>
      <w:r w:rsidRPr="00A3179C">
        <w:rPr>
          <w:rFonts w:ascii="Times New Roman" w:eastAsia="Arial" w:hAnsi="Times New Roman" w:cs="Times New Roman"/>
          <w:sz w:val="24"/>
          <w:szCs w:val="24"/>
        </w:rPr>
        <w:t xml:space="preserve">egal de esta </w:t>
      </w:r>
      <w:r w:rsidR="00816820" w:rsidRPr="00A3179C">
        <w:rPr>
          <w:rFonts w:ascii="Times New Roman" w:eastAsia="Arial" w:hAnsi="Times New Roman" w:cs="Times New Roman"/>
          <w:sz w:val="24"/>
          <w:szCs w:val="24"/>
        </w:rPr>
        <w:t>I</w:t>
      </w:r>
      <w:r w:rsidRPr="00A3179C">
        <w:rPr>
          <w:rFonts w:ascii="Times New Roman" w:eastAsia="Arial" w:hAnsi="Times New Roman" w:cs="Times New Roman"/>
          <w:sz w:val="24"/>
          <w:szCs w:val="24"/>
        </w:rPr>
        <w:t>nstitución.</w:t>
      </w:r>
    </w:p>
    <w:p w14:paraId="7720E09B" w14:textId="06F66570" w:rsidR="0089187C" w:rsidRPr="00A3179C" w:rsidRDefault="00CF3F2A" w:rsidP="001145B3">
      <w:pPr>
        <w:spacing w:after="360" w:line="360" w:lineRule="auto"/>
        <w:jc w:val="both"/>
        <w:rPr>
          <w:rFonts w:ascii="Times New Roman" w:eastAsia="Arial" w:hAnsi="Times New Roman" w:cs="Times New Roman"/>
          <w:sz w:val="24"/>
          <w:szCs w:val="24"/>
        </w:rPr>
      </w:pPr>
      <w:r w:rsidRPr="00A3179C">
        <w:rPr>
          <w:rFonts w:ascii="Times New Roman" w:eastAsia="Arial" w:hAnsi="Times New Roman" w:cs="Times New Roman"/>
          <w:b/>
          <w:bCs/>
          <w:sz w:val="24"/>
          <w:szCs w:val="24"/>
        </w:rPr>
        <w:t>Opiniones de No Objeción</w:t>
      </w:r>
      <w:r w:rsidR="40EA25DE" w:rsidRPr="00A3179C">
        <w:rPr>
          <w:rFonts w:ascii="Times New Roman" w:eastAsia="Arial" w:hAnsi="Times New Roman" w:cs="Times New Roman"/>
          <w:b/>
          <w:bCs/>
          <w:sz w:val="24"/>
          <w:szCs w:val="24"/>
          <w:u w:val="single"/>
        </w:rPr>
        <w:t>:</w:t>
      </w:r>
      <w:r w:rsidR="40EA25DE" w:rsidRPr="00A3179C">
        <w:rPr>
          <w:rFonts w:ascii="Times New Roman" w:eastAsia="Arial" w:hAnsi="Times New Roman" w:cs="Times New Roman"/>
          <w:sz w:val="24"/>
          <w:szCs w:val="24"/>
        </w:rPr>
        <w:t xml:space="preserve"> Este departamento jurídico tiene la responsabilidad de revisar todas las documentaciones concernientes a las compras y contrataciones en general de la </w:t>
      </w:r>
      <w:r w:rsidR="008075CE" w:rsidRPr="00A3179C">
        <w:rPr>
          <w:rFonts w:ascii="Times New Roman" w:eastAsia="Arial" w:hAnsi="Times New Roman" w:cs="Times New Roman"/>
          <w:sz w:val="24"/>
          <w:szCs w:val="24"/>
        </w:rPr>
        <w:t>I</w:t>
      </w:r>
      <w:r w:rsidR="40EA25DE" w:rsidRPr="00A3179C">
        <w:rPr>
          <w:rFonts w:ascii="Times New Roman" w:eastAsia="Arial" w:hAnsi="Times New Roman" w:cs="Times New Roman"/>
          <w:sz w:val="24"/>
          <w:szCs w:val="24"/>
        </w:rPr>
        <w:t xml:space="preserve">nstitución solicitadas por la Dirección General, en aplicación de la Ley 47-25 y Decreto No. 52-26 de Compras y Contrataciones y sus reglamentos; realizándose hasta el momento </w:t>
      </w:r>
      <w:r w:rsidR="00CB3F69" w:rsidRPr="00A3179C">
        <w:rPr>
          <w:rFonts w:ascii="Times New Roman" w:eastAsia="Arial" w:hAnsi="Times New Roman" w:cs="Times New Roman"/>
          <w:sz w:val="24"/>
          <w:szCs w:val="24"/>
        </w:rPr>
        <w:t>cuarenta y tres (43</w:t>
      </w:r>
      <w:r w:rsidR="40EA25DE" w:rsidRPr="00A3179C">
        <w:rPr>
          <w:rFonts w:ascii="Times New Roman" w:eastAsia="Arial" w:hAnsi="Times New Roman" w:cs="Times New Roman"/>
          <w:sz w:val="24"/>
          <w:szCs w:val="24"/>
        </w:rPr>
        <w:t>) opiniones al respecto.</w:t>
      </w:r>
    </w:p>
    <w:p w14:paraId="634BD2AE" w14:textId="32A2962E" w:rsidR="008B2251" w:rsidRPr="00A3179C" w:rsidRDefault="008B2251" w:rsidP="008B2251">
      <w:pPr>
        <w:spacing w:after="360" w:line="360" w:lineRule="auto"/>
        <w:jc w:val="both"/>
        <w:rPr>
          <w:rFonts w:ascii="Times New Roman" w:eastAsia="Arial" w:hAnsi="Times New Roman" w:cs="Times New Roman"/>
          <w:sz w:val="24"/>
          <w:szCs w:val="24"/>
        </w:rPr>
      </w:pPr>
      <w:r w:rsidRPr="00A3179C">
        <w:rPr>
          <w:rFonts w:ascii="Times New Roman" w:eastAsia="Arial" w:hAnsi="Times New Roman" w:cs="Times New Roman"/>
          <w:b/>
          <w:bCs/>
          <w:sz w:val="24"/>
          <w:szCs w:val="24"/>
        </w:rPr>
        <w:t>Opinión Legal</w:t>
      </w:r>
      <w:r w:rsidRPr="00A3179C">
        <w:rPr>
          <w:rFonts w:ascii="Times New Roman" w:eastAsia="Arial" w:hAnsi="Times New Roman" w:cs="Times New Roman"/>
          <w:sz w:val="24"/>
          <w:szCs w:val="24"/>
        </w:rPr>
        <w:t>: Se emitió una opinión legal a</w:t>
      </w:r>
      <w:r w:rsidR="0068068A" w:rsidRPr="00A3179C">
        <w:rPr>
          <w:rFonts w:ascii="Times New Roman" w:eastAsia="Arial" w:hAnsi="Times New Roman" w:cs="Times New Roman"/>
          <w:sz w:val="24"/>
          <w:szCs w:val="24"/>
        </w:rPr>
        <w:t xml:space="preserve"> </w:t>
      </w:r>
      <w:r w:rsidRPr="00A3179C">
        <w:rPr>
          <w:rFonts w:ascii="Times New Roman" w:eastAsia="Arial" w:hAnsi="Times New Roman" w:cs="Times New Roman"/>
          <w:sz w:val="24"/>
          <w:szCs w:val="24"/>
        </w:rPr>
        <w:t>l</w:t>
      </w:r>
      <w:r w:rsidR="0068068A" w:rsidRPr="00A3179C">
        <w:rPr>
          <w:rFonts w:ascii="Times New Roman" w:eastAsia="Arial" w:hAnsi="Times New Roman" w:cs="Times New Roman"/>
          <w:sz w:val="24"/>
          <w:szCs w:val="24"/>
        </w:rPr>
        <w:t>a</w:t>
      </w:r>
      <w:r w:rsidRPr="00A3179C">
        <w:rPr>
          <w:rFonts w:ascii="Times New Roman" w:eastAsia="Arial" w:hAnsi="Times New Roman" w:cs="Times New Roman"/>
          <w:sz w:val="24"/>
          <w:szCs w:val="24"/>
        </w:rPr>
        <w:t xml:space="preserve"> D</w:t>
      </w:r>
      <w:r w:rsidR="0068068A" w:rsidRPr="00A3179C">
        <w:rPr>
          <w:rFonts w:ascii="Times New Roman" w:eastAsia="Arial" w:hAnsi="Times New Roman" w:cs="Times New Roman"/>
          <w:sz w:val="24"/>
          <w:szCs w:val="24"/>
        </w:rPr>
        <w:t xml:space="preserve">ivisión </w:t>
      </w:r>
      <w:r w:rsidRPr="00A3179C">
        <w:rPr>
          <w:rFonts w:ascii="Times New Roman" w:eastAsia="Arial" w:hAnsi="Times New Roman" w:cs="Times New Roman"/>
          <w:sz w:val="24"/>
          <w:szCs w:val="24"/>
        </w:rPr>
        <w:t xml:space="preserve">de Deposito Legal de la BNPHU con relación a la </w:t>
      </w:r>
      <w:r w:rsidR="00D9035D" w:rsidRPr="00A3179C">
        <w:rPr>
          <w:rFonts w:ascii="Times New Roman" w:eastAsia="Arial" w:hAnsi="Times New Roman" w:cs="Times New Roman"/>
          <w:sz w:val="24"/>
          <w:szCs w:val="24"/>
        </w:rPr>
        <w:t xml:space="preserve">propuesta de </w:t>
      </w:r>
      <w:r w:rsidRPr="00A3179C">
        <w:rPr>
          <w:rFonts w:ascii="Times New Roman" w:eastAsia="Arial" w:hAnsi="Times New Roman" w:cs="Times New Roman"/>
          <w:sz w:val="24"/>
          <w:szCs w:val="24"/>
        </w:rPr>
        <w:t xml:space="preserve">que la BNPHU </w:t>
      </w:r>
      <w:r w:rsidR="00D9035D" w:rsidRPr="00A3179C">
        <w:rPr>
          <w:rFonts w:ascii="Times New Roman" w:eastAsia="Arial" w:hAnsi="Times New Roman" w:cs="Times New Roman"/>
          <w:sz w:val="24"/>
          <w:szCs w:val="24"/>
        </w:rPr>
        <w:t xml:space="preserve">emitiera </w:t>
      </w:r>
      <w:r w:rsidRPr="00A3179C">
        <w:rPr>
          <w:rFonts w:ascii="Times New Roman" w:eastAsia="Arial" w:hAnsi="Times New Roman" w:cs="Times New Roman"/>
          <w:sz w:val="24"/>
          <w:szCs w:val="24"/>
        </w:rPr>
        <w:t>una resolución</w:t>
      </w:r>
      <w:r w:rsidR="00DB0A17" w:rsidRPr="00A3179C">
        <w:rPr>
          <w:rFonts w:ascii="Times New Roman" w:eastAsia="Arial" w:hAnsi="Times New Roman" w:cs="Times New Roman"/>
          <w:sz w:val="24"/>
          <w:szCs w:val="24"/>
        </w:rPr>
        <w:t xml:space="preserve"> administrativa</w:t>
      </w:r>
      <w:r w:rsidR="008433FD" w:rsidRPr="00A3179C">
        <w:rPr>
          <w:rFonts w:ascii="Times New Roman" w:eastAsia="Arial" w:hAnsi="Times New Roman" w:cs="Times New Roman"/>
          <w:sz w:val="24"/>
          <w:szCs w:val="24"/>
        </w:rPr>
        <w:t xml:space="preserve"> donde la ONDA le dé carácter legal a la Biblioteca Nacional para que dicha División reciba las obras digitales de los autores</w:t>
      </w:r>
      <w:r w:rsidR="00AF11C7" w:rsidRPr="00A3179C">
        <w:rPr>
          <w:rFonts w:ascii="Times New Roman" w:eastAsia="Arial" w:hAnsi="Times New Roman" w:cs="Times New Roman"/>
          <w:sz w:val="24"/>
          <w:szCs w:val="24"/>
        </w:rPr>
        <w:t xml:space="preserve">, </w:t>
      </w:r>
      <w:r w:rsidR="00EA4FFC" w:rsidRPr="00A3179C">
        <w:rPr>
          <w:rFonts w:ascii="Times New Roman" w:eastAsia="Arial" w:hAnsi="Times New Roman" w:cs="Times New Roman"/>
          <w:sz w:val="24"/>
          <w:szCs w:val="24"/>
        </w:rPr>
        <w:t>e</w:t>
      </w:r>
      <w:r w:rsidR="00C53FE0" w:rsidRPr="00A3179C">
        <w:rPr>
          <w:rFonts w:ascii="Times New Roman" w:eastAsia="Arial" w:hAnsi="Times New Roman" w:cs="Times New Roman"/>
          <w:sz w:val="24"/>
          <w:szCs w:val="24"/>
        </w:rPr>
        <w:t>mitiendo la siguiente respuesta</w:t>
      </w:r>
      <w:r w:rsidR="00EA4FFC" w:rsidRPr="00A3179C">
        <w:rPr>
          <w:rFonts w:ascii="Times New Roman" w:eastAsia="Arial" w:hAnsi="Times New Roman" w:cs="Times New Roman"/>
          <w:sz w:val="24"/>
          <w:szCs w:val="24"/>
        </w:rPr>
        <w:t xml:space="preserve">: </w:t>
      </w:r>
      <w:r w:rsidRPr="00A3179C">
        <w:rPr>
          <w:rFonts w:ascii="Times New Roman" w:eastAsia="Arial" w:hAnsi="Times New Roman" w:cs="Times New Roman"/>
          <w:sz w:val="24"/>
          <w:szCs w:val="24"/>
        </w:rPr>
        <w:t>“Opinamos que esta Resolución es competencia absoluta de la Oficina Nacional de Derecho del Autor (ONDA), ya que una vez emitida al efecto tendría poder jurisdiccional a nivel nacional</w:t>
      </w:r>
      <w:r w:rsidR="00EA4FFC" w:rsidRPr="00A3179C">
        <w:rPr>
          <w:rFonts w:ascii="Times New Roman" w:eastAsia="Arial" w:hAnsi="Times New Roman" w:cs="Times New Roman"/>
          <w:sz w:val="24"/>
          <w:szCs w:val="24"/>
        </w:rPr>
        <w:t>, lo cual l</w:t>
      </w:r>
      <w:r w:rsidRPr="00A3179C">
        <w:rPr>
          <w:rFonts w:ascii="Times New Roman" w:eastAsia="Arial" w:hAnsi="Times New Roman" w:cs="Times New Roman"/>
          <w:sz w:val="24"/>
          <w:szCs w:val="24"/>
        </w:rPr>
        <w:t>a BNPHU  debe someter a la ONDA el anteproyecto de resolución propuesta con una petición de la debida resolución solicitada en nombre de la ley que la rige</w:t>
      </w:r>
      <w:r w:rsidR="00DA1CC5" w:rsidRPr="00A3179C">
        <w:rPr>
          <w:rFonts w:ascii="Times New Roman" w:eastAsia="Arial" w:hAnsi="Times New Roman" w:cs="Times New Roman"/>
          <w:sz w:val="24"/>
          <w:szCs w:val="24"/>
        </w:rPr>
        <w:t>, consensuado entre las partes</w:t>
      </w:r>
      <w:r w:rsidRPr="00A3179C">
        <w:rPr>
          <w:rFonts w:ascii="Times New Roman" w:eastAsia="Arial" w:hAnsi="Times New Roman" w:cs="Times New Roman"/>
          <w:sz w:val="24"/>
          <w:szCs w:val="24"/>
        </w:rPr>
        <w:t>”</w:t>
      </w:r>
    </w:p>
    <w:tbl>
      <w:tblPr>
        <w:tblStyle w:val="Tablaconcuadrcula"/>
        <w:tblW w:w="5000" w:type="pct"/>
        <w:jc w:val="center"/>
        <w:tblCellMar>
          <w:top w:w="72" w:type="dxa"/>
          <w:left w:w="72" w:type="dxa"/>
          <w:bottom w:w="72" w:type="dxa"/>
          <w:right w:w="72" w:type="dxa"/>
        </w:tblCellMar>
        <w:tblLook w:val="04A0" w:firstRow="1" w:lastRow="0" w:firstColumn="1" w:lastColumn="0" w:noHBand="0" w:noVBand="1"/>
      </w:tblPr>
      <w:tblGrid>
        <w:gridCol w:w="2034"/>
        <w:gridCol w:w="1716"/>
        <w:gridCol w:w="1033"/>
        <w:gridCol w:w="1111"/>
        <w:gridCol w:w="1085"/>
        <w:gridCol w:w="844"/>
        <w:gridCol w:w="1159"/>
      </w:tblGrid>
      <w:tr w:rsidR="000704F6" w:rsidRPr="00A3179C" w14:paraId="2B6DAB35" w14:textId="77777777" w:rsidTr="000B59F4">
        <w:trPr>
          <w:trHeight w:val="20"/>
          <w:jc w:val="center"/>
        </w:trPr>
        <w:tc>
          <w:tcPr>
            <w:tcW w:w="5000" w:type="pct"/>
            <w:gridSpan w:val="7"/>
            <w:shd w:val="clear" w:color="auto" w:fill="2F5496" w:themeFill="accent1" w:themeFillShade="BF"/>
            <w:vAlign w:val="center"/>
          </w:tcPr>
          <w:p w14:paraId="5882C287" w14:textId="183DD305" w:rsidR="000704F6" w:rsidRPr="00A3179C" w:rsidRDefault="40EA25DE" w:rsidP="00E96224">
            <w:pPr>
              <w:jc w:val="center"/>
              <w:rPr>
                <w:rFonts w:ascii="Times New Roman" w:hAnsi="Times New Roman" w:cs="Times New Roman"/>
                <w:b/>
                <w:color w:val="FFFFFF" w:themeColor="background1"/>
                <w:sz w:val="24"/>
                <w:szCs w:val="24"/>
              </w:rPr>
            </w:pPr>
            <w:r w:rsidRPr="00A3179C">
              <w:rPr>
                <w:rFonts w:ascii="Times New Roman" w:eastAsia="Arial" w:hAnsi="Times New Roman" w:cs="Times New Roman"/>
                <w:sz w:val="24"/>
                <w:szCs w:val="24"/>
              </w:rPr>
              <w:t xml:space="preserve"> </w:t>
            </w:r>
            <w:r w:rsidR="000704F6" w:rsidRPr="00A3179C">
              <w:rPr>
                <w:rFonts w:ascii="Times New Roman" w:hAnsi="Times New Roman" w:cs="Times New Roman"/>
                <w:b/>
                <w:color w:val="FFFFFF" w:themeColor="background1"/>
                <w:sz w:val="24"/>
                <w:szCs w:val="24"/>
              </w:rPr>
              <w:t>Ejecución Departamento Jurídico</w:t>
            </w:r>
          </w:p>
        </w:tc>
      </w:tr>
      <w:tr w:rsidR="000704F6" w:rsidRPr="00A3179C" w14:paraId="7DAB6DC6" w14:textId="77777777" w:rsidTr="000B59F4">
        <w:trPr>
          <w:trHeight w:val="20"/>
          <w:jc w:val="center"/>
        </w:trPr>
        <w:tc>
          <w:tcPr>
            <w:tcW w:w="1173" w:type="pct"/>
            <w:vMerge w:val="restart"/>
            <w:shd w:val="clear" w:color="auto" w:fill="8EAADB" w:themeFill="accent1" w:themeFillTint="99"/>
            <w:vAlign w:val="center"/>
          </w:tcPr>
          <w:p w14:paraId="294DD4E4" w14:textId="77777777" w:rsidR="000704F6" w:rsidRPr="00A3179C" w:rsidRDefault="000704F6" w:rsidP="00E96224">
            <w:pPr>
              <w:jc w:val="center"/>
              <w:rPr>
                <w:rFonts w:ascii="Times New Roman" w:hAnsi="Times New Roman" w:cs="Times New Roman"/>
                <w:b/>
              </w:rPr>
            </w:pPr>
            <w:r w:rsidRPr="00A3179C">
              <w:rPr>
                <w:rFonts w:ascii="Times New Roman" w:hAnsi="Times New Roman" w:cs="Times New Roman"/>
                <w:b/>
              </w:rPr>
              <w:t>Acción Estratégica</w:t>
            </w:r>
          </w:p>
        </w:tc>
        <w:tc>
          <w:tcPr>
            <w:tcW w:w="955" w:type="pct"/>
            <w:vMerge w:val="restart"/>
            <w:shd w:val="clear" w:color="auto" w:fill="8EAADB" w:themeFill="accent1" w:themeFillTint="99"/>
            <w:vAlign w:val="center"/>
          </w:tcPr>
          <w:p w14:paraId="29ECF0FE" w14:textId="77777777" w:rsidR="000704F6" w:rsidRPr="00A3179C" w:rsidRDefault="000704F6" w:rsidP="00E96224">
            <w:pPr>
              <w:jc w:val="center"/>
              <w:rPr>
                <w:rFonts w:ascii="Times New Roman" w:hAnsi="Times New Roman" w:cs="Times New Roman"/>
                <w:b/>
              </w:rPr>
            </w:pPr>
            <w:r w:rsidRPr="00A3179C">
              <w:rPr>
                <w:rFonts w:ascii="Times New Roman" w:hAnsi="Times New Roman" w:cs="Times New Roman"/>
                <w:b/>
              </w:rPr>
              <w:t>Producto</w:t>
            </w:r>
          </w:p>
        </w:tc>
        <w:tc>
          <w:tcPr>
            <w:tcW w:w="1112" w:type="pct"/>
            <w:gridSpan w:val="2"/>
            <w:shd w:val="clear" w:color="auto" w:fill="8EAADB" w:themeFill="accent1" w:themeFillTint="99"/>
            <w:vAlign w:val="center"/>
          </w:tcPr>
          <w:p w14:paraId="01E602AA" w14:textId="77777777" w:rsidR="000704F6" w:rsidRPr="00A3179C" w:rsidRDefault="000704F6" w:rsidP="00E96224">
            <w:pPr>
              <w:jc w:val="center"/>
              <w:rPr>
                <w:rFonts w:ascii="Times New Roman" w:hAnsi="Times New Roman" w:cs="Times New Roman"/>
                <w:b/>
              </w:rPr>
            </w:pPr>
            <w:r w:rsidRPr="00A3179C">
              <w:rPr>
                <w:rFonts w:ascii="Times New Roman" w:hAnsi="Times New Roman" w:cs="Times New Roman"/>
                <w:b/>
              </w:rPr>
              <w:t>Planificado</w:t>
            </w:r>
          </w:p>
        </w:tc>
        <w:tc>
          <w:tcPr>
            <w:tcW w:w="1114" w:type="pct"/>
            <w:gridSpan w:val="2"/>
            <w:shd w:val="clear" w:color="auto" w:fill="8EAADB" w:themeFill="accent1" w:themeFillTint="99"/>
            <w:vAlign w:val="center"/>
          </w:tcPr>
          <w:p w14:paraId="7000E4AF" w14:textId="77777777" w:rsidR="000704F6" w:rsidRPr="00A3179C" w:rsidRDefault="000704F6" w:rsidP="00E96224">
            <w:pPr>
              <w:jc w:val="center"/>
              <w:rPr>
                <w:rFonts w:ascii="Times New Roman" w:hAnsi="Times New Roman" w:cs="Times New Roman"/>
                <w:b/>
              </w:rPr>
            </w:pPr>
            <w:r w:rsidRPr="00A3179C">
              <w:rPr>
                <w:rFonts w:ascii="Times New Roman" w:hAnsi="Times New Roman" w:cs="Times New Roman"/>
                <w:b/>
              </w:rPr>
              <w:t>Logrado</w:t>
            </w:r>
          </w:p>
        </w:tc>
        <w:tc>
          <w:tcPr>
            <w:tcW w:w="645" w:type="pct"/>
            <w:vMerge w:val="restart"/>
            <w:shd w:val="clear" w:color="auto" w:fill="8EAADB" w:themeFill="accent1" w:themeFillTint="99"/>
            <w:vAlign w:val="center"/>
          </w:tcPr>
          <w:p w14:paraId="6D51FEDE" w14:textId="77777777" w:rsidR="000704F6" w:rsidRPr="00A3179C" w:rsidRDefault="000704F6" w:rsidP="00E96224">
            <w:pPr>
              <w:jc w:val="center"/>
              <w:rPr>
                <w:rFonts w:ascii="Times New Roman" w:hAnsi="Times New Roman" w:cs="Times New Roman"/>
                <w:b/>
              </w:rPr>
            </w:pPr>
            <w:r w:rsidRPr="00A3179C">
              <w:rPr>
                <w:rFonts w:ascii="Times New Roman" w:hAnsi="Times New Roman" w:cs="Times New Roman"/>
                <w:b/>
              </w:rPr>
              <w:t>Ejecución Trimestral</w:t>
            </w:r>
          </w:p>
        </w:tc>
      </w:tr>
      <w:tr w:rsidR="000704F6" w:rsidRPr="00A3179C" w14:paraId="39372B32" w14:textId="77777777" w:rsidTr="000B59F4">
        <w:trPr>
          <w:trHeight w:val="20"/>
          <w:jc w:val="center"/>
        </w:trPr>
        <w:tc>
          <w:tcPr>
            <w:tcW w:w="1173" w:type="pct"/>
            <w:vMerge/>
            <w:shd w:val="clear" w:color="auto" w:fill="8EAADB" w:themeFill="accent1" w:themeFillTint="99"/>
            <w:vAlign w:val="center"/>
          </w:tcPr>
          <w:p w14:paraId="349F511F" w14:textId="77777777" w:rsidR="000704F6" w:rsidRPr="00A3179C" w:rsidRDefault="000704F6" w:rsidP="00E96224">
            <w:pPr>
              <w:jc w:val="center"/>
              <w:rPr>
                <w:rFonts w:ascii="Times New Roman" w:hAnsi="Times New Roman" w:cs="Times New Roman"/>
                <w:b/>
                <w:color w:val="FF0000"/>
              </w:rPr>
            </w:pPr>
          </w:p>
        </w:tc>
        <w:tc>
          <w:tcPr>
            <w:tcW w:w="955" w:type="pct"/>
            <w:vMerge/>
            <w:shd w:val="clear" w:color="auto" w:fill="8EAADB" w:themeFill="accent1" w:themeFillTint="99"/>
            <w:vAlign w:val="center"/>
          </w:tcPr>
          <w:p w14:paraId="5EF7E668" w14:textId="77777777" w:rsidR="000704F6" w:rsidRPr="00A3179C" w:rsidRDefault="000704F6" w:rsidP="00E96224">
            <w:pPr>
              <w:jc w:val="center"/>
              <w:rPr>
                <w:rFonts w:ascii="Times New Roman" w:hAnsi="Times New Roman" w:cs="Times New Roman"/>
                <w:b/>
                <w:color w:val="FF0000"/>
              </w:rPr>
            </w:pPr>
          </w:p>
        </w:tc>
        <w:tc>
          <w:tcPr>
            <w:tcW w:w="508" w:type="pct"/>
            <w:shd w:val="clear" w:color="auto" w:fill="B4C6E7" w:themeFill="accent1" w:themeFillTint="66"/>
            <w:vAlign w:val="center"/>
          </w:tcPr>
          <w:p w14:paraId="674EFCF2" w14:textId="77777777" w:rsidR="000704F6" w:rsidRPr="00A3179C" w:rsidRDefault="000704F6" w:rsidP="00E96224">
            <w:pPr>
              <w:jc w:val="center"/>
              <w:rPr>
                <w:rFonts w:ascii="Times New Roman" w:hAnsi="Times New Roman" w:cs="Times New Roman"/>
                <w:b/>
              </w:rPr>
            </w:pPr>
            <w:r w:rsidRPr="00A3179C">
              <w:rPr>
                <w:rFonts w:ascii="Times New Roman" w:hAnsi="Times New Roman" w:cs="Times New Roman"/>
                <w:b/>
              </w:rPr>
              <w:t>Año</w:t>
            </w:r>
          </w:p>
        </w:tc>
        <w:tc>
          <w:tcPr>
            <w:tcW w:w="604" w:type="pct"/>
            <w:shd w:val="clear" w:color="auto" w:fill="B4C6E7" w:themeFill="accent1" w:themeFillTint="66"/>
            <w:vAlign w:val="center"/>
          </w:tcPr>
          <w:p w14:paraId="5C4AAF99" w14:textId="77777777" w:rsidR="000704F6" w:rsidRPr="00A3179C" w:rsidRDefault="000704F6" w:rsidP="00E96224">
            <w:pPr>
              <w:jc w:val="center"/>
              <w:rPr>
                <w:rFonts w:ascii="Times New Roman" w:hAnsi="Times New Roman" w:cs="Times New Roman"/>
                <w:b/>
              </w:rPr>
            </w:pPr>
            <w:r w:rsidRPr="00A3179C">
              <w:rPr>
                <w:rFonts w:ascii="Times New Roman" w:hAnsi="Times New Roman" w:cs="Times New Roman"/>
                <w:b/>
              </w:rPr>
              <w:t>Trimestre</w:t>
            </w:r>
          </w:p>
        </w:tc>
        <w:tc>
          <w:tcPr>
            <w:tcW w:w="604" w:type="pct"/>
            <w:shd w:val="clear" w:color="auto" w:fill="B4C6E7" w:themeFill="accent1" w:themeFillTint="66"/>
            <w:vAlign w:val="center"/>
          </w:tcPr>
          <w:p w14:paraId="383F58B3" w14:textId="77777777" w:rsidR="000704F6" w:rsidRPr="00A3179C" w:rsidRDefault="000704F6" w:rsidP="00E96224">
            <w:pPr>
              <w:jc w:val="center"/>
              <w:rPr>
                <w:rFonts w:ascii="Times New Roman" w:hAnsi="Times New Roman" w:cs="Times New Roman"/>
                <w:b/>
              </w:rPr>
            </w:pPr>
            <w:r w:rsidRPr="00A3179C">
              <w:rPr>
                <w:rFonts w:ascii="Times New Roman" w:hAnsi="Times New Roman" w:cs="Times New Roman"/>
                <w:b/>
              </w:rPr>
              <w:t>Trimestre</w:t>
            </w:r>
          </w:p>
        </w:tc>
        <w:tc>
          <w:tcPr>
            <w:tcW w:w="510" w:type="pct"/>
            <w:shd w:val="clear" w:color="auto" w:fill="B4C6E7" w:themeFill="accent1" w:themeFillTint="66"/>
            <w:vAlign w:val="center"/>
          </w:tcPr>
          <w:p w14:paraId="713A95E1" w14:textId="77777777" w:rsidR="000704F6" w:rsidRPr="00A3179C" w:rsidRDefault="000704F6" w:rsidP="00E96224">
            <w:pPr>
              <w:jc w:val="center"/>
              <w:rPr>
                <w:rFonts w:ascii="Times New Roman" w:hAnsi="Times New Roman" w:cs="Times New Roman"/>
                <w:b/>
              </w:rPr>
            </w:pPr>
            <w:r w:rsidRPr="00A3179C">
              <w:rPr>
                <w:rFonts w:ascii="Times New Roman" w:hAnsi="Times New Roman" w:cs="Times New Roman"/>
                <w:b/>
              </w:rPr>
              <w:t>Año</w:t>
            </w:r>
          </w:p>
        </w:tc>
        <w:tc>
          <w:tcPr>
            <w:tcW w:w="645" w:type="pct"/>
            <w:vMerge/>
            <w:shd w:val="clear" w:color="auto" w:fill="8EAADB" w:themeFill="accent1" w:themeFillTint="99"/>
            <w:vAlign w:val="center"/>
          </w:tcPr>
          <w:p w14:paraId="6F94C42F" w14:textId="77777777" w:rsidR="000704F6" w:rsidRPr="00260F58" w:rsidRDefault="000704F6" w:rsidP="00E96224">
            <w:pPr>
              <w:jc w:val="center"/>
              <w:rPr>
                <w:rFonts w:ascii="Times New Roman" w:hAnsi="Times New Roman" w:cs="Times New Roman"/>
                <w:b/>
                <w:color w:val="FF0000"/>
                <w:highlight w:val="yellow"/>
              </w:rPr>
            </w:pPr>
          </w:p>
        </w:tc>
      </w:tr>
      <w:tr w:rsidR="000704F6" w:rsidRPr="00A3179C" w14:paraId="69AB932E" w14:textId="77777777" w:rsidTr="000B59F4">
        <w:trPr>
          <w:trHeight w:val="20"/>
          <w:jc w:val="center"/>
        </w:trPr>
        <w:tc>
          <w:tcPr>
            <w:tcW w:w="1173" w:type="pct"/>
            <w:vAlign w:val="center"/>
          </w:tcPr>
          <w:p w14:paraId="1480FB34" w14:textId="0648C4DB" w:rsidR="000704F6" w:rsidRPr="00A3179C" w:rsidRDefault="003449A8" w:rsidP="00E96224">
            <w:pPr>
              <w:rPr>
                <w:rFonts w:ascii="Times New Roman" w:hAnsi="Times New Roman" w:cs="Times New Roman"/>
                <w:bCs/>
                <w:sz w:val="20"/>
                <w:szCs w:val="20"/>
              </w:rPr>
            </w:pPr>
            <w:r w:rsidRPr="00A3179C">
              <w:rPr>
                <w:rFonts w:ascii="Times New Roman" w:hAnsi="Times New Roman" w:cs="Times New Roman"/>
                <w:bCs/>
                <w:sz w:val="20"/>
                <w:szCs w:val="20"/>
              </w:rPr>
              <w:t>3.2.5. Formalizar y supervisar convenios de cooperación interinstitucional, nacionales e internacionales, que respalden el desarrollo de proyectos conjuntos y el fortalecimiento institucional de la BNPHU.</w:t>
            </w:r>
          </w:p>
        </w:tc>
        <w:tc>
          <w:tcPr>
            <w:tcW w:w="955" w:type="pct"/>
            <w:vAlign w:val="center"/>
          </w:tcPr>
          <w:p w14:paraId="3331ABCB" w14:textId="350CE7F9" w:rsidR="000704F6" w:rsidRPr="00A3179C" w:rsidRDefault="001971D0" w:rsidP="00E96224">
            <w:pPr>
              <w:rPr>
                <w:rFonts w:ascii="Times New Roman" w:hAnsi="Times New Roman" w:cs="Times New Roman"/>
                <w:bCs/>
                <w:sz w:val="20"/>
                <w:szCs w:val="20"/>
              </w:rPr>
            </w:pPr>
            <w:r w:rsidRPr="00A3179C">
              <w:rPr>
                <w:rFonts w:ascii="Times New Roman" w:hAnsi="Times New Roman" w:cs="Times New Roman"/>
                <w:bCs/>
                <w:sz w:val="20"/>
                <w:szCs w:val="20"/>
              </w:rPr>
              <w:t>1.- Convenios interinstitucionales, nacionales e internacionales.</w:t>
            </w:r>
          </w:p>
        </w:tc>
        <w:tc>
          <w:tcPr>
            <w:tcW w:w="508" w:type="pct"/>
            <w:vAlign w:val="center"/>
          </w:tcPr>
          <w:p w14:paraId="1398638A" w14:textId="623D55B3" w:rsidR="000704F6" w:rsidRPr="00A3179C" w:rsidRDefault="00FA4972" w:rsidP="00FA4972">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5 Convenio activo (unidad)</w:t>
            </w:r>
          </w:p>
        </w:tc>
        <w:tc>
          <w:tcPr>
            <w:tcW w:w="604" w:type="pct"/>
            <w:vAlign w:val="center"/>
          </w:tcPr>
          <w:p w14:paraId="582F61F9" w14:textId="197A5805" w:rsidR="000704F6" w:rsidRPr="00A3179C" w:rsidRDefault="00FA4972"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0</w:t>
            </w:r>
            <w:r w:rsidR="00D053EE" w:rsidRPr="00A3179C">
              <w:rPr>
                <w:rFonts w:ascii="Times New Roman" w:hAnsi="Times New Roman" w:cs="Times New Roman"/>
                <w:color w:val="2F5496" w:themeColor="accent1" w:themeShade="BF"/>
                <w:sz w:val="20"/>
                <w:szCs w:val="20"/>
              </w:rPr>
              <w:t xml:space="preserve"> convenio activo</w:t>
            </w:r>
          </w:p>
        </w:tc>
        <w:tc>
          <w:tcPr>
            <w:tcW w:w="604" w:type="pct"/>
            <w:vAlign w:val="center"/>
          </w:tcPr>
          <w:p w14:paraId="2CCE7A2E" w14:textId="0722C1A0" w:rsidR="000704F6" w:rsidRPr="00A3179C" w:rsidRDefault="00BF2888"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2</w:t>
            </w:r>
          </w:p>
        </w:tc>
        <w:tc>
          <w:tcPr>
            <w:tcW w:w="510" w:type="pct"/>
            <w:vAlign w:val="center"/>
          </w:tcPr>
          <w:p w14:paraId="0831FFB2" w14:textId="4DF6E900" w:rsidR="000704F6" w:rsidRPr="00A3179C" w:rsidRDefault="00BF2888"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3</w:t>
            </w:r>
          </w:p>
        </w:tc>
        <w:tc>
          <w:tcPr>
            <w:tcW w:w="645" w:type="pct"/>
            <w:shd w:val="clear" w:color="auto" w:fill="A8D08D" w:themeFill="accent6" w:themeFillTint="99"/>
            <w:vAlign w:val="center"/>
          </w:tcPr>
          <w:p w14:paraId="012AFFFF" w14:textId="77777777" w:rsidR="000704F6" w:rsidRPr="00A3179C" w:rsidRDefault="000704F6" w:rsidP="00E96224">
            <w:pPr>
              <w:jc w:val="center"/>
              <w:rPr>
                <w:rFonts w:ascii="Times New Roman" w:hAnsi="Times New Roman" w:cs="Times New Roman"/>
                <w:b/>
                <w:sz w:val="20"/>
                <w:szCs w:val="20"/>
              </w:rPr>
            </w:pPr>
            <w:r w:rsidRPr="00A3179C">
              <w:rPr>
                <w:rFonts w:ascii="Times New Roman" w:hAnsi="Times New Roman" w:cs="Times New Roman"/>
                <w:b/>
                <w:sz w:val="20"/>
                <w:szCs w:val="20"/>
              </w:rPr>
              <w:t>100%</w:t>
            </w:r>
          </w:p>
        </w:tc>
      </w:tr>
      <w:tr w:rsidR="000704F6" w:rsidRPr="00A3179C" w14:paraId="2DA93FBC" w14:textId="77777777" w:rsidTr="000B59F4">
        <w:trPr>
          <w:trHeight w:val="20"/>
          <w:jc w:val="center"/>
        </w:trPr>
        <w:tc>
          <w:tcPr>
            <w:tcW w:w="1173" w:type="pct"/>
            <w:vAlign w:val="center"/>
          </w:tcPr>
          <w:p w14:paraId="763A38BB" w14:textId="2353B679" w:rsidR="000704F6" w:rsidRPr="00A3179C" w:rsidRDefault="001971D0" w:rsidP="00E96224">
            <w:pPr>
              <w:rPr>
                <w:rFonts w:ascii="Times New Roman" w:hAnsi="Times New Roman" w:cs="Times New Roman"/>
                <w:bCs/>
                <w:sz w:val="20"/>
                <w:szCs w:val="20"/>
              </w:rPr>
            </w:pPr>
            <w:r w:rsidRPr="00A3179C">
              <w:rPr>
                <w:rFonts w:ascii="Times New Roman" w:hAnsi="Times New Roman" w:cs="Times New Roman"/>
                <w:bCs/>
                <w:sz w:val="20"/>
                <w:szCs w:val="20"/>
              </w:rPr>
              <w:t xml:space="preserve">3.2.7. Cumplimiento normativo y la gestión institucional </w:t>
            </w:r>
            <w:r w:rsidRPr="00A3179C">
              <w:rPr>
                <w:rFonts w:ascii="Times New Roman" w:hAnsi="Times New Roman" w:cs="Times New Roman"/>
                <w:bCs/>
                <w:sz w:val="20"/>
                <w:szCs w:val="20"/>
              </w:rPr>
              <w:lastRenderedPageBreak/>
              <w:t>responsable.</w:t>
            </w:r>
          </w:p>
        </w:tc>
        <w:tc>
          <w:tcPr>
            <w:tcW w:w="955" w:type="pct"/>
            <w:vAlign w:val="center"/>
          </w:tcPr>
          <w:p w14:paraId="329F4E41" w14:textId="0E34C011" w:rsidR="000704F6" w:rsidRPr="00A3179C" w:rsidRDefault="001971D0" w:rsidP="00E96224">
            <w:pPr>
              <w:rPr>
                <w:rFonts w:ascii="Times New Roman" w:hAnsi="Times New Roman" w:cs="Times New Roman"/>
                <w:bCs/>
                <w:sz w:val="20"/>
                <w:szCs w:val="20"/>
              </w:rPr>
            </w:pPr>
            <w:r w:rsidRPr="00A3179C">
              <w:rPr>
                <w:rFonts w:ascii="Times New Roman" w:hAnsi="Times New Roman" w:cs="Times New Roman"/>
                <w:bCs/>
                <w:sz w:val="20"/>
                <w:szCs w:val="20"/>
              </w:rPr>
              <w:lastRenderedPageBreak/>
              <w:t xml:space="preserve">1.- Implementación de las normas jurídicas que </w:t>
            </w:r>
            <w:r w:rsidRPr="00A3179C">
              <w:rPr>
                <w:rFonts w:ascii="Times New Roman" w:hAnsi="Times New Roman" w:cs="Times New Roman"/>
                <w:bCs/>
                <w:sz w:val="20"/>
                <w:szCs w:val="20"/>
              </w:rPr>
              <w:lastRenderedPageBreak/>
              <w:t>regulan la Institución y el Sector Público.</w:t>
            </w:r>
          </w:p>
        </w:tc>
        <w:tc>
          <w:tcPr>
            <w:tcW w:w="508" w:type="pct"/>
            <w:vAlign w:val="center"/>
          </w:tcPr>
          <w:p w14:paraId="56457C67" w14:textId="7C679DC8" w:rsidR="000704F6" w:rsidRPr="00A3179C" w:rsidRDefault="00FA4972" w:rsidP="00FA4972">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lastRenderedPageBreak/>
              <w:t xml:space="preserve">6 Cantidad de documento </w:t>
            </w:r>
            <w:r w:rsidRPr="00A3179C">
              <w:rPr>
                <w:rFonts w:ascii="Times New Roman" w:hAnsi="Times New Roman" w:cs="Times New Roman"/>
                <w:color w:val="2F5496" w:themeColor="accent1" w:themeShade="BF"/>
                <w:sz w:val="20"/>
                <w:szCs w:val="20"/>
              </w:rPr>
              <w:lastRenderedPageBreak/>
              <w:t>legal (unidad)</w:t>
            </w:r>
          </w:p>
        </w:tc>
        <w:tc>
          <w:tcPr>
            <w:tcW w:w="604" w:type="pct"/>
            <w:vAlign w:val="center"/>
          </w:tcPr>
          <w:p w14:paraId="42C26930" w14:textId="6485358E" w:rsidR="000704F6" w:rsidRPr="00A3179C" w:rsidRDefault="00FA4972"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lastRenderedPageBreak/>
              <w:t>0</w:t>
            </w:r>
            <w:r w:rsidR="00D053EE" w:rsidRPr="00A3179C">
              <w:rPr>
                <w:rFonts w:ascii="Times New Roman" w:hAnsi="Times New Roman" w:cs="Times New Roman"/>
                <w:color w:val="2F5496" w:themeColor="accent1" w:themeShade="BF"/>
                <w:sz w:val="20"/>
                <w:szCs w:val="20"/>
              </w:rPr>
              <w:t xml:space="preserve"> documentos legales</w:t>
            </w:r>
          </w:p>
        </w:tc>
        <w:tc>
          <w:tcPr>
            <w:tcW w:w="604" w:type="pct"/>
            <w:vAlign w:val="center"/>
          </w:tcPr>
          <w:p w14:paraId="374A3440" w14:textId="5E08FDF5" w:rsidR="000704F6" w:rsidRPr="00A3179C" w:rsidRDefault="00340628"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10</w:t>
            </w:r>
          </w:p>
        </w:tc>
        <w:tc>
          <w:tcPr>
            <w:tcW w:w="510" w:type="pct"/>
            <w:vAlign w:val="center"/>
          </w:tcPr>
          <w:p w14:paraId="34C33E9D" w14:textId="0EF6555E" w:rsidR="000704F6" w:rsidRPr="00A3179C" w:rsidRDefault="00340628"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16</w:t>
            </w:r>
          </w:p>
        </w:tc>
        <w:tc>
          <w:tcPr>
            <w:tcW w:w="645" w:type="pct"/>
            <w:shd w:val="clear" w:color="auto" w:fill="A8D08D" w:themeFill="accent6" w:themeFillTint="99"/>
            <w:vAlign w:val="center"/>
          </w:tcPr>
          <w:p w14:paraId="4145CBD3" w14:textId="77777777" w:rsidR="000704F6" w:rsidRPr="00A3179C" w:rsidRDefault="000704F6" w:rsidP="00E96224">
            <w:pPr>
              <w:jc w:val="center"/>
              <w:rPr>
                <w:rFonts w:ascii="Times New Roman" w:hAnsi="Times New Roman" w:cs="Times New Roman"/>
                <w:b/>
                <w:sz w:val="20"/>
                <w:szCs w:val="20"/>
              </w:rPr>
            </w:pPr>
            <w:r w:rsidRPr="00A3179C">
              <w:rPr>
                <w:rFonts w:ascii="Times New Roman" w:hAnsi="Times New Roman" w:cs="Times New Roman"/>
                <w:b/>
                <w:sz w:val="20"/>
                <w:szCs w:val="20"/>
              </w:rPr>
              <w:t>100%</w:t>
            </w:r>
          </w:p>
        </w:tc>
      </w:tr>
    </w:tbl>
    <w:p w14:paraId="53F7E05B" w14:textId="28E486CE" w:rsidR="000E084C" w:rsidRPr="00A3179C" w:rsidRDefault="000E084C" w:rsidP="00F90292">
      <w:pPr>
        <w:pStyle w:val="Standard"/>
        <w:spacing w:after="360" w:line="360" w:lineRule="auto"/>
        <w:jc w:val="both"/>
        <w:rPr>
          <w:rFonts w:eastAsiaTheme="minorEastAsia"/>
          <w:bCs/>
          <w:color w:val="0D0D0D" w:themeColor="text1" w:themeTint="F2"/>
        </w:rPr>
      </w:pPr>
    </w:p>
    <w:p w14:paraId="765EC831" w14:textId="1DF940C3" w:rsidR="00A2105C" w:rsidRPr="009C4BF1" w:rsidRDefault="6620DCDF">
      <w:pPr>
        <w:pStyle w:val="Ttulo3"/>
        <w:numPr>
          <w:ilvl w:val="1"/>
          <w:numId w:val="6"/>
        </w:numPr>
        <w:spacing w:before="0" w:line="360" w:lineRule="auto"/>
        <w:ind w:left="864" w:hanging="504"/>
        <w:rPr>
          <w:rFonts w:ascii="Times New Roman" w:hAnsi="Times New Roman" w:cs="Times New Roman"/>
          <w:color w:val="2F5496" w:themeColor="accent1" w:themeShade="BF"/>
          <w:sz w:val="28"/>
          <w:szCs w:val="28"/>
        </w:rPr>
      </w:pPr>
      <w:bookmarkStart w:id="64" w:name="_Toc233184022"/>
      <w:bookmarkStart w:id="65" w:name="_Toc234961145"/>
      <w:r w:rsidRPr="009C4BF1">
        <w:rPr>
          <w:rFonts w:ascii="Times New Roman" w:hAnsi="Times New Roman" w:cs="Times New Roman"/>
          <w:color w:val="2F5496" w:themeColor="accent1" w:themeShade="BF"/>
          <w:sz w:val="28"/>
          <w:szCs w:val="28"/>
        </w:rPr>
        <w:t>Departamento de Tecnologías de la Información y Comunicación</w:t>
      </w:r>
      <w:bookmarkEnd w:id="64"/>
      <w:bookmarkEnd w:id="65"/>
    </w:p>
    <w:p w14:paraId="087119AC" w14:textId="77563961" w:rsidR="00970D72" w:rsidRDefault="6620DCDF" w:rsidP="00230A19">
      <w:pPr>
        <w:spacing w:after="360" w:line="360" w:lineRule="auto"/>
        <w:jc w:val="both"/>
        <w:rPr>
          <w:rFonts w:ascii="Times New Roman" w:eastAsia="Aptos" w:hAnsi="Times New Roman" w:cs="Times New Roman"/>
          <w:sz w:val="24"/>
          <w:szCs w:val="24"/>
        </w:rPr>
      </w:pPr>
      <w:r w:rsidRPr="005A2E7F">
        <w:rPr>
          <w:rFonts w:ascii="Times New Roman" w:eastAsia="Aptos" w:hAnsi="Times New Roman" w:cs="Times New Roman"/>
          <w:sz w:val="24"/>
          <w:szCs w:val="24"/>
        </w:rPr>
        <w:t xml:space="preserve">Durante el </w:t>
      </w:r>
      <w:r w:rsidR="009C4BF1">
        <w:rPr>
          <w:rFonts w:ascii="Times New Roman" w:eastAsia="Aptos" w:hAnsi="Times New Roman" w:cs="Times New Roman"/>
          <w:sz w:val="24"/>
          <w:szCs w:val="24"/>
        </w:rPr>
        <w:t>segundo</w:t>
      </w:r>
      <w:r w:rsidR="009C4BF1" w:rsidRPr="005A2E7F">
        <w:rPr>
          <w:rFonts w:ascii="Times New Roman" w:eastAsia="Aptos" w:hAnsi="Times New Roman" w:cs="Times New Roman"/>
          <w:sz w:val="24"/>
          <w:szCs w:val="24"/>
        </w:rPr>
        <w:t xml:space="preserve"> </w:t>
      </w:r>
      <w:r w:rsidRPr="005A2E7F">
        <w:rPr>
          <w:rFonts w:ascii="Times New Roman" w:eastAsia="Aptos" w:hAnsi="Times New Roman" w:cs="Times New Roman"/>
          <w:sz w:val="24"/>
          <w:szCs w:val="24"/>
        </w:rPr>
        <w:t xml:space="preserve">trimestre </w:t>
      </w:r>
      <w:r w:rsidR="0034657A" w:rsidRPr="005A2E7F">
        <w:rPr>
          <w:rFonts w:ascii="Times New Roman" w:eastAsia="Aptos" w:hAnsi="Times New Roman" w:cs="Times New Roman"/>
          <w:sz w:val="24"/>
          <w:szCs w:val="24"/>
        </w:rPr>
        <w:t xml:space="preserve">del año </w:t>
      </w:r>
      <w:r w:rsidRPr="005A2E7F">
        <w:rPr>
          <w:rFonts w:ascii="Times New Roman" w:eastAsia="Aptos" w:hAnsi="Times New Roman" w:cs="Times New Roman"/>
          <w:sz w:val="24"/>
          <w:szCs w:val="24"/>
        </w:rPr>
        <w:t>2026, el Departamento de TIC</w:t>
      </w:r>
      <w:r w:rsidR="00106654" w:rsidRPr="005A2E7F">
        <w:rPr>
          <w:rFonts w:ascii="Times New Roman" w:eastAsia="Aptos" w:hAnsi="Times New Roman" w:cs="Times New Roman"/>
          <w:sz w:val="24"/>
          <w:szCs w:val="24"/>
        </w:rPr>
        <w:t>, e</w:t>
      </w:r>
      <w:r w:rsidR="00106654" w:rsidRPr="009C4BF1">
        <w:rPr>
          <w:rFonts w:ascii="Times New Roman" w:eastAsia="Aptos" w:hAnsi="Times New Roman" w:cs="Times New Roman"/>
          <w:sz w:val="24"/>
          <w:szCs w:val="24"/>
        </w:rPr>
        <w:t>n lo relativo a la AE 3.1.1. “</w:t>
      </w:r>
      <w:r w:rsidR="00106654" w:rsidRPr="009C4BF1">
        <w:rPr>
          <w:rFonts w:ascii="Times New Roman" w:eastAsia="Aptos" w:hAnsi="Times New Roman" w:cs="Times New Roman"/>
          <w:i/>
          <w:iCs/>
          <w:sz w:val="24"/>
          <w:szCs w:val="24"/>
        </w:rPr>
        <w:t xml:space="preserve">Innovación institucional y cumplimiento de los estándares nacionales en materia de tecnología y gobierno digital, establecidos por la OGTIC en el </w:t>
      </w:r>
      <w:proofErr w:type="spellStart"/>
      <w:r w:rsidR="00106654" w:rsidRPr="009C4BF1">
        <w:rPr>
          <w:rFonts w:ascii="Times New Roman" w:eastAsia="Aptos" w:hAnsi="Times New Roman" w:cs="Times New Roman"/>
          <w:i/>
          <w:iCs/>
          <w:sz w:val="24"/>
          <w:szCs w:val="24"/>
        </w:rPr>
        <w:t>iTICg</w:t>
      </w:r>
      <w:r w:rsidR="00106654" w:rsidRPr="00066DFD">
        <w:rPr>
          <w:rFonts w:ascii="Times New Roman" w:eastAsia="Aptos" w:hAnsi="Times New Roman" w:cs="Times New Roman"/>
          <w:i/>
          <w:iCs/>
          <w:sz w:val="24"/>
          <w:szCs w:val="24"/>
        </w:rPr>
        <w:t>e</w:t>
      </w:r>
      <w:proofErr w:type="spellEnd"/>
      <w:r w:rsidR="00106654" w:rsidRPr="00066DFD">
        <w:rPr>
          <w:rFonts w:ascii="Times New Roman" w:eastAsia="Aptos" w:hAnsi="Times New Roman" w:cs="Times New Roman"/>
          <w:i/>
          <w:iCs/>
          <w:sz w:val="24"/>
          <w:szCs w:val="24"/>
        </w:rPr>
        <w:t>.</w:t>
      </w:r>
      <w:r w:rsidR="00106654" w:rsidRPr="00066DFD">
        <w:rPr>
          <w:rFonts w:ascii="Times New Roman" w:eastAsia="Aptos" w:hAnsi="Times New Roman" w:cs="Times New Roman"/>
          <w:sz w:val="24"/>
          <w:szCs w:val="24"/>
        </w:rPr>
        <w:t>”,</w:t>
      </w:r>
      <w:r w:rsidR="006C3EC4">
        <w:rPr>
          <w:rFonts w:ascii="Times New Roman" w:eastAsia="Aptos" w:hAnsi="Times New Roman" w:cs="Times New Roman"/>
          <w:sz w:val="24"/>
          <w:szCs w:val="24"/>
        </w:rPr>
        <w:t xml:space="preserve"> sobre la recertificación de la NORTIC A3</w:t>
      </w:r>
      <w:r w:rsidR="0032694D">
        <w:rPr>
          <w:rFonts w:ascii="Times New Roman" w:eastAsia="Aptos" w:hAnsi="Times New Roman" w:cs="Times New Roman"/>
          <w:sz w:val="24"/>
          <w:szCs w:val="24"/>
        </w:rPr>
        <w:t xml:space="preserve">, en el mes de </w:t>
      </w:r>
      <w:r w:rsidR="006C3EC4" w:rsidRPr="006C3EC4">
        <w:rPr>
          <w:rFonts w:ascii="Times New Roman" w:eastAsia="Aptos" w:hAnsi="Times New Roman" w:cs="Times New Roman"/>
          <w:sz w:val="24"/>
          <w:szCs w:val="24"/>
        </w:rPr>
        <w:t>junio</w:t>
      </w:r>
      <w:r w:rsidR="0032694D">
        <w:rPr>
          <w:rFonts w:ascii="Times New Roman" w:eastAsia="Aptos" w:hAnsi="Times New Roman" w:cs="Times New Roman"/>
          <w:sz w:val="24"/>
          <w:szCs w:val="24"/>
        </w:rPr>
        <w:t>,</w:t>
      </w:r>
      <w:r w:rsidR="006C3EC4" w:rsidRPr="006C3EC4">
        <w:rPr>
          <w:rFonts w:ascii="Times New Roman" w:eastAsia="Aptos" w:hAnsi="Times New Roman" w:cs="Times New Roman"/>
          <w:sz w:val="24"/>
          <w:szCs w:val="24"/>
        </w:rPr>
        <w:t xml:space="preserve"> se solicitó </w:t>
      </w:r>
      <w:r w:rsidR="004A2B87">
        <w:rPr>
          <w:rFonts w:ascii="Times New Roman" w:eastAsia="Aptos" w:hAnsi="Times New Roman" w:cs="Times New Roman"/>
          <w:sz w:val="24"/>
          <w:szCs w:val="24"/>
        </w:rPr>
        <w:t xml:space="preserve">de manera </w:t>
      </w:r>
      <w:r w:rsidR="006C3EC4" w:rsidRPr="006C3EC4">
        <w:rPr>
          <w:rFonts w:ascii="Times New Roman" w:eastAsia="Aptos" w:hAnsi="Times New Roman" w:cs="Times New Roman"/>
          <w:sz w:val="24"/>
          <w:szCs w:val="24"/>
        </w:rPr>
        <w:t>formal a la OGTIC</w:t>
      </w:r>
      <w:r w:rsidR="00341ADF">
        <w:rPr>
          <w:rFonts w:ascii="Times New Roman" w:eastAsia="Aptos" w:hAnsi="Times New Roman" w:cs="Times New Roman"/>
          <w:sz w:val="24"/>
          <w:szCs w:val="24"/>
        </w:rPr>
        <w:t xml:space="preserve"> dicha recertificación</w:t>
      </w:r>
      <w:r w:rsidR="0032694D">
        <w:rPr>
          <w:rFonts w:ascii="Times New Roman" w:eastAsia="Aptos" w:hAnsi="Times New Roman" w:cs="Times New Roman"/>
          <w:sz w:val="24"/>
          <w:szCs w:val="24"/>
        </w:rPr>
        <w:t xml:space="preserve">, solicitud que </w:t>
      </w:r>
      <w:r w:rsidR="006C3EC4" w:rsidRPr="006C3EC4">
        <w:rPr>
          <w:rFonts w:ascii="Times New Roman" w:eastAsia="Aptos" w:hAnsi="Times New Roman" w:cs="Times New Roman"/>
          <w:sz w:val="24"/>
          <w:szCs w:val="24"/>
        </w:rPr>
        <w:t xml:space="preserve">fue aceptada y la OGTIC asignó </w:t>
      </w:r>
      <w:r w:rsidR="00341ADF">
        <w:rPr>
          <w:rFonts w:ascii="Times New Roman" w:eastAsia="Aptos" w:hAnsi="Times New Roman" w:cs="Times New Roman"/>
          <w:sz w:val="24"/>
          <w:szCs w:val="24"/>
        </w:rPr>
        <w:t xml:space="preserve">realizar en el mes de </w:t>
      </w:r>
      <w:r w:rsidR="006C3EC4" w:rsidRPr="006C3EC4">
        <w:rPr>
          <w:rFonts w:ascii="Times New Roman" w:eastAsia="Aptos" w:hAnsi="Times New Roman" w:cs="Times New Roman"/>
          <w:sz w:val="24"/>
          <w:szCs w:val="24"/>
        </w:rPr>
        <w:t xml:space="preserve">julio la auditoría de evaluación. La gestión y programación de la auditoría representan el 50% del proceso anual de recertificación. </w:t>
      </w:r>
      <w:r w:rsidR="005A2E7F">
        <w:rPr>
          <w:rFonts w:ascii="Times New Roman" w:eastAsia="Aptos" w:hAnsi="Times New Roman" w:cs="Times New Roman"/>
          <w:sz w:val="24"/>
          <w:szCs w:val="24"/>
        </w:rPr>
        <w:t>Cabe aclarar que l</w:t>
      </w:r>
      <w:r w:rsidR="006C3EC4" w:rsidRPr="006C3EC4">
        <w:rPr>
          <w:rFonts w:ascii="Times New Roman" w:eastAsia="Aptos" w:hAnsi="Times New Roman" w:cs="Times New Roman"/>
          <w:sz w:val="24"/>
          <w:szCs w:val="24"/>
        </w:rPr>
        <w:t>a recertificación permanece pendiente hasta completar la auditoría y recibir el resultado oficial de la OGTIC</w:t>
      </w:r>
    </w:p>
    <w:p w14:paraId="5B95A5B5" w14:textId="709B38EE" w:rsidR="006172ED" w:rsidRPr="00E705B2" w:rsidRDefault="00F002D7" w:rsidP="00230A19">
      <w:pPr>
        <w:spacing w:after="360" w:line="360" w:lineRule="auto"/>
        <w:jc w:val="both"/>
        <w:rPr>
          <w:rFonts w:ascii="Times New Roman" w:eastAsia="Aptos" w:hAnsi="Times New Roman" w:cs="Times New Roman"/>
          <w:sz w:val="24"/>
          <w:szCs w:val="24"/>
        </w:rPr>
      </w:pPr>
      <w:r>
        <w:rPr>
          <w:rFonts w:ascii="Times New Roman" w:eastAsia="Aptos" w:hAnsi="Times New Roman" w:cs="Times New Roman"/>
          <w:sz w:val="24"/>
          <w:szCs w:val="24"/>
        </w:rPr>
        <w:t>En lo referente a</w:t>
      </w:r>
      <w:r w:rsidR="00106654" w:rsidRPr="00066DFD">
        <w:rPr>
          <w:rFonts w:ascii="Times New Roman" w:eastAsia="Aptos" w:hAnsi="Times New Roman" w:cs="Times New Roman"/>
          <w:sz w:val="24"/>
          <w:szCs w:val="24"/>
        </w:rPr>
        <w:t xml:space="preserve"> avanzar en el cumplimiento de las certificaciones NORTIC A4, A5, A6 y A7, conforme a los estándares de la OGTIC</w:t>
      </w:r>
      <w:r w:rsidR="00B86F1D">
        <w:rPr>
          <w:rFonts w:ascii="Times New Roman" w:eastAsia="Aptos" w:hAnsi="Times New Roman" w:cs="Times New Roman"/>
          <w:sz w:val="24"/>
          <w:szCs w:val="24"/>
        </w:rPr>
        <w:t>, s</w:t>
      </w:r>
      <w:r w:rsidR="00B86F1D" w:rsidRPr="00B86F1D">
        <w:rPr>
          <w:rFonts w:ascii="Times New Roman" w:eastAsia="Aptos" w:hAnsi="Times New Roman" w:cs="Times New Roman"/>
          <w:sz w:val="24"/>
          <w:szCs w:val="24"/>
        </w:rPr>
        <w:t xml:space="preserve">e </w:t>
      </w:r>
      <w:r w:rsidR="00AC6724" w:rsidRPr="00B86F1D">
        <w:rPr>
          <w:rFonts w:ascii="Times New Roman" w:eastAsia="Aptos" w:hAnsi="Times New Roman" w:cs="Times New Roman"/>
          <w:sz w:val="24"/>
          <w:szCs w:val="24"/>
        </w:rPr>
        <w:t>creó</w:t>
      </w:r>
      <w:r w:rsidR="00B86F1D" w:rsidRPr="00B86F1D">
        <w:rPr>
          <w:rFonts w:ascii="Times New Roman" w:eastAsia="Aptos" w:hAnsi="Times New Roman" w:cs="Times New Roman"/>
          <w:sz w:val="24"/>
          <w:szCs w:val="24"/>
        </w:rPr>
        <w:t xml:space="preserve"> un sistema para </w:t>
      </w:r>
      <w:r w:rsidR="00AC6724" w:rsidRPr="00B86F1D">
        <w:rPr>
          <w:rFonts w:ascii="Times New Roman" w:eastAsia="Aptos" w:hAnsi="Times New Roman" w:cs="Times New Roman"/>
          <w:sz w:val="24"/>
          <w:szCs w:val="24"/>
        </w:rPr>
        <w:t>auditoría</w:t>
      </w:r>
      <w:r w:rsidR="00B86F1D" w:rsidRPr="00B86F1D">
        <w:rPr>
          <w:rFonts w:ascii="Times New Roman" w:eastAsia="Aptos" w:hAnsi="Times New Roman" w:cs="Times New Roman"/>
          <w:sz w:val="24"/>
          <w:szCs w:val="24"/>
        </w:rPr>
        <w:t xml:space="preserve"> interna del ITICGE con la finalidad de poder evaluar y medir los avances en las distintas normativas, actualmente </w:t>
      </w:r>
      <w:r w:rsidR="006172ED">
        <w:rPr>
          <w:rFonts w:ascii="Times New Roman" w:eastAsia="Aptos" w:hAnsi="Times New Roman" w:cs="Times New Roman"/>
          <w:sz w:val="24"/>
          <w:szCs w:val="24"/>
        </w:rPr>
        <w:t xml:space="preserve">se está </w:t>
      </w:r>
      <w:r w:rsidR="00B86F1D" w:rsidRPr="00B86F1D">
        <w:rPr>
          <w:rFonts w:ascii="Times New Roman" w:eastAsia="Aptos" w:hAnsi="Times New Roman" w:cs="Times New Roman"/>
          <w:sz w:val="24"/>
          <w:szCs w:val="24"/>
        </w:rPr>
        <w:t xml:space="preserve">trabajando </w:t>
      </w:r>
      <w:r w:rsidR="00B86F1D" w:rsidRPr="00E97545">
        <w:rPr>
          <w:rFonts w:ascii="Times New Roman" w:eastAsia="Aptos" w:hAnsi="Times New Roman" w:cs="Times New Roman"/>
          <w:sz w:val="24"/>
          <w:szCs w:val="24"/>
        </w:rPr>
        <w:t xml:space="preserve">con la NORTIC A7 de la cual llevamos un 60% de </w:t>
      </w:r>
      <w:r w:rsidR="006172ED" w:rsidRPr="00E705B2">
        <w:rPr>
          <w:rFonts w:ascii="Times New Roman" w:eastAsia="Aptos" w:hAnsi="Times New Roman" w:cs="Times New Roman"/>
          <w:sz w:val="24"/>
          <w:szCs w:val="24"/>
        </w:rPr>
        <w:t>cumplimiento.</w:t>
      </w:r>
    </w:p>
    <w:p w14:paraId="24676AF5" w14:textId="404C5481" w:rsidR="00E97545" w:rsidRPr="00A01660" w:rsidRDefault="00F55DEE" w:rsidP="00230A19">
      <w:pPr>
        <w:spacing w:after="360" w:line="360" w:lineRule="auto"/>
        <w:jc w:val="both"/>
        <w:rPr>
          <w:rFonts w:ascii="Times New Roman" w:eastAsia="Aptos" w:hAnsi="Times New Roman" w:cs="Times New Roman"/>
          <w:sz w:val="24"/>
          <w:szCs w:val="24"/>
        </w:rPr>
      </w:pPr>
      <w:r w:rsidRPr="00E705B2">
        <w:rPr>
          <w:rFonts w:ascii="Times New Roman" w:eastAsia="Aptos" w:hAnsi="Times New Roman" w:cs="Times New Roman"/>
          <w:sz w:val="24"/>
          <w:szCs w:val="24"/>
        </w:rPr>
        <w:t>Sobre la AE 3.1.2</w:t>
      </w:r>
      <w:r w:rsidR="00145DF0" w:rsidRPr="00E705B2">
        <w:rPr>
          <w:rFonts w:ascii="Times New Roman" w:eastAsia="Aptos" w:hAnsi="Times New Roman" w:cs="Times New Roman"/>
          <w:sz w:val="24"/>
          <w:szCs w:val="24"/>
        </w:rPr>
        <w:t>. “</w:t>
      </w:r>
      <w:r w:rsidR="00145DF0" w:rsidRPr="00E705B2">
        <w:rPr>
          <w:rFonts w:ascii="Times New Roman" w:eastAsia="Aptos" w:hAnsi="Times New Roman" w:cs="Times New Roman"/>
          <w:i/>
          <w:iCs/>
          <w:sz w:val="24"/>
          <w:szCs w:val="24"/>
        </w:rPr>
        <w:t>Estrategia de Innovación acorde a los lineamientos de la Política Nacional de Innovación 2030 (Decreto 464-21).</w:t>
      </w:r>
      <w:r w:rsidR="00145DF0" w:rsidRPr="00E705B2">
        <w:rPr>
          <w:rFonts w:ascii="Times New Roman" w:eastAsia="Aptos" w:hAnsi="Times New Roman" w:cs="Times New Roman"/>
          <w:sz w:val="24"/>
          <w:szCs w:val="24"/>
        </w:rPr>
        <w:t xml:space="preserve">”, </w:t>
      </w:r>
      <w:r w:rsidR="00E97545">
        <w:rPr>
          <w:rFonts w:ascii="Times New Roman" w:eastAsia="Aptos" w:hAnsi="Times New Roman" w:cs="Times New Roman"/>
          <w:sz w:val="24"/>
          <w:szCs w:val="24"/>
        </w:rPr>
        <w:t>s</w:t>
      </w:r>
      <w:r w:rsidR="00E97545" w:rsidRPr="00E705B2">
        <w:rPr>
          <w:rFonts w:ascii="Times New Roman" w:eastAsia="Aptos" w:hAnsi="Times New Roman" w:cs="Times New Roman"/>
          <w:sz w:val="24"/>
          <w:szCs w:val="24"/>
        </w:rPr>
        <w:t>e elabor</w:t>
      </w:r>
      <w:r w:rsidR="00E55653">
        <w:rPr>
          <w:rFonts w:ascii="Times New Roman" w:eastAsia="Aptos" w:hAnsi="Times New Roman" w:cs="Times New Roman"/>
          <w:sz w:val="24"/>
          <w:szCs w:val="24"/>
        </w:rPr>
        <w:t>ó</w:t>
      </w:r>
      <w:r w:rsidR="00E97545" w:rsidRPr="00E705B2">
        <w:rPr>
          <w:rFonts w:ascii="Times New Roman" w:eastAsia="Aptos" w:hAnsi="Times New Roman" w:cs="Times New Roman"/>
          <w:sz w:val="24"/>
          <w:szCs w:val="24"/>
        </w:rPr>
        <w:t xml:space="preserve"> una propuesta de </w:t>
      </w:r>
      <w:r w:rsidR="00E55653" w:rsidRPr="00E705B2">
        <w:rPr>
          <w:rFonts w:ascii="Times New Roman" w:eastAsia="Aptos" w:hAnsi="Times New Roman" w:cs="Times New Roman"/>
          <w:i/>
          <w:iCs/>
          <w:sz w:val="24"/>
          <w:szCs w:val="24"/>
        </w:rPr>
        <w:t>C</w:t>
      </w:r>
      <w:r w:rsidR="00E97545" w:rsidRPr="00E705B2">
        <w:rPr>
          <w:rFonts w:ascii="Times New Roman" w:eastAsia="Aptos" w:hAnsi="Times New Roman" w:cs="Times New Roman"/>
          <w:i/>
          <w:iCs/>
          <w:sz w:val="24"/>
          <w:szCs w:val="24"/>
        </w:rPr>
        <w:t>omit</w:t>
      </w:r>
      <w:r w:rsidR="00E55653" w:rsidRPr="00E705B2">
        <w:rPr>
          <w:rFonts w:ascii="Times New Roman" w:eastAsia="Aptos" w:hAnsi="Times New Roman" w:cs="Times New Roman"/>
          <w:i/>
          <w:iCs/>
          <w:sz w:val="24"/>
          <w:szCs w:val="24"/>
        </w:rPr>
        <w:t>é</w:t>
      </w:r>
      <w:r w:rsidR="00E97545" w:rsidRPr="00E705B2">
        <w:rPr>
          <w:rFonts w:ascii="Times New Roman" w:eastAsia="Aptos" w:hAnsi="Times New Roman" w:cs="Times New Roman"/>
          <w:i/>
          <w:iCs/>
          <w:sz w:val="24"/>
          <w:szCs w:val="24"/>
        </w:rPr>
        <w:t xml:space="preserve"> de Innovación, </w:t>
      </w:r>
      <w:r w:rsidR="00AC6724" w:rsidRPr="00E705B2">
        <w:rPr>
          <w:rFonts w:ascii="Times New Roman" w:eastAsia="Aptos" w:hAnsi="Times New Roman" w:cs="Times New Roman"/>
          <w:i/>
          <w:iCs/>
          <w:sz w:val="24"/>
          <w:szCs w:val="24"/>
        </w:rPr>
        <w:t>Política</w:t>
      </w:r>
      <w:r w:rsidR="00E97545" w:rsidRPr="00E705B2">
        <w:rPr>
          <w:rFonts w:ascii="Times New Roman" w:eastAsia="Aptos" w:hAnsi="Times New Roman" w:cs="Times New Roman"/>
          <w:i/>
          <w:iCs/>
          <w:sz w:val="24"/>
          <w:szCs w:val="24"/>
        </w:rPr>
        <w:t xml:space="preserve"> y Cultura </w:t>
      </w:r>
      <w:r w:rsidR="00E97545" w:rsidRPr="00E705B2">
        <w:rPr>
          <w:rFonts w:ascii="Times New Roman" w:eastAsia="Aptos" w:hAnsi="Times New Roman" w:cs="Times New Roman"/>
          <w:sz w:val="24"/>
          <w:szCs w:val="24"/>
        </w:rPr>
        <w:t xml:space="preserve">la cual </w:t>
      </w:r>
      <w:r w:rsidR="00ED5B28" w:rsidRPr="00ED5B28">
        <w:rPr>
          <w:rFonts w:ascii="Times New Roman" w:eastAsia="Aptos" w:hAnsi="Times New Roman" w:cs="Times New Roman"/>
          <w:sz w:val="24"/>
          <w:szCs w:val="24"/>
        </w:rPr>
        <w:t>está</w:t>
      </w:r>
      <w:r w:rsidR="00E97545" w:rsidRPr="00E705B2">
        <w:rPr>
          <w:rFonts w:ascii="Times New Roman" w:eastAsia="Aptos" w:hAnsi="Times New Roman" w:cs="Times New Roman"/>
          <w:sz w:val="24"/>
          <w:szCs w:val="24"/>
        </w:rPr>
        <w:t xml:space="preserve"> siendo evaluada por el </w:t>
      </w:r>
      <w:r w:rsidR="00E55653">
        <w:rPr>
          <w:rFonts w:ascii="Times New Roman" w:eastAsia="Aptos" w:hAnsi="Times New Roman" w:cs="Times New Roman"/>
          <w:sz w:val="24"/>
          <w:szCs w:val="24"/>
        </w:rPr>
        <w:t>D</w:t>
      </w:r>
      <w:r w:rsidR="00E97545" w:rsidRPr="00E705B2">
        <w:rPr>
          <w:rFonts w:ascii="Times New Roman" w:eastAsia="Aptos" w:hAnsi="Times New Roman" w:cs="Times New Roman"/>
          <w:sz w:val="24"/>
          <w:szCs w:val="24"/>
        </w:rPr>
        <w:t xml:space="preserve">epartamento de </w:t>
      </w:r>
      <w:r w:rsidR="00E55653">
        <w:rPr>
          <w:rFonts w:ascii="Times New Roman" w:eastAsia="Aptos" w:hAnsi="Times New Roman" w:cs="Times New Roman"/>
          <w:sz w:val="24"/>
          <w:szCs w:val="24"/>
        </w:rPr>
        <w:t>P</w:t>
      </w:r>
      <w:r w:rsidR="00E97545" w:rsidRPr="00E705B2">
        <w:rPr>
          <w:rFonts w:ascii="Times New Roman" w:eastAsia="Aptos" w:hAnsi="Times New Roman" w:cs="Times New Roman"/>
          <w:sz w:val="24"/>
          <w:szCs w:val="24"/>
        </w:rPr>
        <w:t>lanificación</w:t>
      </w:r>
      <w:r w:rsidR="00E55653">
        <w:rPr>
          <w:rFonts w:ascii="Times New Roman" w:eastAsia="Aptos" w:hAnsi="Times New Roman" w:cs="Times New Roman"/>
          <w:sz w:val="24"/>
          <w:szCs w:val="24"/>
        </w:rPr>
        <w:t xml:space="preserve"> con el fin de </w:t>
      </w:r>
      <w:r w:rsidR="006018FE">
        <w:rPr>
          <w:rFonts w:ascii="Times New Roman" w:eastAsia="Aptos" w:hAnsi="Times New Roman" w:cs="Times New Roman"/>
          <w:sz w:val="24"/>
          <w:szCs w:val="24"/>
        </w:rPr>
        <w:t>e</w:t>
      </w:r>
      <w:r w:rsidR="006018FE" w:rsidRPr="00E705B2">
        <w:rPr>
          <w:rFonts w:ascii="Times New Roman" w:eastAsia="Aptos" w:hAnsi="Times New Roman" w:cs="Times New Roman"/>
          <w:sz w:val="24"/>
          <w:szCs w:val="24"/>
        </w:rPr>
        <w:t>stablecer los lineamientos y responsabilidad de éste.</w:t>
      </w:r>
    </w:p>
    <w:p w14:paraId="707DA692" w14:textId="4A6F4D2F" w:rsidR="00A01660" w:rsidRDefault="0024606D" w:rsidP="00A01660">
      <w:pPr>
        <w:spacing w:after="360" w:line="360" w:lineRule="auto"/>
        <w:jc w:val="both"/>
        <w:rPr>
          <w:rFonts w:ascii="Times New Roman" w:eastAsia="Aptos" w:hAnsi="Times New Roman" w:cs="Times New Roman"/>
          <w:sz w:val="24"/>
          <w:szCs w:val="24"/>
        </w:rPr>
      </w:pPr>
      <w:r w:rsidRPr="001B6C69">
        <w:rPr>
          <w:rFonts w:ascii="Times New Roman" w:eastAsia="Aptos" w:hAnsi="Times New Roman" w:cs="Times New Roman"/>
          <w:sz w:val="24"/>
          <w:szCs w:val="24"/>
        </w:rPr>
        <w:t>En cuanto a la AE 3.1.3. “</w:t>
      </w:r>
      <w:r w:rsidRPr="001B6C69">
        <w:rPr>
          <w:rFonts w:ascii="Times New Roman" w:eastAsia="Aptos" w:hAnsi="Times New Roman" w:cs="Times New Roman"/>
          <w:i/>
          <w:iCs/>
          <w:sz w:val="24"/>
          <w:szCs w:val="24"/>
        </w:rPr>
        <w:t>Fortalecer la infraestructura tecnológica y los servicios digitales para garantizar el acceso continuo, seguro e innovador a los recursos y procesos institucionales de la BNPHU</w:t>
      </w:r>
      <w:r w:rsidRPr="001B6C69">
        <w:rPr>
          <w:rFonts w:ascii="Times New Roman" w:eastAsia="Aptos" w:hAnsi="Times New Roman" w:cs="Times New Roman"/>
          <w:sz w:val="24"/>
          <w:szCs w:val="24"/>
        </w:rPr>
        <w:t xml:space="preserve">.”, </w:t>
      </w:r>
      <w:r w:rsidR="00A01660">
        <w:rPr>
          <w:rFonts w:ascii="Times New Roman" w:eastAsia="Aptos" w:hAnsi="Times New Roman" w:cs="Times New Roman"/>
          <w:sz w:val="24"/>
          <w:szCs w:val="24"/>
        </w:rPr>
        <w:t>en el mes d</w:t>
      </w:r>
      <w:r w:rsidR="00A01660" w:rsidRPr="00A01660">
        <w:rPr>
          <w:rFonts w:ascii="Times New Roman" w:eastAsia="Aptos" w:hAnsi="Times New Roman" w:cs="Times New Roman"/>
          <w:sz w:val="24"/>
          <w:szCs w:val="24"/>
        </w:rPr>
        <w:t>e junio</w:t>
      </w:r>
      <w:r w:rsidR="00A01660">
        <w:rPr>
          <w:rFonts w:ascii="Times New Roman" w:eastAsia="Aptos" w:hAnsi="Times New Roman" w:cs="Times New Roman"/>
          <w:sz w:val="24"/>
          <w:szCs w:val="24"/>
        </w:rPr>
        <w:t xml:space="preserve">, </w:t>
      </w:r>
      <w:r w:rsidR="00A01660" w:rsidRPr="00A01660">
        <w:rPr>
          <w:rFonts w:ascii="Times New Roman" w:eastAsia="Aptos" w:hAnsi="Times New Roman" w:cs="Times New Roman"/>
          <w:sz w:val="24"/>
          <w:szCs w:val="24"/>
        </w:rPr>
        <w:t>el</w:t>
      </w:r>
      <w:r w:rsidR="00A01660">
        <w:rPr>
          <w:rFonts w:ascii="Times New Roman" w:eastAsia="Aptos" w:hAnsi="Times New Roman" w:cs="Times New Roman"/>
          <w:sz w:val="24"/>
          <w:szCs w:val="24"/>
        </w:rPr>
        <w:t xml:space="preserve"> </w:t>
      </w:r>
      <w:r w:rsidR="00A01660" w:rsidRPr="00A01660">
        <w:rPr>
          <w:rFonts w:ascii="Times New Roman" w:eastAsia="Aptos" w:hAnsi="Times New Roman" w:cs="Times New Roman"/>
          <w:sz w:val="24"/>
          <w:szCs w:val="24"/>
        </w:rPr>
        <w:t>Departamento de TIC</w:t>
      </w:r>
      <w:r w:rsidR="00A01660">
        <w:rPr>
          <w:rFonts w:ascii="Times New Roman" w:eastAsia="Aptos" w:hAnsi="Times New Roman" w:cs="Times New Roman"/>
          <w:sz w:val="24"/>
          <w:szCs w:val="24"/>
        </w:rPr>
        <w:t xml:space="preserve"> </w:t>
      </w:r>
      <w:r w:rsidR="00A01660" w:rsidRPr="00A01660">
        <w:rPr>
          <w:rFonts w:ascii="Times New Roman" w:eastAsia="Aptos" w:hAnsi="Times New Roman" w:cs="Times New Roman"/>
          <w:sz w:val="24"/>
          <w:szCs w:val="24"/>
        </w:rPr>
        <w:t>solicitó la renovación del</w:t>
      </w:r>
      <w:r w:rsidR="00A01660">
        <w:rPr>
          <w:rFonts w:ascii="Times New Roman" w:eastAsia="Aptos" w:hAnsi="Times New Roman" w:cs="Times New Roman"/>
          <w:sz w:val="24"/>
          <w:szCs w:val="24"/>
        </w:rPr>
        <w:t xml:space="preserve"> </w:t>
      </w:r>
      <w:r w:rsidR="00A01660" w:rsidRPr="00A01660">
        <w:rPr>
          <w:rFonts w:ascii="Times New Roman" w:eastAsia="Aptos" w:hAnsi="Times New Roman" w:cs="Times New Roman"/>
          <w:sz w:val="24"/>
          <w:szCs w:val="24"/>
        </w:rPr>
        <w:t>servicio de soporte</w:t>
      </w:r>
      <w:r w:rsidR="00A01660">
        <w:rPr>
          <w:rFonts w:ascii="Times New Roman" w:eastAsia="Aptos" w:hAnsi="Times New Roman" w:cs="Times New Roman"/>
          <w:sz w:val="24"/>
          <w:szCs w:val="24"/>
        </w:rPr>
        <w:t xml:space="preserve"> </w:t>
      </w:r>
      <w:r w:rsidR="00A01660" w:rsidRPr="00A01660">
        <w:rPr>
          <w:rFonts w:ascii="Times New Roman" w:eastAsia="Aptos" w:hAnsi="Times New Roman" w:cs="Times New Roman"/>
          <w:sz w:val="24"/>
          <w:szCs w:val="24"/>
        </w:rPr>
        <w:t>técnico para el Sistema</w:t>
      </w:r>
      <w:r w:rsidR="00A01660">
        <w:rPr>
          <w:rFonts w:ascii="Times New Roman" w:eastAsia="Aptos" w:hAnsi="Times New Roman" w:cs="Times New Roman"/>
          <w:sz w:val="24"/>
          <w:szCs w:val="24"/>
        </w:rPr>
        <w:t xml:space="preserve"> </w:t>
      </w:r>
      <w:r w:rsidR="00A01660" w:rsidRPr="00A01660">
        <w:rPr>
          <w:rFonts w:ascii="Times New Roman" w:eastAsia="Aptos" w:hAnsi="Times New Roman" w:cs="Times New Roman"/>
          <w:sz w:val="24"/>
          <w:szCs w:val="24"/>
        </w:rPr>
        <w:t>de Gestión Bibliotecaria</w:t>
      </w:r>
      <w:r w:rsidR="00A01660">
        <w:rPr>
          <w:rFonts w:ascii="Times New Roman" w:eastAsia="Aptos" w:hAnsi="Times New Roman" w:cs="Times New Roman"/>
          <w:sz w:val="24"/>
          <w:szCs w:val="24"/>
        </w:rPr>
        <w:t xml:space="preserve"> </w:t>
      </w:r>
      <w:r w:rsidR="00A01660" w:rsidRPr="00A01660">
        <w:rPr>
          <w:rFonts w:ascii="Times New Roman" w:eastAsia="Aptos" w:hAnsi="Times New Roman" w:cs="Times New Roman"/>
          <w:sz w:val="24"/>
          <w:szCs w:val="24"/>
        </w:rPr>
        <w:t>KOHA</w:t>
      </w:r>
      <w:r w:rsidR="00B93639">
        <w:rPr>
          <w:rFonts w:ascii="Times New Roman" w:eastAsia="Aptos" w:hAnsi="Times New Roman" w:cs="Times New Roman"/>
          <w:sz w:val="24"/>
          <w:szCs w:val="24"/>
        </w:rPr>
        <w:t xml:space="preserve">, al cierre de este informe, dicho proceso, </w:t>
      </w:r>
      <w:r w:rsidR="00D50696">
        <w:rPr>
          <w:rFonts w:ascii="Times New Roman" w:eastAsia="Aptos" w:hAnsi="Times New Roman" w:cs="Times New Roman"/>
          <w:sz w:val="24"/>
          <w:szCs w:val="24"/>
        </w:rPr>
        <w:t xml:space="preserve">se encuentra el Dpto. </w:t>
      </w:r>
      <w:r w:rsidR="00A01660" w:rsidRPr="00A01660">
        <w:rPr>
          <w:rFonts w:ascii="Times New Roman" w:eastAsia="Aptos" w:hAnsi="Times New Roman" w:cs="Times New Roman"/>
          <w:sz w:val="24"/>
          <w:szCs w:val="24"/>
        </w:rPr>
        <w:t>Administrativo y</w:t>
      </w:r>
      <w:r w:rsidR="00D50696">
        <w:rPr>
          <w:rFonts w:ascii="Times New Roman" w:eastAsia="Aptos" w:hAnsi="Times New Roman" w:cs="Times New Roman"/>
          <w:sz w:val="24"/>
          <w:szCs w:val="24"/>
        </w:rPr>
        <w:t xml:space="preserve"> </w:t>
      </w:r>
      <w:r w:rsidR="00A01660" w:rsidRPr="00A01660">
        <w:rPr>
          <w:rFonts w:ascii="Times New Roman" w:eastAsia="Aptos" w:hAnsi="Times New Roman" w:cs="Times New Roman"/>
          <w:sz w:val="24"/>
          <w:szCs w:val="24"/>
        </w:rPr>
        <w:t>Financiero.</w:t>
      </w:r>
      <w:r w:rsidR="00D50696">
        <w:rPr>
          <w:rFonts w:ascii="Times New Roman" w:eastAsia="Aptos" w:hAnsi="Times New Roman" w:cs="Times New Roman"/>
          <w:sz w:val="24"/>
          <w:szCs w:val="24"/>
        </w:rPr>
        <w:t xml:space="preserve"> </w:t>
      </w:r>
      <w:r w:rsidR="00A01660" w:rsidRPr="00A01660">
        <w:rPr>
          <w:rFonts w:ascii="Times New Roman" w:eastAsia="Aptos" w:hAnsi="Times New Roman" w:cs="Times New Roman"/>
          <w:sz w:val="24"/>
          <w:szCs w:val="24"/>
        </w:rPr>
        <w:t>Este hito</w:t>
      </w:r>
      <w:r w:rsidR="00D50696">
        <w:rPr>
          <w:rFonts w:ascii="Times New Roman" w:eastAsia="Aptos" w:hAnsi="Times New Roman" w:cs="Times New Roman"/>
          <w:sz w:val="24"/>
          <w:szCs w:val="24"/>
        </w:rPr>
        <w:t xml:space="preserve"> </w:t>
      </w:r>
      <w:r w:rsidR="00A01660" w:rsidRPr="00A01660">
        <w:rPr>
          <w:rFonts w:ascii="Times New Roman" w:eastAsia="Aptos" w:hAnsi="Times New Roman" w:cs="Times New Roman"/>
          <w:sz w:val="24"/>
          <w:szCs w:val="24"/>
        </w:rPr>
        <w:t>representa el 50% del</w:t>
      </w:r>
      <w:r w:rsidR="00D50696">
        <w:rPr>
          <w:rFonts w:ascii="Times New Roman" w:eastAsia="Aptos" w:hAnsi="Times New Roman" w:cs="Times New Roman"/>
          <w:sz w:val="24"/>
          <w:szCs w:val="24"/>
        </w:rPr>
        <w:t xml:space="preserve"> </w:t>
      </w:r>
      <w:r w:rsidR="00A01660" w:rsidRPr="00A01660">
        <w:rPr>
          <w:rFonts w:ascii="Times New Roman" w:eastAsia="Aptos" w:hAnsi="Times New Roman" w:cs="Times New Roman"/>
          <w:sz w:val="24"/>
          <w:szCs w:val="24"/>
        </w:rPr>
        <w:t>proceso de renovación.</w:t>
      </w:r>
    </w:p>
    <w:p w14:paraId="2B240B62" w14:textId="099F50B3" w:rsidR="00850E84" w:rsidRPr="00144F2B" w:rsidRDefault="00850E84" w:rsidP="00850E84">
      <w:pPr>
        <w:spacing w:after="360" w:line="360" w:lineRule="auto"/>
        <w:jc w:val="both"/>
        <w:rPr>
          <w:rFonts w:ascii="Times New Roman" w:eastAsia="Aptos" w:hAnsi="Times New Roman" w:cs="Times New Roman"/>
          <w:sz w:val="24"/>
          <w:szCs w:val="24"/>
        </w:rPr>
      </w:pPr>
      <w:r>
        <w:rPr>
          <w:rFonts w:ascii="Times New Roman" w:eastAsia="Aptos" w:hAnsi="Times New Roman" w:cs="Times New Roman"/>
          <w:sz w:val="24"/>
          <w:szCs w:val="24"/>
        </w:rPr>
        <w:lastRenderedPageBreak/>
        <w:t xml:space="preserve">Del mismo modo, </w:t>
      </w:r>
      <w:r w:rsidR="00320A7E">
        <w:rPr>
          <w:rFonts w:ascii="Times New Roman" w:eastAsia="Aptos" w:hAnsi="Times New Roman" w:cs="Times New Roman"/>
          <w:sz w:val="24"/>
          <w:szCs w:val="24"/>
        </w:rPr>
        <w:t xml:space="preserve">se realizó el proceso de renta de equipos de impresión y copiado, donde se </w:t>
      </w:r>
      <w:r w:rsidRPr="00850E84">
        <w:rPr>
          <w:rFonts w:ascii="Times New Roman" w:eastAsia="Aptos" w:hAnsi="Times New Roman" w:cs="Times New Roman"/>
          <w:sz w:val="24"/>
          <w:szCs w:val="24"/>
        </w:rPr>
        <w:t>solicitó el servicio y se</w:t>
      </w:r>
      <w:r w:rsidR="00AD5FCB">
        <w:rPr>
          <w:rFonts w:ascii="Times New Roman" w:eastAsia="Aptos" w:hAnsi="Times New Roman" w:cs="Times New Roman"/>
          <w:sz w:val="24"/>
          <w:szCs w:val="24"/>
        </w:rPr>
        <w:t xml:space="preserve"> </w:t>
      </w:r>
      <w:r w:rsidRPr="00850E84">
        <w:rPr>
          <w:rFonts w:ascii="Times New Roman" w:eastAsia="Aptos" w:hAnsi="Times New Roman" w:cs="Times New Roman"/>
          <w:sz w:val="24"/>
          <w:szCs w:val="24"/>
        </w:rPr>
        <w:t>recibió la provisión</w:t>
      </w:r>
      <w:r w:rsidR="00AD5FCB">
        <w:rPr>
          <w:rFonts w:ascii="Times New Roman" w:eastAsia="Aptos" w:hAnsi="Times New Roman" w:cs="Times New Roman"/>
          <w:sz w:val="24"/>
          <w:szCs w:val="24"/>
        </w:rPr>
        <w:t xml:space="preserve"> </w:t>
      </w:r>
      <w:r w:rsidRPr="00850E84">
        <w:rPr>
          <w:rFonts w:ascii="Times New Roman" w:eastAsia="Aptos" w:hAnsi="Times New Roman" w:cs="Times New Roman"/>
          <w:sz w:val="24"/>
          <w:szCs w:val="24"/>
        </w:rPr>
        <w:t xml:space="preserve">conforme por </w:t>
      </w:r>
      <w:r w:rsidRPr="003664FF">
        <w:rPr>
          <w:rFonts w:ascii="Times New Roman" w:eastAsia="Aptos" w:hAnsi="Times New Roman" w:cs="Times New Roman"/>
          <w:sz w:val="24"/>
          <w:szCs w:val="24"/>
        </w:rPr>
        <w:t>parte de</w:t>
      </w:r>
      <w:r w:rsidR="00AD5FCB" w:rsidRPr="00144F2B">
        <w:rPr>
          <w:rFonts w:ascii="Times New Roman" w:eastAsia="Aptos" w:hAnsi="Times New Roman" w:cs="Times New Roman"/>
          <w:sz w:val="24"/>
          <w:szCs w:val="24"/>
        </w:rPr>
        <w:t xml:space="preserve"> </w:t>
      </w:r>
      <w:proofErr w:type="spellStart"/>
      <w:r w:rsidRPr="00144F2B">
        <w:rPr>
          <w:rFonts w:ascii="Times New Roman" w:eastAsia="Aptos" w:hAnsi="Times New Roman" w:cs="Times New Roman"/>
          <w:sz w:val="24"/>
          <w:szCs w:val="24"/>
        </w:rPr>
        <w:t>Toner</w:t>
      </w:r>
      <w:proofErr w:type="spellEnd"/>
      <w:r w:rsidRPr="00144F2B">
        <w:rPr>
          <w:rFonts w:ascii="Times New Roman" w:eastAsia="Aptos" w:hAnsi="Times New Roman" w:cs="Times New Roman"/>
          <w:sz w:val="24"/>
          <w:szCs w:val="24"/>
        </w:rPr>
        <w:t xml:space="preserve"> </w:t>
      </w:r>
      <w:proofErr w:type="spellStart"/>
      <w:r w:rsidRPr="00144F2B">
        <w:rPr>
          <w:rFonts w:ascii="Times New Roman" w:eastAsia="Aptos" w:hAnsi="Times New Roman" w:cs="Times New Roman"/>
          <w:sz w:val="24"/>
          <w:szCs w:val="24"/>
        </w:rPr>
        <w:t>print</w:t>
      </w:r>
      <w:proofErr w:type="spellEnd"/>
      <w:r w:rsidR="0084141B" w:rsidRPr="00144F2B">
        <w:rPr>
          <w:rFonts w:ascii="Times New Roman" w:eastAsia="Aptos" w:hAnsi="Times New Roman" w:cs="Times New Roman"/>
          <w:sz w:val="24"/>
          <w:szCs w:val="24"/>
        </w:rPr>
        <w:t>.</w:t>
      </w:r>
    </w:p>
    <w:p w14:paraId="03CD1AF1" w14:textId="26FB5165" w:rsidR="00B37008" w:rsidRPr="007F46FB" w:rsidRDefault="00B37008" w:rsidP="00B37008">
      <w:pPr>
        <w:spacing w:after="360" w:line="360" w:lineRule="auto"/>
        <w:jc w:val="both"/>
        <w:rPr>
          <w:rFonts w:ascii="Times New Roman" w:eastAsia="Aptos" w:hAnsi="Times New Roman" w:cs="Times New Roman"/>
          <w:sz w:val="24"/>
          <w:szCs w:val="24"/>
        </w:rPr>
      </w:pPr>
      <w:r w:rsidRPr="00144F2B">
        <w:rPr>
          <w:rFonts w:ascii="Times New Roman" w:eastAsia="Aptos" w:hAnsi="Times New Roman" w:cs="Times New Roman"/>
          <w:sz w:val="24"/>
          <w:szCs w:val="24"/>
        </w:rPr>
        <w:t xml:space="preserve">En cuanto a la renovación de infraestructura tecnológica, se realizó </w:t>
      </w:r>
      <w:r w:rsidR="007F46FB" w:rsidRPr="007F46FB">
        <w:rPr>
          <w:rFonts w:ascii="Times New Roman" w:eastAsia="Aptos" w:hAnsi="Times New Roman" w:cs="Times New Roman"/>
          <w:sz w:val="24"/>
          <w:szCs w:val="24"/>
        </w:rPr>
        <w:t>el mantenimiento preventivo de los dos (2) sistemas de aire acondicionado tipo InRow del Centro de Datos, garantizando las condiciones ambientales adecuadas para el funcionamiento seguro y continuo de la infraestructura tecnológica. Asimismo, fueron adquiridos cuatro (4) switches administrables de 48 puertos LAN Gigabit con cuatro (4) puertos de fibra óptica, fortaleciendo la infraestructura de red institucional, incrementando su capacidad de conectividad y mejorando la disponibilidad, el rendimiento y la confiabilidad de los servicios tecnológicos de la Biblioteca Nacional.</w:t>
      </w:r>
    </w:p>
    <w:p w14:paraId="6E8F316A" w14:textId="77777777" w:rsidR="00B37008" w:rsidRPr="00E55A31" w:rsidRDefault="00B37008" w:rsidP="00B37008">
      <w:pPr>
        <w:spacing w:after="360" w:line="360" w:lineRule="auto"/>
        <w:jc w:val="both"/>
        <w:rPr>
          <w:rFonts w:ascii="Times New Roman" w:eastAsia="Aptos" w:hAnsi="Times New Roman" w:cs="Times New Roman"/>
          <w:sz w:val="24"/>
          <w:szCs w:val="24"/>
        </w:rPr>
      </w:pPr>
      <w:r w:rsidRPr="00144F2B">
        <w:rPr>
          <w:rFonts w:ascii="Times New Roman" w:eastAsia="Aptos" w:hAnsi="Times New Roman" w:cs="Times New Roman"/>
          <w:sz w:val="24"/>
          <w:szCs w:val="24"/>
        </w:rPr>
        <w:t>En lo concerniente a la adquisición e instalación de equipos tecnol</w:t>
      </w:r>
      <w:r w:rsidRPr="00E55A31">
        <w:rPr>
          <w:rFonts w:ascii="Times New Roman" w:eastAsia="Aptos" w:hAnsi="Times New Roman" w:cs="Times New Roman"/>
          <w:sz w:val="24"/>
          <w:szCs w:val="24"/>
        </w:rPr>
        <w:t>ógicos para la modernización operativa institucional con el objetivo de modernizar la infraestructura tecnológica y fortalecer la eficiencia operativa</w:t>
      </w:r>
      <w:r>
        <w:rPr>
          <w:rFonts w:ascii="Times New Roman" w:eastAsia="Aptos" w:hAnsi="Times New Roman" w:cs="Times New Roman"/>
          <w:sz w:val="24"/>
          <w:szCs w:val="24"/>
        </w:rPr>
        <w:t xml:space="preserve">, se están </w:t>
      </w:r>
      <w:r w:rsidRPr="00CC0999">
        <w:rPr>
          <w:rFonts w:ascii="Times New Roman" w:eastAsia="Aptos" w:hAnsi="Times New Roman" w:cs="Times New Roman"/>
          <w:sz w:val="24"/>
          <w:szCs w:val="24"/>
        </w:rPr>
        <w:t>recibiendo los</w:t>
      </w:r>
      <w:r>
        <w:rPr>
          <w:rFonts w:ascii="Times New Roman" w:eastAsia="Aptos" w:hAnsi="Times New Roman" w:cs="Times New Roman"/>
          <w:sz w:val="24"/>
          <w:szCs w:val="24"/>
        </w:rPr>
        <w:t xml:space="preserve"> </w:t>
      </w:r>
      <w:r w:rsidRPr="00CC0999">
        <w:rPr>
          <w:rFonts w:ascii="Times New Roman" w:eastAsia="Aptos" w:hAnsi="Times New Roman" w:cs="Times New Roman"/>
          <w:sz w:val="24"/>
          <w:szCs w:val="24"/>
        </w:rPr>
        <w:t>equipos solicitados los</w:t>
      </w:r>
      <w:r>
        <w:rPr>
          <w:rFonts w:ascii="Times New Roman" w:eastAsia="Aptos" w:hAnsi="Times New Roman" w:cs="Times New Roman"/>
          <w:sz w:val="24"/>
          <w:szCs w:val="24"/>
        </w:rPr>
        <w:t xml:space="preserve"> </w:t>
      </w:r>
      <w:r w:rsidRPr="00CC0999">
        <w:rPr>
          <w:rFonts w:ascii="Times New Roman" w:eastAsia="Aptos" w:hAnsi="Times New Roman" w:cs="Times New Roman"/>
          <w:sz w:val="24"/>
          <w:szCs w:val="24"/>
        </w:rPr>
        <w:t>cuales ya fueron</w:t>
      </w:r>
      <w:r>
        <w:rPr>
          <w:rFonts w:ascii="Times New Roman" w:eastAsia="Aptos" w:hAnsi="Times New Roman" w:cs="Times New Roman"/>
          <w:sz w:val="24"/>
          <w:szCs w:val="24"/>
        </w:rPr>
        <w:t xml:space="preserve"> </w:t>
      </w:r>
      <w:r w:rsidRPr="00CC0999">
        <w:rPr>
          <w:rFonts w:ascii="Times New Roman" w:eastAsia="Aptos" w:hAnsi="Times New Roman" w:cs="Times New Roman"/>
          <w:sz w:val="24"/>
          <w:szCs w:val="24"/>
        </w:rPr>
        <w:t>adju</w:t>
      </w:r>
      <w:r>
        <w:rPr>
          <w:rFonts w:ascii="Times New Roman" w:eastAsia="Aptos" w:hAnsi="Times New Roman" w:cs="Times New Roman"/>
          <w:sz w:val="24"/>
          <w:szCs w:val="24"/>
        </w:rPr>
        <w:t>di</w:t>
      </w:r>
      <w:r w:rsidRPr="00CC0999">
        <w:rPr>
          <w:rFonts w:ascii="Times New Roman" w:eastAsia="Aptos" w:hAnsi="Times New Roman" w:cs="Times New Roman"/>
          <w:sz w:val="24"/>
          <w:szCs w:val="24"/>
        </w:rPr>
        <w:t>cados y</w:t>
      </w:r>
      <w:r>
        <w:rPr>
          <w:rFonts w:ascii="Times New Roman" w:eastAsia="Aptos" w:hAnsi="Times New Roman" w:cs="Times New Roman"/>
          <w:sz w:val="24"/>
          <w:szCs w:val="24"/>
        </w:rPr>
        <w:t xml:space="preserve">, del mismo modo, </w:t>
      </w:r>
      <w:r w:rsidRPr="00CC0999">
        <w:rPr>
          <w:rFonts w:ascii="Times New Roman" w:eastAsia="Aptos" w:hAnsi="Times New Roman" w:cs="Times New Roman"/>
          <w:sz w:val="24"/>
          <w:szCs w:val="24"/>
        </w:rPr>
        <w:t>se realiz</w:t>
      </w:r>
      <w:r>
        <w:rPr>
          <w:rFonts w:ascii="Times New Roman" w:eastAsia="Aptos" w:hAnsi="Times New Roman" w:cs="Times New Roman"/>
          <w:sz w:val="24"/>
          <w:szCs w:val="24"/>
        </w:rPr>
        <w:t xml:space="preserve">ó </w:t>
      </w:r>
      <w:r w:rsidRPr="00CC0999">
        <w:rPr>
          <w:rFonts w:ascii="Times New Roman" w:eastAsia="Aptos" w:hAnsi="Times New Roman" w:cs="Times New Roman"/>
          <w:sz w:val="24"/>
          <w:szCs w:val="24"/>
        </w:rPr>
        <w:t>la sol</w:t>
      </w:r>
      <w:r>
        <w:rPr>
          <w:rFonts w:ascii="Times New Roman" w:eastAsia="Aptos" w:hAnsi="Times New Roman" w:cs="Times New Roman"/>
          <w:sz w:val="24"/>
          <w:szCs w:val="24"/>
        </w:rPr>
        <w:t>i</w:t>
      </w:r>
      <w:r w:rsidRPr="00CC0999">
        <w:rPr>
          <w:rFonts w:ascii="Times New Roman" w:eastAsia="Aptos" w:hAnsi="Times New Roman" w:cs="Times New Roman"/>
          <w:sz w:val="24"/>
          <w:szCs w:val="24"/>
        </w:rPr>
        <w:t>citud de compras</w:t>
      </w:r>
      <w:r>
        <w:rPr>
          <w:rFonts w:ascii="Times New Roman" w:eastAsia="Aptos" w:hAnsi="Times New Roman" w:cs="Times New Roman"/>
          <w:sz w:val="24"/>
          <w:szCs w:val="24"/>
        </w:rPr>
        <w:t xml:space="preserve"> </w:t>
      </w:r>
      <w:r w:rsidRPr="00CC0999">
        <w:rPr>
          <w:rFonts w:ascii="Times New Roman" w:eastAsia="Aptos" w:hAnsi="Times New Roman" w:cs="Times New Roman"/>
          <w:sz w:val="24"/>
          <w:szCs w:val="24"/>
        </w:rPr>
        <w:t>para el tercer trimestre</w:t>
      </w:r>
      <w:r>
        <w:rPr>
          <w:rFonts w:ascii="Times New Roman" w:eastAsia="Aptos" w:hAnsi="Times New Roman" w:cs="Times New Roman"/>
          <w:sz w:val="24"/>
          <w:szCs w:val="24"/>
        </w:rPr>
        <w:t xml:space="preserve"> </w:t>
      </w:r>
      <w:r w:rsidRPr="00CC0999">
        <w:rPr>
          <w:rFonts w:ascii="Times New Roman" w:eastAsia="Aptos" w:hAnsi="Times New Roman" w:cs="Times New Roman"/>
          <w:sz w:val="24"/>
          <w:szCs w:val="24"/>
        </w:rPr>
        <w:t>de los equipos restante</w:t>
      </w:r>
      <w:r>
        <w:rPr>
          <w:rFonts w:ascii="Times New Roman" w:eastAsia="Aptos" w:hAnsi="Times New Roman" w:cs="Times New Roman"/>
          <w:sz w:val="24"/>
          <w:szCs w:val="24"/>
        </w:rPr>
        <w:t>.</w:t>
      </w:r>
    </w:p>
    <w:p w14:paraId="67859AD8" w14:textId="5738EF79" w:rsidR="00B37008" w:rsidRDefault="004E1DF2" w:rsidP="004E1DF2">
      <w:pPr>
        <w:spacing w:after="360" w:line="360" w:lineRule="auto"/>
        <w:jc w:val="both"/>
        <w:rPr>
          <w:rFonts w:ascii="Times New Roman" w:eastAsia="Aptos" w:hAnsi="Times New Roman" w:cs="Times New Roman"/>
          <w:sz w:val="24"/>
          <w:szCs w:val="24"/>
        </w:rPr>
      </w:pPr>
      <w:r>
        <w:rPr>
          <w:rFonts w:ascii="Times New Roman" w:eastAsia="Aptos" w:hAnsi="Times New Roman" w:cs="Times New Roman"/>
          <w:sz w:val="24"/>
          <w:szCs w:val="24"/>
        </w:rPr>
        <w:t>La i</w:t>
      </w:r>
      <w:r w:rsidR="00980DF0" w:rsidRPr="00980DF0">
        <w:rPr>
          <w:rFonts w:ascii="Times New Roman" w:eastAsia="Aptos" w:hAnsi="Times New Roman" w:cs="Times New Roman"/>
          <w:sz w:val="24"/>
          <w:szCs w:val="24"/>
        </w:rPr>
        <w:t>mplementación de servicios en la nube para la gestión digital institucional</w:t>
      </w:r>
      <w:r>
        <w:rPr>
          <w:rFonts w:ascii="Times New Roman" w:eastAsia="Aptos" w:hAnsi="Times New Roman" w:cs="Times New Roman"/>
          <w:sz w:val="24"/>
          <w:szCs w:val="24"/>
        </w:rPr>
        <w:t>, d</w:t>
      </w:r>
      <w:r w:rsidRPr="004E1DF2">
        <w:rPr>
          <w:rFonts w:ascii="Times New Roman" w:eastAsia="Aptos" w:hAnsi="Times New Roman" w:cs="Times New Roman"/>
          <w:sz w:val="24"/>
          <w:szCs w:val="24"/>
        </w:rPr>
        <w:t>urante el segundo</w:t>
      </w:r>
      <w:r>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trimestre de 2026</w:t>
      </w:r>
      <w:r w:rsidR="004A522D">
        <w:rPr>
          <w:rFonts w:ascii="Times New Roman" w:eastAsia="Aptos" w:hAnsi="Times New Roman" w:cs="Times New Roman"/>
          <w:sz w:val="24"/>
          <w:szCs w:val="24"/>
        </w:rPr>
        <w:t>, se</w:t>
      </w:r>
      <w:r>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continuó el proceso de</w:t>
      </w:r>
      <w:r>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implementación de los</w:t>
      </w:r>
      <w:r w:rsidR="004A522D">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servicios en la nube con</w:t>
      </w:r>
      <w:r w:rsidR="004A522D">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 xml:space="preserve">la OGTIC. </w:t>
      </w:r>
      <w:r w:rsidR="004A4CED">
        <w:rPr>
          <w:rFonts w:ascii="Times New Roman" w:eastAsia="Aptos" w:hAnsi="Times New Roman" w:cs="Times New Roman"/>
          <w:sz w:val="24"/>
          <w:szCs w:val="24"/>
        </w:rPr>
        <w:t>Actualmente s</w:t>
      </w:r>
      <w:r w:rsidRPr="004E1DF2">
        <w:rPr>
          <w:rFonts w:ascii="Times New Roman" w:eastAsia="Aptos" w:hAnsi="Times New Roman" w:cs="Times New Roman"/>
          <w:sz w:val="24"/>
          <w:szCs w:val="24"/>
        </w:rPr>
        <w:t>e están</w:t>
      </w:r>
      <w:r w:rsidR="004A522D">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finalizando los ajustes</w:t>
      </w:r>
      <w:r w:rsidR="004A522D">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técnicos y</w:t>
      </w:r>
      <w:r w:rsidR="004A522D">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administrativos</w:t>
      </w:r>
      <w:r w:rsidR="004A522D">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requeridos para que la</w:t>
      </w:r>
      <w:r w:rsidR="004A522D">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OGTIC entregue los</w:t>
      </w:r>
      <w:r w:rsidR="004A522D">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accesos</w:t>
      </w:r>
      <w:r w:rsidR="004A522D">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correspondientes. Con</w:t>
      </w:r>
      <w:r w:rsidR="004A4CED">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esta etapa, el avance</w:t>
      </w:r>
      <w:r w:rsidR="004A4CED">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acumulado del plan</w:t>
      </w:r>
      <w:r w:rsidR="004A4CED">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 xml:space="preserve">alcanza el 50%. </w:t>
      </w:r>
      <w:r w:rsidR="004376E7">
        <w:rPr>
          <w:rFonts w:ascii="Times New Roman" w:eastAsia="Aptos" w:hAnsi="Times New Roman" w:cs="Times New Roman"/>
          <w:sz w:val="24"/>
          <w:szCs w:val="24"/>
        </w:rPr>
        <w:t>Hasta el momento de este informe, l</w:t>
      </w:r>
      <w:r w:rsidRPr="004E1DF2">
        <w:rPr>
          <w:rFonts w:ascii="Times New Roman" w:eastAsia="Aptos" w:hAnsi="Times New Roman" w:cs="Times New Roman"/>
          <w:sz w:val="24"/>
          <w:szCs w:val="24"/>
        </w:rPr>
        <w:t>a entrega de los</w:t>
      </w:r>
      <w:r w:rsidR="004A4CED">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accesos por parte de la</w:t>
      </w:r>
      <w:r w:rsidR="004A4CED">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OGTIC permanece</w:t>
      </w:r>
      <w:r w:rsidR="004A4CED">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pendiente hasta concluir</w:t>
      </w:r>
      <w:r w:rsidR="004A4CED">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y validar los ajustes</w:t>
      </w:r>
      <w:r w:rsidR="004A4CED">
        <w:rPr>
          <w:rFonts w:ascii="Times New Roman" w:eastAsia="Aptos" w:hAnsi="Times New Roman" w:cs="Times New Roman"/>
          <w:sz w:val="24"/>
          <w:szCs w:val="24"/>
        </w:rPr>
        <w:t xml:space="preserve"> </w:t>
      </w:r>
      <w:r w:rsidRPr="004E1DF2">
        <w:rPr>
          <w:rFonts w:ascii="Times New Roman" w:eastAsia="Aptos" w:hAnsi="Times New Roman" w:cs="Times New Roman"/>
          <w:sz w:val="24"/>
          <w:szCs w:val="24"/>
        </w:rPr>
        <w:t>finales.</w:t>
      </w:r>
    </w:p>
    <w:tbl>
      <w:tblPr>
        <w:tblStyle w:val="Tablaconcuadrcula"/>
        <w:tblW w:w="5000" w:type="pct"/>
        <w:tblCellMar>
          <w:top w:w="72" w:type="dxa"/>
          <w:left w:w="72" w:type="dxa"/>
          <w:bottom w:w="72" w:type="dxa"/>
          <w:right w:w="72" w:type="dxa"/>
        </w:tblCellMar>
        <w:tblLook w:val="04A0" w:firstRow="1" w:lastRow="0" w:firstColumn="1" w:lastColumn="0" w:noHBand="0" w:noVBand="1"/>
      </w:tblPr>
      <w:tblGrid>
        <w:gridCol w:w="1369"/>
        <w:gridCol w:w="1767"/>
        <w:gridCol w:w="1610"/>
        <w:gridCol w:w="1085"/>
        <w:gridCol w:w="1085"/>
        <w:gridCol w:w="892"/>
        <w:gridCol w:w="1174"/>
      </w:tblGrid>
      <w:tr w:rsidR="00212271" w:rsidRPr="00A3179C" w14:paraId="57C1DA15" w14:textId="77777777" w:rsidTr="00E705B2">
        <w:trPr>
          <w:cantSplit/>
          <w:trHeight w:val="20"/>
          <w:tblHeader/>
        </w:trPr>
        <w:tc>
          <w:tcPr>
            <w:tcW w:w="5000" w:type="pct"/>
            <w:gridSpan w:val="7"/>
            <w:shd w:val="clear" w:color="auto" w:fill="2F5496" w:themeFill="accent1" w:themeFillShade="BF"/>
            <w:vAlign w:val="center"/>
          </w:tcPr>
          <w:p w14:paraId="34AFCFC0" w14:textId="2825B89D" w:rsidR="00A2105C" w:rsidRPr="00E705B2" w:rsidRDefault="00A2105C" w:rsidP="001361A3">
            <w:pPr>
              <w:jc w:val="center"/>
              <w:rPr>
                <w:rFonts w:ascii="Times New Roman" w:hAnsi="Times New Roman" w:cs="Times New Roman"/>
                <w:b/>
                <w:color w:val="FFFFFF" w:themeColor="background1"/>
                <w:sz w:val="24"/>
                <w:szCs w:val="24"/>
              </w:rPr>
            </w:pPr>
            <w:r w:rsidRPr="00E705B2">
              <w:rPr>
                <w:rFonts w:ascii="Times New Roman" w:hAnsi="Times New Roman" w:cs="Times New Roman"/>
                <w:b/>
                <w:color w:val="FFFFFF" w:themeColor="background1"/>
                <w:sz w:val="24"/>
                <w:szCs w:val="24"/>
              </w:rPr>
              <w:t xml:space="preserve">Ejecución Dpto. </w:t>
            </w:r>
            <w:r w:rsidR="003A323A" w:rsidRPr="00E705B2">
              <w:rPr>
                <w:rFonts w:ascii="Times New Roman" w:hAnsi="Times New Roman" w:cs="Times New Roman"/>
                <w:b/>
                <w:color w:val="FFFFFF" w:themeColor="background1"/>
                <w:sz w:val="24"/>
                <w:szCs w:val="24"/>
              </w:rPr>
              <w:t>Tecnología</w:t>
            </w:r>
            <w:r w:rsidR="007B7311" w:rsidRPr="00E705B2">
              <w:rPr>
                <w:rFonts w:ascii="Times New Roman" w:hAnsi="Times New Roman" w:cs="Times New Roman"/>
                <w:b/>
                <w:color w:val="FFFFFF" w:themeColor="background1"/>
                <w:sz w:val="24"/>
                <w:szCs w:val="24"/>
              </w:rPr>
              <w:t>s</w:t>
            </w:r>
            <w:r w:rsidR="003A323A" w:rsidRPr="00E705B2">
              <w:rPr>
                <w:rFonts w:ascii="Times New Roman" w:hAnsi="Times New Roman" w:cs="Times New Roman"/>
                <w:b/>
                <w:color w:val="FFFFFF" w:themeColor="background1"/>
                <w:sz w:val="24"/>
                <w:szCs w:val="24"/>
              </w:rPr>
              <w:t xml:space="preserve"> de la Información y Comunicación</w:t>
            </w:r>
          </w:p>
        </w:tc>
      </w:tr>
      <w:tr w:rsidR="007D3284" w:rsidRPr="00A3179C" w14:paraId="3406F171" w14:textId="77777777" w:rsidTr="00E705B2">
        <w:trPr>
          <w:cantSplit/>
          <w:trHeight w:val="20"/>
          <w:tblHeader/>
        </w:trPr>
        <w:tc>
          <w:tcPr>
            <w:tcW w:w="788" w:type="pct"/>
            <w:vMerge w:val="restart"/>
            <w:shd w:val="clear" w:color="auto" w:fill="8EAADB" w:themeFill="accent1" w:themeFillTint="99"/>
            <w:vAlign w:val="center"/>
          </w:tcPr>
          <w:p w14:paraId="57545F3F" w14:textId="77777777" w:rsidR="007D3284" w:rsidRPr="00E705B2" w:rsidRDefault="007D3284" w:rsidP="001361A3">
            <w:pPr>
              <w:jc w:val="center"/>
              <w:rPr>
                <w:rFonts w:ascii="Times New Roman" w:hAnsi="Times New Roman" w:cs="Times New Roman"/>
                <w:b/>
              </w:rPr>
            </w:pPr>
            <w:r w:rsidRPr="00E705B2">
              <w:rPr>
                <w:rFonts w:ascii="Times New Roman" w:hAnsi="Times New Roman" w:cs="Times New Roman"/>
                <w:b/>
              </w:rPr>
              <w:t>Acción Estratégica</w:t>
            </w:r>
          </w:p>
        </w:tc>
        <w:tc>
          <w:tcPr>
            <w:tcW w:w="1010" w:type="pct"/>
            <w:vMerge w:val="restart"/>
            <w:shd w:val="clear" w:color="auto" w:fill="8EAADB" w:themeFill="accent1" w:themeFillTint="99"/>
            <w:vAlign w:val="center"/>
          </w:tcPr>
          <w:p w14:paraId="42D82F98" w14:textId="3AEA0308" w:rsidR="007D3284" w:rsidRPr="00E705B2" w:rsidRDefault="00BB496A" w:rsidP="001361A3">
            <w:pPr>
              <w:jc w:val="center"/>
              <w:rPr>
                <w:rFonts w:ascii="Times New Roman" w:hAnsi="Times New Roman" w:cs="Times New Roman"/>
                <w:b/>
              </w:rPr>
            </w:pPr>
            <w:r w:rsidRPr="00E705B2">
              <w:rPr>
                <w:rFonts w:ascii="Times New Roman" w:hAnsi="Times New Roman" w:cs="Times New Roman"/>
                <w:b/>
              </w:rPr>
              <w:t>Producto</w:t>
            </w:r>
          </w:p>
        </w:tc>
        <w:tc>
          <w:tcPr>
            <w:tcW w:w="1357" w:type="pct"/>
            <w:gridSpan w:val="2"/>
            <w:shd w:val="clear" w:color="auto" w:fill="8EAADB" w:themeFill="accent1" w:themeFillTint="99"/>
            <w:vAlign w:val="center"/>
          </w:tcPr>
          <w:p w14:paraId="7AA6BD7F" w14:textId="4DAB071E" w:rsidR="007D3284" w:rsidRPr="00E705B2" w:rsidRDefault="007D3284" w:rsidP="001361A3">
            <w:pPr>
              <w:jc w:val="center"/>
              <w:rPr>
                <w:rFonts w:ascii="Times New Roman" w:hAnsi="Times New Roman" w:cs="Times New Roman"/>
                <w:b/>
              </w:rPr>
            </w:pPr>
            <w:r w:rsidRPr="00E705B2">
              <w:rPr>
                <w:rFonts w:ascii="Times New Roman" w:hAnsi="Times New Roman" w:cs="Times New Roman"/>
                <w:b/>
              </w:rPr>
              <w:t>Planificado</w:t>
            </w:r>
          </w:p>
        </w:tc>
        <w:tc>
          <w:tcPr>
            <w:tcW w:w="1166" w:type="pct"/>
            <w:gridSpan w:val="2"/>
            <w:shd w:val="clear" w:color="auto" w:fill="8EAADB" w:themeFill="accent1" w:themeFillTint="99"/>
            <w:vAlign w:val="center"/>
          </w:tcPr>
          <w:p w14:paraId="69C0A4D3" w14:textId="77777777" w:rsidR="007D3284" w:rsidRPr="00E705B2" w:rsidRDefault="007D3284" w:rsidP="001361A3">
            <w:pPr>
              <w:jc w:val="center"/>
              <w:rPr>
                <w:rFonts w:ascii="Times New Roman" w:hAnsi="Times New Roman" w:cs="Times New Roman"/>
                <w:b/>
              </w:rPr>
            </w:pPr>
            <w:r w:rsidRPr="00E705B2">
              <w:rPr>
                <w:rFonts w:ascii="Times New Roman" w:hAnsi="Times New Roman" w:cs="Times New Roman"/>
                <w:b/>
              </w:rPr>
              <w:t>Logrado</w:t>
            </w:r>
          </w:p>
        </w:tc>
        <w:tc>
          <w:tcPr>
            <w:tcW w:w="679" w:type="pct"/>
            <w:vMerge w:val="restart"/>
            <w:shd w:val="clear" w:color="auto" w:fill="8EAADB" w:themeFill="accent1" w:themeFillTint="99"/>
            <w:vAlign w:val="center"/>
          </w:tcPr>
          <w:p w14:paraId="1E801DE1" w14:textId="22CF2261" w:rsidR="007D3284" w:rsidRPr="008D4F9F" w:rsidRDefault="007D3284" w:rsidP="001361A3">
            <w:pPr>
              <w:jc w:val="center"/>
              <w:rPr>
                <w:rFonts w:ascii="Times New Roman" w:hAnsi="Times New Roman" w:cs="Times New Roman"/>
                <w:b/>
                <w:highlight w:val="yellow"/>
              </w:rPr>
            </w:pPr>
            <w:r w:rsidRPr="00E705B2">
              <w:rPr>
                <w:rFonts w:ascii="Times New Roman" w:hAnsi="Times New Roman" w:cs="Times New Roman"/>
                <w:b/>
              </w:rPr>
              <w:t>Ejecución Trimestral</w:t>
            </w:r>
          </w:p>
        </w:tc>
      </w:tr>
      <w:tr w:rsidR="007D3284" w:rsidRPr="00A3179C" w14:paraId="551B30C3" w14:textId="77777777" w:rsidTr="00E705B2">
        <w:trPr>
          <w:trHeight w:val="20"/>
        </w:trPr>
        <w:tc>
          <w:tcPr>
            <w:tcW w:w="788" w:type="pct"/>
            <w:vMerge/>
            <w:shd w:val="clear" w:color="auto" w:fill="8EAADB" w:themeFill="accent1" w:themeFillTint="99"/>
            <w:vAlign w:val="center"/>
          </w:tcPr>
          <w:p w14:paraId="398CD4E7" w14:textId="77777777" w:rsidR="007D3284" w:rsidRPr="00260F58" w:rsidRDefault="007D3284" w:rsidP="001361A3">
            <w:pPr>
              <w:jc w:val="center"/>
              <w:rPr>
                <w:rFonts w:ascii="Times New Roman" w:hAnsi="Times New Roman" w:cs="Times New Roman"/>
                <w:b/>
                <w:color w:val="FF0000"/>
              </w:rPr>
            </w:pPr>
          </w:p>
        </w:tc>
        <w:tc>
          <w:tcPr>
            <w:tcW w:w="1010" w:type="pct"/>
            <w:vMerge/>
            <w:shd w:val="clear" w:color="auto" w:fill="8EAADB" w:themeFill="accent1" w:themeFillTint="99"/>
            <w:vAlign w:val="center"/>
          </w:tcPr>
          <w:p w14:paraId="09695871" w14:textId="2745BDBD" w:rsidR="007D3284" w:rsidRPr="00B37008" w:rsidRDefault="007D3284" w:rsidP="001361A3">
            <w:pPr>
              <w:jc w:val="center"/>
              <w:rPr>
                <w:rFonts w:ascii="Times New Roman" w:hAnsi="Times New Roman" w:cs="Times New Roman"/>
                <w:b/>
                <w:color w:val="FF0000"/>
              </w:rPr>
            </w:pPr>
          </w:p>
        </w:tc>
        <w:tc>
          <w:tcPr>
            <w:tcW w:w="742" w:type="pct"/>
            <w:shd w:val="clear" w:color="auto" w:fill="B4C6E7" w:themeFill="accent1" w:themeFillTint="66"/>
            <w:vAlign w:val="center"/>
          </w:tcPr>
          <w:p w14:paraId="2972991B" w14:textId="77777777" w:rsidR="007D3284" w:rsidRPr="00E705B2" w:rsidRDefault="007D3284" w:rsidP="001361A3">
            <w:pPr>
              <w:jc w:val="center"/>
              <w:rPr>
                <w:rFonts w:ascii="Times New Roman" w:hAnsi="Times New Roman" w:cs="Times New Roman"/>
                <w:b/>
              </w:rPr>
            </w:pPr>
            <w:r w:rsidRPr="00E705B2">
              <w:rPr>
                <w:rFonts w:ascii="Times New Roman" w:hAnsi="Times New Roman" w:cs="Times New Roman"/>
                <w:b/>
              </w:rPr>
              <w:t>Año</w:t>
            </w:r>
          </w:p>
        </w:tc>
        <w:tc>
          <w:tcPr>
            <w:tcW w:w="615" w:type="pct"/>
            <w:shd w:val="clear" w:color="auto" w:fill="B4C6E7" w:themeFill="accent1" w:themeFillTint="66"/>
            <w:vAlign w:val="center"/>
          </w:tcPr>
          <w:p w14:paraId="2C68612C" w14:textId="69A48C89" w:rsidR="007D3284" w:rsidRPr="00E705B2" w:rsidRDefault="007D3284" w:rsidP="001361A3">
            <w:pPr>
              <w:jc w:val="center"/>
              <w:rPr>
                <w:rFonts w:ascii="Times New Roman" w:hAnsi="Times New Roman" w:cs="Times New Roman"/>
                <w:b/>
              </w:rPr>
            </w:pPr>
            <w:r w:rsidRPr="00E705B2">
              <w:rPr>
                <w:rFonts w:ascii="Times New Roman" w:hAnsi="Times New Roman" w:cs="Times New Roman"/>
                <w:b/>
              </w:rPr>
              <w:t>Trimestre</w:t>
            </w:r>
          </w:p>
        </w:tc>
        <w:tc>
          <w:tcPr>
            <w:tcW w:w="615" w:type="pct"/>
            <w:shd w:val="clear" w:color="auto" w:fill="B4C6E7" w:themeFill="accent1" w:themeFillTint="66"/>
            <w:vAlign w:val="center"/>
          </w:tcPr>
          <w:p w14:paraId="3B64AFF3" w14:textId="3F280562" w:rsidR="007D3284" w:rsidRPr="00E705B2" w:rsidRDefault="007D3284" w:rsidP="001361A3">
            <w:pPr>
              <w:jc w:val="center"/>
              <w:rPr>
                <w:rFonts w:ascii="Times New Roman" w:hAnsi="Times New Roman" w:cs="Times New Roman"/>
                <w:b/>
              </w:rPr>
            </w:pPr>
            <w:r w:rsidRPr="00E705B2">
              <w:rPr>
                <w:rFonts w:ascii="Times New Roman" w:hAnsi="Times New Roman" w:cs="Times New Roman"/>
                <w:b/>
              </w:rPr>
              <w:t>Trimestre</w:t>
            </w:r>
          </w:p>
        </w:tc>
        <w:tc>
          <w:tcPr>
            <w:tcW w:w="551" w:type="pct"/>
            <w:shd w:val="clear" w:color="auto" w:fill="B4C6E7" w:themeFill="accent1" w:themeFillTint="66"/>
            <w:vAlign w:val="center"/>
          </w:tcPr>
          <w:p w14:paraId="20BEC463" w14:textId="77777777" w:rsidR="007D3284" w:rsidRPr="00E705B2" w:rsidRDefault="007D3284" w:rsidP="001361A3">
            <w:pPr>
              <w:jc w:val="center"/>
              <w:rPr>
                <w:rFonts w:ascii="Times New Roman" w:hAnsi="Times New Roman" w:cs="Times New Roman"/>
                <w:b/>
              </w:rPr>
            </w:pPr>
            <w:r w:rsidRPr="00E705B2">
              <w:rPr>
                <w:rFonts w:ascii="Times New Roman" w:hAnsi="Times New Roman" w:cs="Times New Roman"/>
                <w:b/>
              </w:rPr>
              <w:t>Año</w:t>
            </w:r>
          </w:p>
        </w:tc>
        <w:tc>
          <w:tcPr>
            <w:tcW w:w="679" w:type="pct"/>
            <w:vMerge/>
            <w:shd w:val="clear" w:color="auto" w:fill="8EAADB" w:themeFill="accent1" w:themeFillTint="99"/>
            <w:vAlign w:val="center"/>
          </w:tcPr>
          <w:p w14:paraId="5180CBE7" w14:textId="77777777" w:rsidR="007D3284" w:rsidRPr="00A3179C" w:rsidRDefault="007D3284" w:rsidP="001361A3">
            <w:pPr>
              <w:jc w:val="center"/>
              <w:rPr>
                <w:rFonts w:ascii="Times New Roman" w:hAnsi="Times New Roman" w:cs="Times New Roman"/>
                <w:b/>
                <w:color w:val="FF0000"/>
                <w:highlight w:val="yellow"/>
              </w:rPr>
            </w:pPr>
          </w:p>
        </w:tc>
      </w:tr>
      <w:tr w:rsidR="00A56F87" w:rsidRPr="00A3179C" w14:paraId="2771E95D" w14:textId="77777777" w:rsidTr="006608BB">
        <w:trPr>
          <w:trHeight w:val="20"/>
        </w:trPr>
        <w:tc>
          <w:tcPr>
            <w:tcW w:w="788" w:type="pct"/>
            <w:vMerge w:val="restart"/>
            <w:vAlign w:val="center"/>
          </w:tcPr>
          <w:p w14:paraId="777239DF" w14:textId="0688919D" w:rsidR="00A56F87" w:rsidRPr="00E705B2" w:rsidRDefault="00BE5CBD" w:rsidP="001361A3">
            <w:pPr>
              <w:rPr>
                <w:rFonts w:ascii="Times New Roman" w:hAnsi="Times New Roman" w:cs="Times New Roman"/>
                <w:bCs/>
                <w:sz w:val="20"/>
                <w:szCs w:val="20"/>
              </w:rPr>
            </w:pPr>
            <w:r w:rsidRPr="00E705B2">
              <w:rPr>
                <w:rFonts w:ascii="Times New Roman" w:hAnsi="Times New Roman" w:cs="Times New Roman"/>
                <w:bCs/>
                <w:sz w:val="20"/>
                <w:szCs w:val="20"/>
              </w:rPr>
              <w:t xml:space="preserve">3.1.1. Innovación institucional y cumplimiento </w:t>
            </w:r>
            <w:r w:rsidRPr="00E705B2">
              <w:rPr>
                <w:rFonts w:ascii="Times New Roman" w:hAnsi="Times New Roman" w:cs="Times New Roman"/>
                <w:bCs/>
                <w:sz w:val="20"/>
                <w:szCs w:val="20"/>
              </w:rPr>
              <w:lastRenderedPageBreak/>
              <w:t xml:space="preserve">de los estándares nacionales en materia de tecnología y gobierno digital, establecidos por la OGTIC en el </w:t>
            </w:r>
            <w:proofErr w:type="spellStart"/>
            <w:r w:rsidRPr="00E705B2">
              <w:rPr>
                <w:rFonts w:ascii="Times New Roman" w:hAnsi="Times New Roman" w:cs="Times New Roman"/>
                <w:bCs/>
                <w:sz w:val="20"/>
                <w:szCs w:val="20"/>
              </w:rPr>
              <w:t>iTICge</w:t>
            </w:r>
            <w:proofErr w:type="spellEnd"/>
            <w:r w:rsidRPr="00E705B2">
              <w:rPr>
                <w:rFonts w:ascii="Times New Roman" w:hAnsi="Times New Roman" w:cs="Times New Roman"/>
                <w:bCs/>
                <w:sz w:val="20"/>
                <w:szCs w:val="20"/>
              </w:rPr>
              <w:t>.</w:t>
            </w:r>
          </w:p>
        </w:tc>
        <w:tc>
          <w:tcPr>
            <w:tcW w:w="1010" w:type="pct"/>
            <w:vAlign w:val="center"/>
          </w:tcPr>
          <w:p w14:paraId="0F2A8C7F" w14:textId="17B54DA7" w:rsidR="00A56F87" w:rsidRPr="00E705B2" w:rsidRDefault="00BE5CBD" w:rsidP="001361A3">
            <w:pPr>
              <w:rPr>
                <w:rFonts w:ascii="Times New Roman" w:hAnsi="Times New Roman" w:cs="Times New Roman"/>
                <w:bCs/>
                <w:sz w:val="20"/>
                <w:szCs w:val="20"/>
              </w:rPr>
            </w:pPr>
            <w:r w:rsidRPr="00E705B2">
              <w:rPr>
                <w:rFonts w:ascii="Times New Roman" w:hAnsi="Times New Roman" w:cs="Times New Roman"/>
                <w:bCs/>
                <w:sz w:val="20"/>
                <w:szCs w:val="20"/>
              </w:rPr>
              <w:lastRenderedPageBreak/>
              <w:t xml:space="preserve">1.- Renovación y permanencia en el cumplimiento de las certificaciones </w:t>
            </w:r>
            <w:r w:rsidRPr="00E705B2">
              <w:rPr>
                <w:rFonts w:ascii="Times New Roman" w:hAnsi="Times New Roman" w:cs="Times New Roman"/>
                <w:bCs/>
                <w:sz w:val="20"/>
                <w:szCs w:val="20"/>
              </w:rPr>
              <w:lastRenderedPageBreak/>
              <w:t>NORTIC A2, A3 y E1, conforme a los estándares de la OGTIC.</w:t>
            </w:r>
          </w:p>
        </w:tc>
        <w:tc>
          <w:tcPr>
            <w:tcW w:w="742" w:type="pct"/>
            <w:vAlign w:val="center"/>
          </w:tcPr>
          <w:p w14:paraId="6E5CADF0" w14:textId="52354B80" w:rsidR="00A56F87" w:rsidRPr="008D4F9F" w:rsidRDefault="00BE5CBD" w:rsidP="001361A3">
            <w:pPr>
              <w:jc w:val="center"/>
              <w:rPr>
                <w:rFonts w:ascii="Times New Roman" w:hAnsi="Times New Roman" w:cs="Times New Roman"/>
                <w:color w:val="2F5496" w:themeColor="accent1" w:themeShade="BF"/>
                <w:sz w:val="20"/>
                <w:szCs w:val="20"/>
              </w:rPr>
            </w:pPr>
            <w:r w:rsidRPr="008D4F9F">
              <w:rPr>
                <w:rFonts w:ascii="Times New Roman" w:hAnsi="Times New Roman" w:cs="Times New Roman"/>
                <w:color w:val="2F5496" w:themeColor="accent1" w:themeShade="BF"/>
                <w:sz w:val="20"/>
                <w:szCs w:val="20"/>
              </w:rPr>
              <w:lastRenderedPageBreak/>
              <w:t>3 Certificación obtenida (unidad)</w:t>
            </w:r>
          </w:p>
        </w:tc>
        <w:tc>
          <w:tcPr>
            <w:tcW w:w="615" w:type="pct"/>
            <w:vAlign w:val="center"/>
          </w:tcPr>
          <w:p w14:paraId="7489CD2A" w14:textId="099DE88E" w:rsidR="00A56F87" w:rsidRPr="008D4F9F" w:rsidRDefault="00B25C61" w:rsidP="001361A3">
            <w:pPr>
              <w:jc w:val="center"/>
              <w:rPr>
                <w:rFonts w:ascii="Times New Roman" w:hAnsi="Times New Roman" w:cs="Times New Roman"/>
                <w:color w:val="2F5496" w:themeColor="accent1" w:themeShade="BF"/>
                <w:sz w:val="20"/>
                <w:szCs w:val="20"/>
              </w:rPr>
            </w:pPr>
            <w:r w:rsidRPr="008D4F9F">
              <w:rPr>
                <w:rFonts w:ascii="Times New Roman" w:hAnsi="Times New Roman" w:cs="Times New Roman"/>
                <w:color w:val="2F5496" w:themeColor="accent1" w:themeShade="BF"/>
                <w:sz w:val="20"/>
                <w:szCs w:val="20"/>
              </w:rPr>
              <w:t>0</w:t>
            </w:r>
          </w:p>
        </w:tc>
        <w:tc>
          <w:tcPr>
            <w:tcW w:w="615" w:type="pct"/>
            <w:vAlign w:val="center"/>
          </w:tcPr>
          <w:p w14:paraId="6590C38F" w14:textId="17239883" w:rsidR="00A56F87" w:rsidRPr="006608BB" w:rsidRDefault="00D804B9" w:rsidP="001361A3">
            <w:pPr>
              <w:jc w:val="center"/>
              <w:rPr>
                <w:rFonts w:ascii="Times New Roman" w:hAnsi="Times New Roman" w:cs="Times New Roman"/>
                <w:color w:val="2F5496" w:themeColor="accent1" w:themeShade="BF"/>
                <w:sz w:val="20"/>
                <w:szCs w:val="20"/>
              </w:rPr>
            </w:pPr>
            <w:r w:rsidRPr="006608BB">
              <w:rPr>
                <w:rFonts w:ascii="Times New Roman" w:hAnsi="Times New Roman" w:cs="Times New Roman"/>
                <w:color w:val="2F5496" w:themeColor="accent1" w:themeShade="BF"/>
                <w:sz w:val="20"/>
                <w:szCs w:val="20"/>
              </w:rPr>
              <w:t>0.5</w:t>
            </w:r>
            <w:r w:rsidR="006608BB" w:rsidRPr="006608BB">
              <w:rPr>
                <w:rFonts w:ascii="Times New Roman" w:hAnsi="Times New Roman" w:cs="Times New Roman"/>
                <w:color w:val="2F5496" w:themeColor="accent1" w:themeShade="BF"/>
                <w:sz w:val="20"/>
                <w:szCs w:val="20"/>
              </w:rPr>
              <w:t>0</w:t>
            </w:r>
          </w:p>
        </w:tc>
        <w:tc>
          <w:tcPr>
            <w:tcW w:w="551" w:type="pct"/>
            <w:vAlign w:val="center"/>
          </w:tcPr>
          <w:p w14:paraId="7DAB362A" w14:textId="6BEA7E2E" w:rsidR="00A56F87" w:rsidRPr="006608BB" w:rsidRDefault="006608BB" w:rsidP="001361A3">
            <w:pPr>
              <w:jc w:val="center"/>
              <w:rPr>
                <w:rFonts w:ascii="Times New Roman" w:hAnsi="Times New Roman" w:cs="Times New Roman"/>
                <w:color w:val="2F5496" w:themeColor="accent1" w:themeShade="BF"/>
                <w:sz w:val="20"/>
                <w:szCs w:val="20"/>
              </w:rPr>
            </w:pPr>
            <w:r w:rsidRPr="006608BB">
              <w:rPr>
                <w:rFonts w:ascii="Times New Roman" w:hAnsi="Times New Roman" w:cs="Times New Roman"/>
                <w:color w:val="2F5496" w:themeColor="accent1" w:themeShade="BF"/>
                <w:sz w:val="20"/>
                <w:szCs w:val="20"/>
              </w:rPr>
              <w:t>0.50</w:t>
            </w:r>
          </w:p>
        </w:tc>
        <w:tc>
          <w:tcPr>
            <w:tcW w:w="679" w:type="pct"/>
            <w:vMerge w:val="restart"/>
            <w:shd w:val="clear" w:color="auto" w:fill="A8D08D" w:themeFill="accent6" w:themeFillTint="99"/>
            <w:vAlign w:val="center"/>
          </w:tcPr>
          <w:p w14:paraId="2C49D4B5" w14:textId="6244738C" w:rsidR="00A56F87" w:rsidRPr="006608BB" w:rsidRDefault="006608BB" w:rsidP="001361A3">
            <w:pPr>
              <w:jc w:val="center"/>
              <w:rPr>
                <w:rFonts w:ascii="Times New Roman" w:hAnsi="Times New Roman" w:cs="Times New Roman"/>
                <w:b/>
                <w:color w:val="7030A0"/>
                <w:sz w:val="20"/>
                <w:szCs w:val="20"/>
                <w:highlight w:val="yellow"/>
              </w:rPr>
            </w:pPr>
            <w:r w:rsidRPr="006608BB">
              <w:rPr>
                <w:rFonts w:ascii="Times New Roman" w:hAnsi="Times New Roman" w:cs="Times New Roman"/>
                <w:b/>
                <w:color w:val="000000" w:themeColor="text1"/>
                <w:sz w:val="20"/>
                <w:szCs w:val="20"/>
              </w:rPr>
              <w:t>10</w:t>
            </w:r>
            <w:r w:rsidR="00A56F87" w:rsidRPr="006608BB">
              <w:rPr>
                <w:rFonts w:ascii="Times New Roman" w:hAnsi="Times New Roman" w:cs="Times New Roman"/>
                <w:b/>
                <w:color w:val="000000" w:themeColor="text1"/>
                <w:sz w:val="20"/>
                <w:szCs w:val="20"/>
              </w:rPr>
              <w:t>0%</w:t>
            </w:r>
          </w:p>
        </w:tc>
      </w:tr>
      <w:tr w:rsidR="00A56F87" w:rsidRPr="00A3179C" w14:paraId="47C925AF" w14:textId="77777777" w:rsidTr="006608BB">
        <w:trPr>
          <w:trHeight w:val="20"/>
        </w:trPr>
        <w:tc>
          <w:tcPr>
            <w:tcW w:w="788" w:type="pct"/>
            <w:vMerge/>
            <w:vAlign w:val="center"/>
          </w:tcPr>
          <w:p w14:paraId="7BE44FA0" w14:textId="77777777" w:rsidR="00A56F87" w:rsidRPr="00B37008" w:rsidRDefault="00A56F87" w:rsidP="001361A3">
            <w:pPr>
              <w:rPr>
                <w:rFonts w:ascii="Times New Roman" w:hAnsi="Times New Roman" w:cs="Times New Roman"/>
                <w:bCs/>
                <w:sz w:val="20"/>
                <w:szCs w:val="20"/>
              </w:rPr>
            </w:pPr>
          </w:p>
        </w:tc>
        <w:tc>
          <w:tcPr>
            <w:tcW w:w="1010" w:type="pct"/>
            <w:vAlign w:val="center"/>
          </w:tcPr>
          <w:p w14:paraId="00CFA2D7" w14:textId="4B15FC10" w:rsidR="00A56F87" w:rsidRPr="00E705B2" w:rsidRDefault="00BE5CBD" w:rsidP="001361A3">
            <w:pPr>
              <w:rPr>
                <w:rFonts w:ascii="Times New Roman" w:hAnsi="Times New Roman" w:cs="Times New Roman"/>
                <w:bCs/>
                <w:sz w:val="20"/>
                <w:szCs w:val="20"/>
              </w:rPr>
            </w:pPr>
            <w:r w:rsidRPr="00E705B2">
              <w:rPr>
                <w:rFonts w:ascii="Times New Roman" w:hAnsi="Times New Roman" w:cs="Times New Roman"/>
                <w:bCs/>
                <w:sz w:val="20"/>
                <w:szCs w:val="20"/>
              </w:rPr>
              <w:t>2.- Avanzar en el cumplimiento de las certificaciones NORTIC A4, A5, A6 y A7, conforme a los estándares de la OGTIC.</w:t>
            </w:r>
          </w:p>
        </w:tc>
        <w:tc>
          <w:tcPr>
            <w:tcW w:w="742" w:type="pct"/>
            <w:vAlign w:val="center"/>
          </w:tcPr>
          <w:p w14:paraId="38A6D35E" w14:textId="43388466" w:rsidR="00A56F87" w:rsidRPr="008D4F9F" w:rsidRDefault="00B25C61" w:rsidP="00B25C61">
            <w:pPr>
              <w:jc w:val="center"/>
              <w:rPr>
                <w:rFonts w:ascii="Times New Roman" w:hAnsi="Times New Roman" w:cs="Times New Roman"/>
                <w:color w:val="2F5496" w:themeColor="accent1" w:themeShade="BF"/>
                <w:sz w:val="20"/>
                <w:szCs w:val="20"/>
              </w:rPr>
            </w:pPr>
            <w:r w:rsidRPr="008D4F9F">
              <w:rPr>
                <w:rFonts w:ascii="Times New Roman" w:hAnsi="Times New Roman" w:cs="Times New Roman"/>
                <w:color w:val="2F5496" w:themeColor="accent1" w:themeShade="BF"/>
                <w:sz w:val="20"/>
                <w:szCs w:val="20"/>
              </w:rPr>
              <w:t>25% Porcentaje (%) de implementación de normativa</w:t>
            </w:r>
          </w:p>
        </w:tc>
        <w:tc>
          <w:tcPr>
            <w:tcW w:w="615" w:type="pct"/>
            <w:vAlign w:val="center"/>
          </w:tcPr>
          <w:p w14:paraId="73079F01" w14:textId="55AA641B" w:rsidR="00A56F87" w:rsidRPr="008D4F9F" w:rsidRDefault="00B25C61" w:rsidP="001361A3">
            <w:pPr>
              <w:jc w:val="center"/>
              <w:rPr>
                <w:rFonts w:ascii="Times New Roman" w:hAnsi="Times New Roman" w:cs="Times New Roman"/>
                <w:color w:val="2F5496" w:themeColor="accent1" w:themeShade="BF"/>
                <w:sz w:val="20"/>
                <w:szCs w:val="20"/>
              </w:rPr>
            </w:pPr>
            <w:r w:rsidRPr="008D4F9F">
              <w:rPr>
                <w:rFonts w:ascii="Times New Roman" w:hAnsi="Times New Roman" w:cs="Times New Roman"/>
                <w:color w:val="2F5496" w:themeColor="accent1" w:themeShade="BF"/>
                <w:sz w:val="20"/>
                <w:szCs w:val="20"/>
              </w:rPr>
              <w:t>5%</w:t>
            </w:r>
          </w:p>
        </w:tc>
        <w:tc>
          <w:tcPr>
            <w:tcW w:w="615" w:type="pct"/>
            <w:vAlign w:val="center"/>
          </w:tcPr>
          <w:p w14:paraId="066BD736" w14:textId="03ED8268" w:rsidR="00A56F87" w:rsidRPr="006608BB" w:rsidRDefault="006608BB" w:rsidP="001361A3">
            <w:pPr>
              <w:jc w:val="center"/>
              <w:rPr>
                <w:rFonts w:ascii="Times New Roman" w:hAnsi="Times New Roman" w:cs="Times New Roman"/>
                <w:color w:val="2F5496" w:themeColor="accent1" w:themeShade="BF"/>
                <w:sz w:val="20"/>
                <w:szCs w:val="20"/>
              </w:rPr>
            </w:pPr>
            <w:r w:rsidRPr="006608BB">
              <w:rPr>
                <w:rFonts w:ascii="Times New Roman" w:hAnsi="Times New Roman" w:cs="Times New Roman"/>
                <w:color w:val="2F5496" w:themeColor="accent1" w:themeShade="BF"/>
                <w:sz w:val="20"/>
                <w:szCs w:val="20"/>
              </w:rPr>
              <w:t>25</w:t>
            </w:r>
            <w:r w:rsidR="004B36DB" w:rsidRPr="006608BB">
              <w:rPr>
                <w:rFonts w:ascii="Times New Roman" w:hAnsi="Times New Roman" w:cs="Times New Roman"/>
                <w:color w:val="2F5496" w:themeColor="accent1" w:themeShade="BF"/>
                <w:sz w:val="20"/>
                <w:szCs w:val="20"/>
              </w:rPr>
              <w:t>%</w:t>
            </w:r>
          </w:p>
        </w:tc>
        <w:tc>
          <w:tcPr>
            <w:tcW w:w="551" w:type="pct"/>
            <w:vAlign w:val="center"/>
          </w:tcPr>
          <w:p w14:paraId="722BF12E" w14:textId="7E1B7246" w:rsidR="00A56F87" w:rsidRPr="006608BB" w:rsidRDefault="006608BB" w:rsidP="001361A3">
            <w:pPr>
              <w:jc w:val="center"/>
              <w:rPr>
                <w:rFonts w:ascii="Times New Roman" w:hAnsi="Times New Roman" w:cs="Times New Roman"/>
                <w:color w:val="2F5496" w:themeColor="accent1" w:themeShade="BF"/>
                <w:sz w:val="20"/>
                <w:szCs w:val="20"/>
              </w:rPr>
            </w:pPr>
            <w:r w:rsidRPr="006608BB">
              <w:rPr>
                <w:rFonts w:ascii="Times New Roman" w:hAnsi="Times New Roman" w:cs="Times New Roman"/>
                <w:color w:val="2F5496" w:themeColor="accent1" w:themeShade="BF"/>
                <w:sz w:val="20"/>
                <w:szCs w:val="20"/>
              </w:rPr>
              <w:t>25</w:t>
            </w:r>
            <w:r w:rsidR="004B36DB" w:rsidRPr="006608BB">
              <w:rPr>
                <w:rFonts w:ascii="Times New Roman" w:hAnsi="Times New Roman" w:cs="Times New Roman"/>
                <w:color w:val="2F5496" w:themeColor="accent1" w:themeShade="BF"/>
                <w:sz w:val="20"/>
                <w:szCs w:val="20"/>
              </w:rPr>
              <w:t>%</w:t>
            </w:r>
          </w:p>
        </w:tc>
        <w:tc>
          <w:tcPr>
            <w:tcW w:w="679" w:type="pct"/>
            <w:vMerge/>
            <w:shd w:val="clear" w:color="auto" w:fill="A8D08D" w:themeFill="accent6" w:themeFillTint="99"/>
            <w:vAlign w:val="center"/>
          </w:tcPr>
          <w:p w14:paraId="1AD06541" w14:textId="77777777" w:rsidR="00A56F87" w:rsidRPr="00260F58" w:rsidRDefault="00A56F87" w:rsidP="001361A3">
            <w:pPr>
              <w:jc w:val="center"/>
              <w:rPr>
                <w:rFonts w:ascii="Times New Roman" w:hAnsi="Times New Roman" w:cs="Times New Roman"/>
                <w:b/>
                <w:color w:val="000000" w:themeColor="text1"/>
                <w:sz w:val="20"/>
                <w:szCs w:val="20"/>
                <w:highlight w:val="yellow"/>
              </w:rPr>
            </w:pPr>
          </w:p>
        </w:tc>
      </w:tr>
      <w:tr w:rsidR="00A56F87" w:rsidRPr="00A3179C" w14:paraId="32A5FC06" w14:textId="77777777" w:rsidTr="00E705B2">
        <w:trPr>
          <w:trHeight w:val="20"/>
        </w:trPr>
        <w:tc>
          <w:tcPr>
            <w:tcW w:w="788" w:type="pct"/>
            <w:vAlign w:val="center"/>
          </w:tcPr>
          <w:p w14:paraId="7EB917F5" w14:textId="5C727794" w:rsidR="00A56F87" w:rsidRPr="00E705B2" w:rsidRDefault="00B25C61" w:rsidP="001361A3">
            <w:pPr>
              <w:rPr>
                <w:rFonts w:ascii="Times New Roman" w:hAnsi="Times New Roman" w:cs="Times New Roman"/>
                <w:bCs/>
                <w:sz w:val="20"/>
                <w:szCs w:val="20"/>
              </w:rPr>
            </w:pPr>
            <w:r w:rsidRPr="00E705B2">
              <w:rPr>
                <w:rFonts w:ascii="Times New Roman" w:hAnsi="Times New Roman" w:cs="Times New Roman"/>
                <w:bCs/>
                <w:sz w:val="20"/>
                <w:szCs w:val="20"/>
              </w:rPr>
              <w:t>3.1.2. Estrategia de Innovación acorde a los lineamientos de la Política Nacional de Innovación 2030 (Decreto 464-21).</w:t>
            </w:r>
          </w:p>
        </w:tc>
        <w:tc>
          <w:tcPr>
            <w:tcW w:w="1010" w:type="pct"/>
            <w:vAlign w:val="center"/>
          </w:tcPr>
          <w:p w14:paraId="1DD8FFA0" w14:textId="4347C59B" w:rsidR="00A56F87" w:rsidRPr="00E705B2" w:rsidRDefault="00B25C61" w:rsidP="001361A3">
            <w:pPr>
              <w:rPr>
                <w:rFonts w:ascii="Times New Roman" w:hAnsi="Times New Roman" w:cs="Times New Roman"/>
                <w:bCs/>
                <w:sz w:val="20"/>
                <w:szCs w:val="20"/>
              </w:rPr>
            </w:pPr>
            <w:r w:rsidRPr="00E705B2">
              <w:rPr>
                <w:rFonts w:ascii="Times New Roman" w:hAnsi="Times New Roman" w:cs="Times New Roman"/>
                <w:bCs/>
                <w:sz w:val="20"/>
                <w:szCs w:val="20"/>
              </w:rPr>
              <w:t>1.- Implementación y aplicación de las políticas de innovación establecidas por la PNI-2030 en la BNPHU.</w:t>
            </w:r>
          </w:p>
        </w:tc>
        <w:tc>
          <w:tcPr>
            <w:tcW w:w="742" w:type="pct"/>
            <w:vAlign w:val="center"/>
          </w:tcPr>
          <w:p w14:paraId="28D36D13" w14:textId="3A55072E" w:rsidR="00A56F87" w:rsidRPr="008D4F9F" w:rsidRDefault="00B25C61" w:rsidP="00B25C61">
            <w:pPr>
              <w:jc w:val="center"/>
              <w:rPr>
                <w:rFonts w:ascii="Times New Roman" w:hAnsi="Times New Roman" w:cs="Times New Roman"/>
                <w:color w:val="2F5496" w:themeColor="accent1" w:themeShade="BF"/>
                <w:sz w:val="20"/>
                <w:szCs w:val="20"/>
              </w:rPr>
            </w:pPr>
            <w:r w:rsidRPr="008D4F9F">
              <w:rPr>
                <w:rFonts w:ascii="Times New Roman" w:hAnsi="Times New Roman" w:cs="Times New Roman"/>
                <w:color w:val="2F5496" w:themeColor="accent1" w:themeShade="BF"/>
                <w:sz w:val="20"/>
                <w:szCs w:val="20"/>
              </w:rPr>
              <w:t>25% Políticas implementadas (%)</w:t>
            </w:r>
          </w:p>
        </w:tc>
        <w:tc>
          <w:tcPr>
            <w:tcW w:w="615" w:type="pct"/>
            <w:vAlign w:val="center"/>
          </w:tcPr>
          <w:p w14:paraId="520C4479" w14:textId="105C2A15" w:rsidR="00A56F87" w:rsidRPr="008D4F9F" w:rsidRDefault="00B25C61" w:rsidP="001361A3">
            <w:pPr>
              <w:jc w:val="center"/>
              <w:rPr>
                <w:rFonts w:ascii="Times New Roman" w:hAnsi="Times New Roman" w:cs="Times New Roman"/>
                <w:color w:val="2F5496" w:themeColor="accent1" w:themeShade="BF"/>
                <w:sz w:val="20"/>
                <w:szCs w:val="20"/>
              </w:rPr>
            </w:pPr>
            <w:r w:rsidRPr="008D4F9F">
              <w:rPr>
                <w:rFonts w:ascii="Times New Roman" w:hAnsi="Times New Roman" w:cs="Times New Roman"/>
                <w:color w:val="2F5496" w:themeColor="accent1" w:themeShade="BF"/>
                <w:sz w:val="20"/>
                <w:szCs w:val="20"/>
              </w:rPr>
              <w:t>0%</w:t>
            </w:r>
          </w:p>
        </w:tc>
        <w:tc>
          <w:tcPr>
            <w:tcW w:w="615" w:type="pct"/>
            <w:vAlign w:val="center"/>
          </w:tcPr>
          <w:p w14:paraId="3BABB63E" w14:textId="7FD3D0B7" w:rsidR="00A56F87" w:rsidRPr="00812774" w:rsidRDefault="00812774" w:rsidP="001361A3">
            <w:pPr>
              <w:jc w:val="center"/>
              <w:rPr>
                <w:rFonts w:ascii="Times New Roman" w:hAnsi="Times New Roman" w:cs="Times New Roman"/>
                <w:color w:val="2F5496" w:themeColor="accent1" w:themeShade="BF"/>
                <w:sz w:val="20"/>
                <w:szCs w:val="20"/>
              </w:rPr>
            </w:pPr>
            <w:r w:rsidRPr="00812774">
              <w:rPr>
                <w:rFonts w:ascii="Times New Roman" w:hAnsi="Times New Roman" w:cs="Times New Roman"/>
                <w:color w:val="2F5496" w:themeColor="accent1" w:themeShade="BF"/>
                <w:sz w:val="20"/>
                <w:szCs w:val="20"/>
              </w:rPr>
              <w:t>20</w:t>
            </w:r>
            <w:r w:rsidR="00D25CC1" w:rsidRPr="00812774">
              <w:rPr>
                <w:rFonts w:ascii="Times New Roman" w:hAnsi="Times New Roman" w:cs="Times New Roman"/>
                <w:color w:val="2F5496" w:themeColor="accent1" w:themeShade="BF"/>
                <w:sz w:val="20"/>
                <w:szCs w:val="20"/>
              </w:rPr>
              <w:t>%</w:t>
            </w:r>
          </w:p>
        </w:tc>
        <w:tc>
          <w:tcPr>
            <w:tcW w:w="551" w:type="pct"/>
            <w:vAlign w:val="center"/>
          </w:tcPr>
          <w:p w14:paraId="457B2BA9" w14:textId="0F956EAE" w:rsidR="00A56F87" w:rsidRPr="00812774" w:rsidRDefault="00812774" w:rsidP="001361A3">
            <w:pPr>
              <w:jc w:val="center"/>
              <w:rPr>
                <w:rFonts w:ascii="Times New Roman" w:hAnsi="Times New Roman" w:cs="Times New Roman"/>
                <w:color w:val="2F5496" w:themeColor="accent1" w:themeShade="BF"/>
                <w:sz w:val="20"/>
                <w:szCs w:val="20"/>
              </w:rPr>
            </w:pPr>
            <w:r w:rsidRPr="00812774">
              <w:rPr>
                <w:rFonts w:ascii="Times New Roman" w:hAnsi="Times New Roman" w:cs="Times New Roman"/>
                <w:color w:val="2F5496" w:themeColor="accent1" w:themeShade="BF"/>
                <w:sz w:val="20"/>
                <w:szCs w:val="20"/>
              </w:rPr>
              <w:t>35</w:t>
            </w:r>
            <w:r w:rsidR="00D25CC1" w:rsidRPr="00812774">
              <w:rPr>
                <w:rFonts w:ascii="Times New Roman" w:hAnsi="Times New Roman" w:cs="Times New Roman"/>
                <w:color w:val="2F5496" w:themeColor="accent1" w:themeShade="BF"/>
                <w:sz w:val="20"/>
                <w:szCs w:val="20"/>
              </w:rPr>
              <w:t>%</w:t>
            </w:r>
          </w:p>
        </w:tc>
        <w:tc>
          <w:tcPr>
            <w:tcW w:w="679" w:type="pct"/>
            <w:shd w:val="clear" w:color="auto" w:fill="A8D08D" w:themeFill="accent6" w:themeFillTint="99"/>
            <w:vAlign w:val="center"/>
          </w:tcPr>
          <w:p w14:paraId="2146C2A5" w14:textId="269635CF" w:rsidR="00A56F87" w:rsidRPr="00812774" w:rsidRDefault="00D25CC1" w:rsidP="001361A3">
            <w:pPr>
              <w:jc w:val="center"/>
              <w:rPr>
                <w:rFonts w:ascii="Times New Roman" w:hAnsi="Times New Roman" w:cs="Times New Roman"/>
                <w:b/>
                <w:color w:val="000000" w:themeColor="text1"/>
                <w:sz w:val="20"/>
                <w:szCs w:val="20"/>
              </w:rPr>
            </w:pPr>
            <w:r w:rsidRPr="00812774">
              <w:rPr>
                <w:rFonts w:ascii="Times New Roman" w:hAnsi="Times New Roman" w:cs="Times New Roman"/>
                <w:b/>
                <w:color w:val="000000" w:themeColor="text1"/>
                <w:sz w:val="20"/>
                <w:szCs w:val="20"/>
              </w:rPr>
              <w:t>100%</w:t>
            </w:r>
          </w:p>
        </w:tc>
      </w:tr>
      <w:tr w:rsidR="00A56F87" w:rsidRPr="00A3179C" w14:paraId="1531D078" w14:textId="77777777" w:rsidTr="00E705B2">
        <w:trPr>
          <w:trHeight w:val="20"/>
        </w:trPr>
        <w:tc>
          <w:tcPr>
            <w:tcW w:w="788" w:type="pct"/>
            <w:vMerge w:val="restart"/>
            <w:vAlign w:val="center"/>
          </w:tcPr>
          <w:p w14:paraId="0D5A5020" w14:textId="2CDDAB7B" w:rsidR="00A56F87" w:rsidRPr="00E705B2" w:rsidRDefault="000A5694" w:rsidP="001361A3">
            <w:pPr>
              <w:rPr>
                <w:rFonts w:ascii="Times New Roman" w:hAnsi="Times New Roman" w:cs="Times New Roman"/>
                <w:bCs/>
                <w:sz w:val="20"/>
                <w:szCs w:val="20"/>
              </w:rPr>
            </w:pPr>
            <w:r w:rsidRPr="00E705B2">
              <w:rPr>
                <w:rFonts w:ascii="Times New Roman" w:hAnsi="Times New Roman" w:cs="Times New Roman"/>
                <w:bCs/>
                <w:sz w:val="20"/>
                <w:szCs w:val="20"/>
              </w:rPr>
              <w:t>3.1.3. Fortalecer la infraestructura tecnológica y los servicios digitales para garantizar el acceso continuo, seguro e innovador a los recursos y procesos institucionales de la BNPHU.</w:t>
            </w:r>
          </w:p>
        </w:tc>
        <w:tc>
          <w:tcPr>
            <w:tcW w:w="1010" w:type="pct"/>
            <w:vAlign w:val="center"/>
          </w:tcPr>
          <w:p w14:paraId="5CC0916C" w14:textId="11D1A69E" w:rsidR="00A56F87" w:rsidRPr="00E705B2" w:rsidRDefault="000A5694" w:rsidP="001361A3">
            <w:pPr>
              <w:rPr>
                <w:rFonts w:ascii="Times New Roman" w:hAnsi="Times New Roman" w:cs="Times New Roman"/>
                <w:bCs/>
                <w:sz w:val="20"/>
                <w:szCs w:val="20"/>
              </w:rPr>
            </w:pPr>
            <w:r w:rsidRPr="00E705B2">
              <w:rPr>
                <w:rFonts w:ascii="Times New Roman" w:hAnsi="Times New Roman" w:cs="Times New Roman"/>
                <w:bCs/>
                <w:sz w:val="20"/>
                <w:szCs w:val="20"/>
              </w:rPr>
              <w:t>1.- Gestión y actualización de herramientas tecnológicas para la operación institucional y los servicios al público.</w:t>
            </w:r>
          </w:p>
        </w:tc>
        <w:tc>
          <w:tcPr>
            <w:tcW w:w="742" w:type="pct"/>
            <w:vAlign w:val="center"/>
          </w:tcPr>
          <w:p w14:paraId="6297C61B" w14:textId="5521CEDE" w:rsidR="00A56F87" w:rsidRPr="008D4F9F" w:rsidRDefault="000A5694" w:rsidP="008238D3">
            <w:pPr>
              <w:jc w:val="center"/>
              <w:rPr>
                <w:rFonts w:ascii="Times New Roman" w:hAnsi="Times New Roman" w:cs="Times New Roman"/>
                <w:color w:val="2F5496" w:themeColor="accent1" w:themeShade="BF"/>
                <w:sz w:val="20"/>
                <w:szCs w:val="20"/>
              </w:rPr>
            </w:pPr>
            <w:r w:rsidRPr="008D4F9F">
              <w:rPr>
                <w:rFonts w:ascii="Times New Roman" w:hAnsi="Times New Roman" w:cs="Times New Roman"/>
                <w:color w:val="2F5496" w:themeColor="accent1" w:themeShade="BF"/>
                <w:sz w:val="20"/>
                <w:szCs w:val="20"/>
              </w:rPr>
              <w:t>8 Software/Licencia gestionada (unidad)</w:t>
            </w:r>
          </w:p>
        </w:tc>
        <w:tc>
          <w:tcPr>
            <w:tcW w:w="615" w:type="pct"/>
            <w:vAlign w:val="center"/>
          </w:tcPr>
          <w:p w14:paraId="7397ECE5" w14:textId="1BFB6CDE" w:rsidR="00A56F87" w:rsidRPr="008D4F9F" w:rsidRDefault="000A5694" w:rsidP="008238D3">
            <w:pPr>
              <w:jc w:val="center"/>
              <w:rPr>
                <w:rFonts w:ascii="Times New Roman" w:hAnsi="Times New Roman" w:cs="Times New Roman"/>
                <w:color w:val="2F5496" w:themeColor="accent1" w:themeShade="BF"/>
                <w:sz w:val="20"/>
                <w:szCs w:val="20"/>
              </w:rPr>
            </w:pPr>
            <w:r w:rsidRPr="008D4F9F">
              <w:rPr>
                <w:rFonts w:ascii="Times New Roman" w:hAnsi="Times New Roman" w:cs="Times New Roman"/>
                <w:color w:val="2F5496" w:themeColor="accent1" w:themeShade="BF"/>
                <w:sz w:val="20"/>
                <w:szCs w:val="20"/>
              </w:rPr>
              <w:t>0</w:t>
            </w:r>
          </w:p>
        </w:tc>
        <w:tc>
          <w:tcPr>
            <w:tcW w:w="615" w:type="pct"/>
            <w:vAlign w:val="center"/>
          </w:tcPr>
          <w:p w14:paraId="26680D65" w14:textId="14F8653F" w:rsidR="00A56F87" w:rsidRPr="00064FE6" w:rsidRDefault="00083875" w:rsidP="001361A3">
            <w:pPr>
              <w:jc w:val="center"/>
              <w:rPr>
                <w:rFonts w:ascii="Times New Roman" w:hAnsi="Times New Roman" w:cs="Times New Roman"/>
                <w:color w:val="2F5496" w:themeColor="accent1" w:themeShade="BF"/>
                <w:sz w:val="20"/>
                <w:szCs w:val="20"/>
              </w:rPr>
            </w:pPr>
            <w:r w:rsidRPr="00064FE6">
              <w:rPr>
                <w:rFonts w:ascii="Times New Roman" w:hAnsi="Times New Roman" w:cs="Times New Roman"/>
                <w:color w:val="2F5496" w:themeColor="accent1" w:themeShade="BF"/>
                <w:sz w:val="20"/>
                <w:szCs w:val="20"/>
              </w:rPr>
              <w:t>N/A</w:t>
            </w:r>
          </w:p>
        </w:tc>
        <w:tc>
          <w:tcPr>
            <w:tcW w:w="551" w:type="pct"/>
            <w:vAlign w:val="center"/>
          </w:tcPr>
          <w:p w14:paraId="00D6AD71" w14:textId="6ED321F2" w:rsidR="00A56F87" w:rsidRPr="00064FE6" w:rsidRDefault="00D25CC1" w:rsidP="001361A3">
            <w:pPr>
              <w:jc w:val="center"/>
              <w:rPr>
                <w:rFonts w:ascii="Times New Roman" w:hAnsi="Times New Roman" w:cs="Times New Roman"/>
                <w:color w:val="2F5496" w:themeColor="accent1" w:themeShade="BF"/>
                <w:sz w:val="20"/>
                <w:szCs w:val="20"/>
              </w:rPr>
            </w:pPr>
            <w:r w:rsidRPr="00064FE6">
              <w:rPr>
                <w:rFonts w:ascii="Times New Roman" w:hAnsi="Times New Roman" w:cs="Times New Roman"/>
                <w:color w:val="2F5496" w:themeColor="accent1" w:themeShade="BF"/>
                <w:sz w:val="20"/>
                <w:szCs w:val="20"/>
              </w:rPr>
              <w:t>2</w:t>
            </w:r>
          </w:p>
        </w:tc>
        <w:tc>
          <w:tcPr>
            <w:tcW w:w="679" w:type="pct"/>
            <w:vMerge w:val="restart"/>
            <w:shd w:val="clear" w:color="auto" w:fill="A8D08D" w:themeFill="accent6" w:themeFillTint="99"/>
            <w:vAlign w:val="center"/>
          </w:tcPr>
          <w:p w14:paraId="46C8820C" w14:textId="532E3577" w:rsidR="00A56F87" w:rsidRPr="002D46E3" w:rsidRDefault="002B09DC" w:rsidP="001361A3">
            <w:pPr>
              <w:jc w:val="center"/>
              <w:rPr>
                <w:rFonts w:ascii="Times New Roman" w:hAnsi="Times New Roman" w:cs="Times New Roman"/>
                <w:b/>
                <w:color w:val="000000" w:themeColor="text1"/>
                <w:sz w:val="20"/>
                <w:szCs w:val="20"/>
                <w:highlight w:val="yellow"/>
              </w:rPr>
            </w:pPr>
            <w:r>
              <w:rPr>
                <w:rFonts w:ascii="Times New Roman" w:hAnsi="Times New Roman" w:cs="Times New Roman"/>
                <w:b/>
                <w:color w:val="000000" w:themeColor="text1"/>
                <w:sz w:val="20"/>
                <w:szCs w:val="20"/>
              </w:rPr>
              <w:t>10</w:t>
            </w:r>
            <w:r w:rsidR="00A56F87" w:rsidRPr="002D46E3">
              <w:rPr>
                <w:rFonts w:ascii="Times New Roman" w:hAnsi="Times New Roman" w:cs="Times New Roman"/>
                <w:b/>
                <w:color w:val="000000" w:themeColor="text1"/>
                <w:sz w:val="20"/>
                <w:szCs w:val="20"/>
              </w:rPr>
              <w:t>0%</w:t>
            </w:r>
          </w:p>
        </w:tc>
      </w:tr>
      <w:tr w:rsidR="00A56F87" w:rsidRPr="00A3179C" w14:paraId="0F5B6E8C" w14:textId="77777777" w:rsidTr="00E705B2">
        <w:trPr>
          <w:trHeight w:val="20"/>
        </w:trPr>
        <w:tc>
          <w:tcPr>
            <w:tcW w:w="788" w:type="pct"/>
            <w:vMerge/>
            <w:vAlign w:val="center"/>
          </w:tcPr>
          <w:p w14:paraId="67DDE5ED" w14:textId="77777777" w:rsidR="00A56F87" w:rsidRPr="00B37008" w:rsidRDefault="00A56F87" w:rsidP="001361A3">
            <w:pPr>
              <w:rPr>
                <w:rFonts w:ascii="Times New Roman" w:hAnsi="Times New Roman" w:cs="Times New Roman"/>
                <w:bCs/>
                <w:sz w:val="20"/>
                <w:szCs w:val="20"/>
              </w:rPr>
            </w:pPr>
          </w:p>
        </w:tc>
        <w:tc>
          <w:tcPr>
            <w:tcW w:w="1010" w:type="pct"/>
            <w:vAlign w:val="center"/>
          </w:tcPr>
          <w:p w14:paraId="46CA972E" w14:textId="00E17EAE" w:rsidR="00A56F87" w:rsidRPr="00E705B2" w:rsidRDefault="00624A51" w:rsidP="001361A3">
            <w:pPr>
              <w:rPr>
                <w:rFonts w:ascii="Times New Roman" w:hAnsi="Times New Roman" w:cs="Times New Roman"/>
                <w:bCs/>
                <w:sz w:val="20"/>
                <w:szCs w:val="20"/>
              </w:rPr>
            </w:pPr>
            <w:r w:rsidRPr="00E705B2">
              <w:rPr>
                <w:rFonts w:ascii="Times New Roman" w:hAnsi="Times New Roman" w:cs="Times New Roman"/>
                <w:bCs/>
                <w:sz w:val="20"/>
                <w:szCs w:val="20"/>
              </w:rPr>
              <w:t>2.- Servicio de soporte técnico para el Sistema de gestión Bibliotecaria KOHA.</w:t>
            </w:r>
          </w:p>
        </w:tc>
        <w:tc>
          <w:tcPr>
            <w:tcW w:w="742" w:type="pct"/>
            <w:vAlign w:val="center"/>
          </w:tcPr>
          <w:p w14:paraId="651690A2" w14:textId="3ED70E0A" w:rsidR="00A56F87" w:rsidRPr="008D4F9F" w:rsidRDefault="00624A51" w:rsidP="008238D3">
            <w:pPr>
              <w:jc w:val="center"/>
              <w:rPr>
                <w:rFonts w:ascii="Times New Roman" w:hAnsi="Times New Roman" w:cs="Times New Roman"/>
                <w:color w:val="2F5496" w:themeColor="accent1" w:themeShade="BF"/>
                <w:sz w:val="20"/>
                <w:szCs w:val="20"/>
              </w:rPr>
            </w:pPr>
            <w:r w:rsidRPr="008D4F9F">
              <w:rPr>
                <w:rFonts w:ascii="Times New Roman" w:hAnsi="Times New Roman" w:cs="Times New Roman"/>
                <w:color w:val="2F5496" w:themeColor="accent1" w:themeShade="BF"/>
                <w:sz w:val="20"/>
                <w:szCs w:val="20"/>
              </w:rPr>
              <w:t>1 Servicio Contratado (unidad)</w:t>
            </w:r>
          </w:p>
        </w:tc>
        <w:tc>
          <w:tcPr>
            <w:tcW w:w="615" w:type="pct"/>
            <w:vAlign w:val="center"/>
          </w:tcPr>
          <w:p w14:paraId="2DB77749" w14:textId="296AC42F" w:rsidR="00624A51" w:rsidRPr="008D4F9F" w:rsidRDefault="00624A51" w:rsidP="008238D3">
            <w:pPr>
              <w:jc w:val="center"/>
              <w:rPr>
                <w:rFonts w:ascii="Times New Roman" w:hAnsi="Times New Roman" w:cs="Times New Roman"/>
                <w:color w:val="2F5496" w:themeColor="accent1" w:themeShade="BF"/>
                <w:sz w:val="20"/>
                <w:szCs w:val="20"/>
              </w:rPr>
            </w:pPr>
            <w:r w:rsidRPr="008D4F9F">
              <w:rPr>
                <w:rFonts w:ascii="Times New Roman" w:hAnsi="Times New Roman" w:cs="Times New Roman"/>
                <w:color w:val="2F5496" w:themeColor="accent1" w:themeShade="BF"/>
                <w:sz w:val="20"/>
                <w:szCs w:val="20"/>
              </w:rPr>
              <w:t>0</w:t>
            </w:r>
          </w:p>
        </w:tc>
        <w:tc>
          <w:tcPr>
            <w:tcW w:w="615" w:type="pct"/>
            <w:vAlign w:val="center"/>
          </w:tcPr>
          <w:p w14:paraId="7267FC97" w14:textId="57B3148E" w:rsidR="00A56F87" w:rsidRPr="00064FE6" w:rsidRDefault="00083875" w:rsidP="001361A3">
            <w:pPr>
              <w:jc w:val="center"/>
              <w:rPr>
                <w:rFonts w:ascii="Times New Roman" w:hAnsi="Times New Roman" w:cs="Times New Roman"/>
                <w:color w:val="2F5496" w:themeColor="accent1" w:themeShade="BF"/>
                <w:sz w:val="20"/>
                <w:szCs w:val="20"/>
              </w:rPr>
            </w:pPr>
            <w:r w:rsidRPr="00064FE6">
              <w:rPr>
                <w:rFonts w:ascii="Times New Roman" w:hAnsi="Times New Roman" w:cs="Times New Roman"/>
                <w:color w:val="2F5496" w:themeColor="accent1" w:themeShade="BF"/>
                <w:sz w:val="20"/>
                <w:szCs w:val="20"/>
              </w:rPr>
              <w:t>50%</w:t>
            </w:r>
          </w:p>
        </w:tc>
        <w:tc>
          <w:tcPr>
            <w:tcW w:w="551" w:type="pct"/>
            <w:vAlign w:val="center"/>
          </w:tcPr>
          <w:p w14:paraId="1A521B3A" w14:textId="5126CE05" w:rsidR="00A56F87" w:rsidRPr="00064FE6" w:rsidRDefault="00083875" w:rsidP="001361A3">
            <w:pPr>
              <w:jc w:val="center"/>
              <w:rPr>
                <w:rFonts w:ascii="Times New Roman" w:hAnsi="Times New Roman" w:cs="Times New Roman"/>
                <w:color w:val="2F5496" w:themeColor="accent1" w:themeShade="BF"/>
                <w:sz w:val="20"/>
                <w:szCs w:val="20"/>
              </w:rPr>
            </w:pPr>
            <w:r w:rsidRPr="00064FE6">
              <w:rPr>
                <w:rFonts w:ascii="Times New Roman" w:hAnsi="Times New Roman" w:cs="Times New Roman"/>
                <w:color w:val="2F5496" w:themeColor="accent1" w:themeShade="BF"/>
                <w:sz w:val="20"/>
                <w:szCs w:val="20"/>
              </w:rPr>
              <w:t>50%</w:t>
            </w:r>
          </w:p>
        </w:tc>
        <w:tc>
          <w:tcPr>
            <w:tcW w:w="679" w:type="pct"/>
            <w:vMerge/>
            <w:shd w:val="clear" w:color="auto" w:fill="A8D08D" w:themeFill="accent6" w:themeFillTint="99"/>
            <w:vAlign w:val="center"/>
          </w:tcPr>
          <w:p w14:paraId="5AEB48F9" w14:textId="571D5796" w:rsidR="00A56F87" w:rsidRPr="00260F58" w:rsidRDefault="00A56F87" w:rsidP="001361A3">
            <w:pPr>
              <w:jc w:val="center"/>
              <w:rPr>
                <w:rFonts w:ascii="Times New Roman" w:hAnsi="Times New Roman" w:cs="Times New Roman"/>
                <w:b/>
                <w:color w:val="000000" w:themeColor="text1"/>
                <w:sz w:val="20"/>
                <w:szCs w:val="20"/>
                <w:highlight w:val="yellow"/>
              </w:rPr>
            </w:pPr>
          </w:p>
        </w:tc>
      </w:tr>
      <w:tr w:rsidR="00A56F87" w:rsidRPr="00A3179C" w14:paraId="5F22A2CD" w14:textId="77777777" w:rsidTr="00E705B2">
        <w:trPr>
          <w:trHeight w:val="20"/>
        </w:trPr>
        <w:tc>
          <w:tcPr>
            <w:tcW w:w="788" w:type="pct"/>
            <w:vMerge/>
            <w:vAlign w:val="center"/>
          </w:tcPr>
          <w:p w14:paraId="3F06E0D1" w14:textId="77777777" w:rsidR="00A56F87" w:rsidRPr="00B37008" w:rsidRDefault="00A56F87" w:rsidP="001361A3">
            <w:pPr>
              <w:rPr>
                <w:rFonts w:ascii="Times New Roman" w:hAnsi="Times New Roman" w:cs="Times New Roman"/>
                <w:bCs/>
                <w:sz w:val="20"/>
                <w:szCs w:val="20"/>
              </w:rPr>
            </w:pPr>
          </w:p>
        </w:tc>
        <w:tc>
          <w:tcPr>
            <w:tcW w:w="1010" w:type="pct"/>
            <w:vAlign w:val="center"/>
          </w:tcPr>
          <w:p w14:paraId="05EB8626" w14:textId="5520E80B" w:rsidR="00A56F87" w:rsidRPr="00E705B2" w:rsidRDefault="00624A51" w:rsidP="001361A3">
            <w:pPr>
              <w:rPr>
                <w:rFonts w:ascii="Times New Roman" w:hAnsi="Times New Roman" w:cs="Times New Roman"/>
                <w:bCs/>
                <w:sz w:val="20"/>
                <w:szCs w:val="20"/>
              </w:rPr>
            </w:pPr>
            <w:r w:rsidRPr="00E705B2">
              <w:rPr>
                <w:rFonts w:ascii="Times New Roman" w:hAnsi="Times New Roman" w:cs="Times New Roman"/>
                <w:bCs/>
                <w:sz w:val="20"/>
                <w:szCs w:val="20"/>
              </w:rPr>
              <w:t>3.- Renta de equipos de Impresión y copiado.</w:t>
            </w:r>
          </w:p>
        </w:tc>
        <w:tc>
          <w:tcPr>
            <w:tcW w:w="742" w:type="pct"/>
            <w:vAlign w:val="center"/>
          </w:tcPr>
          <w:p w14:paraId="37861993" w14:textId="3E180B17" w:rsidR="00A56F87" w:rsidRPr="008D4F9F" w:rsidRDefault="008238D3" w:rsidP="008238D3">
            <w:pPr>
              <w:jc w:val="center"/>
              <w:rPr>
                <w:rFonts w:ascii="Times New Roman" w:hAnsi="Times New Roman" w:cs="Times New Roman"/>
                <w:color w:val="2F5496" w:themeColor="accent1" w:themeShade="BF"/>
                <w:sz w:val="20"/>
                <w:szCs w:val="20"/>
              </w:rPr>
            </w:pPr>
            <w:r w:rsidRPr="008D4F9F">
              <w:rPr>
                <w:rFonts w:ascii="Times New Roman" w:hAnsi="Times New Roman" w:cs="Times New Roman"/>
                <w:color w:val="2F5496" w:themeColor="accent1" w:themeShade="BF"/>
                <w:sz w:val="20"/>
                <w:szCs w:val="20"/>
              </w:rPr>
              <w:t>100% Servicio recibido (%)</w:t>
            </w:r>
          </w:p>
        </w:tc>
        <w:tc>
          <w:tcPr>
            <w:tcW w:w="615" w:type="pct"/>
            <w:vAlign w:val="center"/>
          </w:tcPr>
          <w:p w14:paraId="2E8FF7F7" w14:textId="59B1C538" w:rsidR="00A56F87" w:rsidRPr="008D4F9F" w:rsidRDefault="008238D3" w:rsidP="008238D3">
            <w:pPr>
              <w:jc w:val="center"/>
              <w:rPr>
                <w:rFonts w:ascii="Times New Roman" w:hAnsi="Times New Roman" w:cs="Times New Roman"/>
                <w:color w:val="2F5496" w:themeColor="accent1" w:themeShade="BF"/>
                <w:sz w:val="20"/>
                <w:szCs w:val="20"/>
              </w:rPr>
            </w:pPr>
            <w:r w:rsidRPr="008D4F9F">
              <w:rPr>
                <w:rFonts w:ascii="Times New Roman" w:hAnsi="Times New Roman" w:cs="Times New Roman"/>
                <w:color w:val="2F5496" w:themeColor="accent1" w:themeShade="BF"/>
                <w:sz w:val="20"/>
                <w:szCs w:val="20"/>
              </w:rPr>
              <w:t>25%</w:t>
            </w:r>
          </w:p>
        </w:tc>
        <w:tc>
          <w:tcPr>
            <w:tcW w:w="615" w:type="pct"/>
            <w:vAlign w:val="center"/>
          </w:tcPr>
          <w:p w14:paraId="64289738" w14:textId="3FF3B508" w:rsidR="00A56F87" w:rsidRPr="008D4F9F" w:rsidRDefault="00064FE6" w:rsidP="001361A3">
            <w:pPr>
              <w:jc w:val="cente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2</w:t>
            </w:r>
            <w:r w:rsidR="008A0790" w:rsidRPr="008D4F9F">
              <w:rPr>
                <w:rFonts w:ascii="Times New Roman" w:hAnsi="Times New Roman" w:cs="Times New Roman"/>
                <w:color w:val="2F5496" w:themeColor="accent1" w:themeShade="BF"/>
                <w:sz w:val="20"/>
                <w:szCs w:val="20"/>
              </w:rPr>
              <w:t>5%</w:t>
            </w:r>
          </w:p>
        </w:tc>
        <w:tc>
          <w:tcPr>
            <w:tcW w:w="551" w:type="pct"/>
            <w:vAlign w:val="center"/>
          </w:tcPr>
          <w:p w14:paraId="043E2D0B" w14:textId="6F5DFB12" w:rsidR="00A56F87" w:rsidRPr="00064FE6" w:rsidRDefault="00064FE6" w:rsidP="001361A3">
            <w:pPr>
              <w:jc w:val="center"/>
              <w:rPr>
                <w:rFonts w:ascii="Times New Roman" w:hAnsi="Times New Roman" w:cs="Times New Roman"/>
                <w:color w:val="2F5496" w:themeColor="accent1" w:themeShade="BF"/>
                <w:sz w:val="20"/>
                <w:szCs w:val="20"/>
              </w:rPr>
            </w:pPr>
            <w:r w:rsidRPr="00064FE6">
              <w:rPr>
                <w:rFonts w:ascii="Times New Roman" w:hAnsi="Times New Roman" w:cs="Times New Roman"/>
                <w:color w:val="2F5496" w:themeColor="accent1" w:themeShade="BF"/>
                <w:sz w:val="20"/>
                <w:szCs w:val="20"/>
              </w:rPr>
              <w:t>30</w:t>
            </w:r>
            <w:r w:rsidR="008A0790" w:rsidRPr="00064FE6">
              <w:rPr>
                <w:rFonts w:ascii="Times New Roman" w:hAnsi="Times New Roman" w:cs="Times New Roman"/>
                <w:color w:val="2F5496" w:themeColor="accent1" w:themeShade="BF"/>
                <w:sz w:val="20"/>
                <w:szCs w:val="20"/>
              </w:rPr>
              <w:t>%</w:t>
            </w:r>
          </w:p>
        </w:tc>
        <w:tc>
          <w:tcPr>
            <w:tcW w:w="679" w:type="pct"/>
            <w:vMerge/>
            <w:shd w:val="clear" w:color="auto" w:fill="A8D08D" w:themeFill="accent6" w:themeFillTint="99"/>
            <w:vAlign w:val="center"/>
          </w:tcPr>
          <w:p w14:paraId="6052AF79" w14:textId="7DC06CFA" w:rsidR="00A56F87" w:rsidRPr="00260F58" w:rsidRDefault="00A56F87" w:rsidP="001361A3">
            <w:pPr>
              <w:jc w:val="center"/>
              <w:rPr>
                <w:rFonts w:ascii="Times New Roman" w:hAnsi="Times New Roman" w:cs="Times New Roman"/>
                <w:b/>
                <w:color w:val="000000" w:themeColor="text1"/>
                <w:sz w:val="20"/>
                <w:szCs w:val="20"/>
                <w:highlight w:val="yellow"/>
              </w:rPr>
            </w:pPr>
          </w:p>
        </w:tc>
      </w:tr>
      <w:tr w:rsidR="00A56F87" w:rsidRPr="00A3179C" w14:paraId="4A757717" w14:textId="77777777" w:rsidTr="00E705B2">
        <w:trPr>
          <w:trHeight w:val="20"/>
        </w:trPr>
        <w:tc>
          <w:tcPr>
            <w:tcW w:w="788" w:type="pct"/>
            <w:vMerge/>
            <w:vAlign w:val="center"/>
          </w:tcPr>
          <w:p w14:paraId="17BD8297" w14:textId="6135AB3E" w:rsidR="00A56F87" w:rsidRPr="00B37008" w:rsidRDefault="00A56F87" w:rsidP="001361A3">
            <w:pPr>
              <w:rPr>
                <w:rFonts w:ascii="Times New Roman" w:hAnsi="Times New Roman" w:cs="Times New Roman"/>
                <w:bCs/>
                <w:sz w:val="20"/>
                <w:szCs w:val="20"/>
              </w:rPr>
            </w:pPr>
          </w:p>
        </w:tc>
        <w:tc>
          <w:tcPr>
            <w:tcW w:w="1010" w:type="pct"/>
            <w:vAlign w:val="center"/>
          </w:tcPr>
          <w:p w14:paraId="5C47A02A" w14:textId="26071186" w:rsidR="00A56F87" w:rsidRPr="00E705B2" w:rsidRDefault="008238D3" w:rsidP="001361A3">
            <w:pPr>
              <w:rPr>
                <w:rFonts w:ascii="Times New Roman" w:hAnsi="Times New Roman" w:cs="Times New Roman"/>
                <w:bCs/>
                <w:sz w:val="20"/>
                <w:szCs w:val="20"/>
              </w:rPr>
            </w:pPr>
            <w:r w:rsidRPr="00E705B2">
              <w:rPr>
                <w:rFonts w:ascii="Times New Roman" w:hAnsi="Times New Roman" w:cs="Times New Roman"/>
                <w:bCs/>
                <w:sz w:val="20"/>
                <w:szCs w:val="20"/>
              </w:rPr>
              <w:t>4.- Renovación de Infraestructura Tecnológica (Data Center)</w:t>
            </w:r>
          </w:p>
        </w:tc>
        <w:tc>
          <w:tcPr>
            <w:tcW w:w="742" w:type="pct"/>
            <w:vAlign w:val="center"/>
          </w:tcPr>
          <w:p w14:paraId="42D845C5" w14:textId="146EBE78" w:rsidR="00A56F87" w:rsidRPr="008D4F9F" w:rsidRDefault="00334D2E" w:rsidP="009618F5">
            <w:pPr>
              <w:jc w:val="center"/>
              <w:rPr>
                <w:rFonts w:ascii="Times New Roman" w:hAnsi="Times New Roman" w:cs="Times New Roman"/>
                <w:color w:val="2F5496" w:themeColor="accent1" w:themeShade="BF"/>
                <w:sz w:val="20"/>
                <w:szCs w:val="20"/>
              </w:rPr>
            </w:pPr>
            <w:r w:rsidRPr="008D4F9F">
              <w:rPr>
                <w:rFonts w:ascii="Times New Roman" w:hAnsi="Times New Roman" w:cs="Times New Roman"/>
                <w:color w:val="2F5496" w:themeColor="accent1" w:themeShade="BF"/>
                <w:sz w:val="20"/>
                <w:szCs w:val="20"/>
              </w:rPr>
              <w:t>30% Porcentaje (%) de renovación tecnológica</w:t>
            </w:r>
          </w:p>
        </w:tc>
        <w:tc>
          <w:tcPr>
            <w:tcW w:w="615" w:type="pct"/>
            <w:vAlign w:val="center"/>
          </w:tcPr>
          <w:p w14:paraId="7DF98096" w14:textId="5AB3B8C5" w:rsidR="00A56F87" w:rsidRPr="008D4F9F" w:rsidRDefault="00B963F1" w:rsidP="009618F5">
            <w:pPr>
              <w:jc w:val="cente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0</w:t>
            </w:r>
            <w:r w:rsidR="00334D2E" w:rsidRPr="008D4F9F">
              <w:rPr>
                <w:rFonts w:ascii="Times New Roman" w:hAnsi="Times New Roman" w:cs="Times New Roman"/>
                <w:color w:val="2F5496" w:themeColor="accent1" w:themeShade="BF"/>
                <w:sz w:val="20"/>
                <w:szCs w:val="20"/>
              </w:rPr>
              <w:t>%</w:t>
            </w:r>
          </w:p>
        </w:tc>
        <w:tc>
          <w:tcPr>
            <w:tcW w:w="615" w:type="pct"/>
            <w:vAlign w:val="center"/>
          </w:tcPr>
          <w:p w14:paraId="67C6FB84" w14:textId="7E1ECA90" w:rsidR="00A56F87" w:rsidRPr="008D4F9F" w:rsidRDefault="007123DE" w:rsidP="001361A3">
            <w:pPr>
              <w:jc w:val="cente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25%</w:t>
            </w:r>
          </w:p>
        </w:tc>
        <w:tc>
          <w:tcPr>
            <w:tcW w:w="551" w:type="pct"/>
            <w:vAlign w:val="center"/>
          </w:tcPr>
          <w:p w14:paraId="57ABEF10" w14:textId="2637BDB7" w:rsidR="00A56F87" w:rsidRPr="00B963F1" w:rsidRDefault="007123DE" w:rsidP="001361A3">
            <w:pPr>
              <w:jc w:val="center"/>
              <w:rPr>
                <w:rFonts w:ascii="Times New Roman" w:hAnsi="Times New Roman" w:cs="Times New Roman"/>
                <w:color w:val="2F5496" w:themeColor="accent1" w:themeShade="BF"/>
                <w:sz w:val="20"/>
                <w:szCs w:val="20"/>
              </w:rPr>
            </w:pPr>
            <w:r w:rsidRPr="00B963F1">
              <w:rPr>
                <w:rFonts w:ascii="Times New Roman" w:hAnsi="Times New Roman" w:cs="Times New Roman"/>
                <w:color w:val="2F5496" w:themeColor="accent1" w:themeShade="BF"/>
                <w:sz w:val="20"/>
                <w:szCs w:val="20"/>
              </w:rPr>
              <w:t>25%</w:t>
            </w:r>
          </w:p>
        </w:tc>
        <w:tc>
          <w:tcPr>
            <w:tcW w:w="679" w:type="pct"/>
            <w:vMerge/>
            <w:shd w:val="clear" w:color="auto" w:fill="A8D08D" w:themeFill="accent6" w:themeFillTint="99"/>
            <w:vAlign w:val="center"/>
          </w:tcPr>
          <w:p w14:paraId="79FF192B" w14:textId="58EBB49F" w:rsidR="00A56F87" w:rsidRPr="00260F58" w:rsidRDefault="00A56F87" w:rsidP="001361A3">
            <w:pPr>
              <w:jc w:val="center"/>
              <w:rPr>
                <w:rFonts w:ascii="Times New Roman" w:hAnsi="Times New Roman" w:cs="Times New Roman"/>
                <w:b/>
                <w:color w:val="000000" w:themeColor="text1"/>
                <w:sz w:val="20"/>
                <w:szCs w:val="20"/>
                <w:highlight w:val="yellow"/>
              </w:rPr>
            </w:pPr>
          </w:p>
        </w:tc>
      </w:tr>
      <w:tr w:rsidR="00A56F87" w:rsidRPr="00044976" w14:paraId="1EFF91EC" w14:textId="77777777" w:rsidTr="00E705B2">
        <w:trPr>
          <w:trHeight w:val="20"/>
        </w:trPr>
        <w:tc>
          <w:tcPr>
            <w:tcW w:w="788" w:type="pct"/>
            <w:vMerge/>
            <w:vAlign w:val="center"/>
          </w:tcPr>
          <w:p w14:paraId="0238A9CA" w14:textId="77777777" w:rsidR="00A56F87" w:rsidRPr="00260F58" w:rsidRDefault="00A56F87" w:rsidP="001361A3">
            <w:pPr>
              <w:rPr>
                <w:rFonts w:ascii="Times New Roman" w:hAnsi="Times New Roman" w:cs="Times New Roman"/>
                <w:bCs/>
                <w:sz w:val="20"/>
                <w:szCs w:val="20"/>
              </w:rPr>
            </w:pPr>
          </w:p>
        </w:tc>
        <w:tc>
          <w:tcPr>
            <w:tcW w:w="1010" w:type="pct"/>
            <w:vAlign w:val="center"/>
          </w:tcPr>
          <w:p w14:paraId="52D64CA0" w14:textId="06B87929" w:rsidR="00A56F87" w:rsidRPr="00E705B2" w:rsidRDefault="00334D2E" w:rsidP="001361A3">
            <w:pPr>
              <w:rPr>
                <w:rFonts w:ascii="Times New Roman" w:hAnsi="Times New Roman" w:cs="Times New Roman"/>
                <w:bCs/>
                <w:sz w:val="20"/>
                <w:szCs w:val="20"/>
              </w:rPr>
            </w:pPr>
            <w:r w:rsidRPr="00E705B2">
              <w:rPr>
                <w:rFonts w:ascii="Times New Roman" w:hAnsi="Times New Roman" w:cs="Times New Roman"/>
                <w:bCs/>
                <w:sz w:val="20"/>
                <w:szCs w:val="20"/>
              </w:rPr>
              <w:t xml:space="preserve">5.- Adquisición e instalación de equipos tecnológicos para la modernización </w:t>
            </w:r>
            <w:r w:rsidRPr="00E705B2">
              <w:rPr>
                <w:rFonts w:ascii="Times New Roman" w:hAnsi="Times New Roman" w:cs="Times New Roman"/>
                <w:bCs/>
                <w:sz w:val="20"/>
                <w:szCs w:val="20"/>
              </w:rPr>
              <w:lastRenderedPageBreak/>
              <w:t>operativa institucional.</w:t>
            </w:r>
          </w:p>
        </w:tc>
        <w:tc>
          <w:tcPr>
            <w:tcW w:w="742" w:type="pct"/>
            <w:vAlign w:val="center"/>
          </w:tcPr>
          <w:p w14:paraId="02467058" w14:textId="77B7D2E1" w:rsidR="00A56F87" w:rsidRPr="008D4F9F" w:rsidRDefault="00334D2E" w:rsidP="009618F5">
            <w:pPr>
              <w:jc w:val="center"/>
              <w:rPr>
                <w:rFonts w:ascii="Times New Roman" w:hAnsi="Times New Roman" w:cs="Times New Roman"/>
                <w:color w:val="2F5496" w:themeColor="accent1" w:themeShade="BF"/>
                <w:sz w:val="20"/>
                <w:szCs w:val="20"/>
              </w:rPr>
            </w:pPr>
            <w:r w:rsidRPr="008D4F9F">
              <w:rPr>
                <w:rFonts w:ascii="Times New Roman" w:hAnsi="Times New Roman" w:cs="Times New Roman"/>
                <w:color w:val="2F5496" w:themeColor="accent1" w:themeShade="BF"/>
                <w:sz w:val="20"/>
                <w:szCs w:val="20"/>
              </w:rPr>
              <w:lastRenderedPageBreak/>
              <w:t>40% Porcentaje (%) de cumplimiento del plan de equipos tecnológicos</w:t>
            </w:r>
          </w:p>
        </w:tc>
        <w:tc>
          <w:tcPr>
            <w:tcW w:w="615" w:type="pct"/>
            <w:vAlign w:val="center"/>
          </w:tcPr>
          <w:p w14:paraId="63509EC2" w14:textId="374D0CC8" w:rsidR="00A56F87" w:rsidRPr="008D4F9F" w:rsidRDefault="00334D2E" w:rsidP="009618F5">
            <w:pPr>
              <w:jc w:val="center"/>
              <w:rPr>
                <w:rFonts w:ascii="Times New Roman" w:hAnsi="Times New Roman" w:cs="Times New Roman"/>
                <w:color w:val="2F5496" w:themeColor="accent1" w:themeShade="BF"/>
                <w:sz w:val="20"/>
                <w:szCs w:val="20"/>
              </w:rPr>
            </w:pPr>
            <w:r w:rsidRPr="008D4F9F">
              <w:rPr>
                <w:rFonts w:ascii="Times New Roman" w:hAnsi="Times New Roman" w:cs="Times New Roman"/>
                <w:color w:val="2F5496" w:themeColor="accent1" w:themeShade="BF"/>
                <w:sz w:val="20"/>
                <w:szCs w:val="20"/>
              </w:rPr>
              <w:t>0%</w:t>
            </w:r>
          </w:p>
        </w:tc>
        <w:tc>
          <w:tcPr>
            <w:tcW w:w="615" w:type="pct"/>
            <w:vAlign w:val="center"/>
          </w:tcPr>
          <w:p w14:paraId="26E75A90" w14:textId="0F4943F2" w:rsidR="00A56F87" w:rsidRPr="008D4F9F" w:rsidRDefault="00B963F1" w:rsidP="001361A3">
            <w:pPr>
              <w:jc w:val="cente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25</w:t>
            </w:r>
            <w:r w:rsidR="00E552AD" w:rsidRPr="008D4F9F">
              <w:rPr>
                <w:rFonts w:ascii="Times New Roman" w:hAnsi="Times New Roman" w:cs="Times New Roman"/>
                <w:color w:val="2F5496" w:themeColor="accent1" w:themeShade="BF"/>
                <w:sz w:val="20"/>
                <w:szCs w:val="20"/>
              </w:rPr>
              <w:t>%</w:t>
            </w:r>
          </w:p>
        </w:tc>
        <w:tc>
          <w:tcPr>
            <w:tcW w:w="551" w:type="pct"/>
            <w:vAlign w:val="center"/>
          </w:tcPr>
          <w:p w14:paraId="148A07E1" w14:textId="340C55FC" w:rsidR="00A56F87" w:rsidRPr="002D46E3" w:rsidRDefault="00B963F1" w:rsidP="001361A3">
            <w:pPr>
              <w:jc w:val="center"/>
              <w:rPr>
                <w:rFonts w:ascii="Times New Roman" w:hAnsi="Times New Roman" w:cs="Times New Roman"/>
                <w:color w:val="2F5496" w:themeColor="accent1" w:themeShade="BF"/>
                <w:sz w:val="20"/>
                <w:szCs w:val="20"/>
              </w:rPr>
            </w:pPr>
            <w:r w:rsidRPr="002D46E3">
              <w:rPr>
                <w:rFonts w:ascii="Times New Roman" w:hAnsi="Times New Roman" w:cs="Times New Roman"/>
                <w:color w:val="2F5496" w:themeColor="accent1" w:themeShade="BF"/>
                <w:sz w:val="20"/>
                <w:szCs w:val="20"/>
              </w:rPr>
              <w:t>35</w:t>
            </w:r>
            <w:r w:rsidR="00E552AD" w:rsidRPr="002D46E3">
              <w:rPr>
                <w:rFonts w:ascii="Times New Roman" w:hAnsi="Times New Roman" w:cs="Times New Roman"/>
                <w:color w:val="2F5496" w:themeColor="accent1" w:themeShade="BF"/>
                <w:sz w:val="20"/>
                <w:szCs w:val="20"/>
              </w:rPr>
              <w:t>%</w:t>
            </w:r>
          </w:p>
        </w:tc>
        <w:tc>
          <w:tcPr>
            <w:tcW w:w="679" w:type="pct"/>
            <w:vMerge/>
            <w:shd w:val="clear" w:color="auto" w:fill="A8D08D" w:themeFill="accent6" w:themeFillTint="99"/>
            <w:vAlign w:val="center"/>
          </w:tcPr>
          <w:p w14:paraId="0E5CF3BF" w14:textId="77777777" w:rsidR="00A56F87" w:rsidRPr="00260F58" w:rsidRDefault="00A56F87" w:rsidP="001361A3">
            <w:pPr>
              <w:jc w:val="center"/>
              <w:rPr>
                <w:rFonts w:ascii="Times New Roman" w:hAnsi="Times New Roman" w:cs="Times New Roman"/>
                <w:b/>
                <w:color w:val="7030A0"/>
                <w:sz w:val="20"/>
                <w:szCs w:val="20"/>
              </w:rPr>
            </w:pPr>
          </w:p>
        </w:tc>
      </w:tr>
      <w:tr w:rsidR="00A56F87" w:rsidRPr="00044976" w14:paraId="7A9A31F1" w14:textId="77777777" w:rsidTr="00E705B2">
        <w:trPr>
          <w:trHeight w:val="20"/>
        </w:trPr>
        <w:tc>
          <w:tcPr>
            <w:tcW w:w="788" w:type="pct"/>
            <w:vMerge/>
            <w:vAlign w:val="center"/>
          </w:tcPr>
          <w:p w14:paraId="11C9F741" w14:textId="77777777" w:rsidR="00A56F87" w:rsidRPr="00260F58" w:rsidRDefault="00A56F87" w:rsidP="001361A3">
            <w:pPr>
              <w:rPr>
                <w:rFonts w:ascii="Times New Roman" w:hAnsi="Times New Roman" w:cs="Times New Roman"/>
                <w:bCs/>
                <w:sz w:val="20"/>
                <w:szCs w:val="20"/>
              </w:rPr>
            </w:pPr>
          </w:p>
        </w:tc>
        <w:tc>
          <w:tcPr>
            <w:tcW w:w="1010" w:type="pct"/>
            <w:vAlign w:val="center"/>
          </w:tcPr>
          <w:p w14:paraId="0C1F414C" w14:textId="0B387955" w:rsidR="00A56F87" w:rsidRPr="00E705B2" w:rsidRDefault="009618F5" w:rsidP="001361A3">
            <w:pPr>
              <w:rPr>
                <w:rFonts w:ascii="Times New Roman" w:hAnsi="Times New Roman" w:cs="Times New Roman"/>
                <w:bCs/>
                <w:sz w:val="20"/>
                <w:szCs w:val="20"/>
              </w:rPr>
            </w:pPr>
            <w:r w:rsidRPr="00E705B2">
              <w:rPr>
                <w:rFonts w:ascii="Times New Roman" w:hAnsi="Times New Roman" w:cs="Times New Roman"/>
                <w:bCs/>
                <w:sz w:val="20"/>
                <w:szCs w:val="20"/>
              </w:rPr>
              <w:t>6.- Implementación de servicios en la nube para la gestión digital institucional.</w:t>
            </w:r>
          </w:p>
        </w:tc>
        <w:tc>
          <w:tcPr>
            <w:tcW w:w="742" w:type="pct"/>
            <w:vAlign w:val="center"/>
          </w:tcPr>
          <w:p w14:paraId="2618BB6E" w14:textId="056CE0C1" w:rsidR="00A56F87" w:rsidRPr="008D4F9F" w:rsidRDefault="009618F5" w:rsidP="009618F5">
            <w:pPr>
              <w:jc w:val="center"/>
              <w:rPr>
                <w:rFonts w:ascii="Times New Roman" w:hAnsi="Times New Roman" w:cs="Times New Roman"/>
                <w:color w:val="2F5496" w:themeColor="accent1" w:themeShade="BF"/>
                <w:sz w:val="20"/>
                <w:szCs w:val="20"/>
              </w:rPr>
            </w:pPr>
            <w:r w:rsidRPr="008D4F9F">
              <w:rPr>
                <w:rFonts w:ascii="Times New Roman" w:hAnsi="Times New Roman" w:cs="Times New Roman"/>
                <w:color w:val="2F5496" w:themeColor="accent1" w:themeShade="BF"/>
                <w:sz w:val="20"/>
                <w:szCs w:val="20"/>
              </w:rPr>
              <w:t>100% Porcentaje (%) de implementación de la nube</w:t>
            </w:r>
          </w:p>
        </w:tc>
        <w:tc>
          <w:tcPr>
            <w:tcW w:w="615" w:type="pct"/>
            <w:vAlign w:val="center"/>
          </w:tcPr>
          <w:p w14:paraId="1DDB34FE" w14:textId="2BA4206D" w:rsidR="00A56F87" w:rsidRPr="008D4F9F" w:rsidRDefault="009618F5" w:rsidP="009618F5">
            <w:pPr>
              <w:jc w:val="center"/>
              <w:rPr>
                <w:rFonts w:ascii="Times New Roman" w:hAnsi="Times New Roman" w:cs="Times New Roman"/>
                <w:color w:val="2F5496" w:themeColor="accent1" w:themeShade="BF"/>
                <w:sz w:val="20"/>
                <w:szCs w:val="20"/>
              </w:rPr>
            </w:pPr>
            <w:r w:rsidRPr="008D4F9F">
              <w:rPr>
                <w:rFonts w:ascii="Times New Roman" w:hAnsi="Times New Roman" w:cs="Times New Roman"/>
                <w:color w:val="2F5496" w:themeColor="accent1" w:themeShade="BF"/>
                <w:sz w:val="20"/>
                <w:szCs w:val="20"/>
              </w:rPr>
              <w:t>25%</w:t>
            </w:r>
          </w:p>
        </w:tc>
        <w:tc>
          <w:tcPr>
            <w:tcW w:w="615" w:type="pct"/>
            <w:vAlign w:val="center"/>
          </w:tcPr>
          <w:p w14:paraId="7D8CB96E" w14:textId="28BC7D2E" w:rsidR="00A56F87" w:rsidRPr="008D4F9F" w:rsidRDefault="00D31A30" w:rsidP="001361A3">
            <w:pPr>
              <w:jc w:val="center"/>
              <w:rPr>
                <w:rFonts w:ascii="Times New Roman" w:hAnsi="Times New Roman" w:cs="Times New Roman"/>
                <w:color w:val="2F5496" w:themeColor="accent1" w:themeShade="BF"/>
                <w:sz w:val="20"/>
                <w:szCs w:val="20"/>
              </w:rPr>
            </w:pPr>
            <w:r w:rsidRPr="008D4F9F">
              <w:rPr>
                <w:rFonts w:ascii="Times New Roman" w:hAnsi="Times New Roman" w:cs="Times New Roman"/>
                <w:color w:val="2F5496" w:themeColor="accent1" w:themeShade="BF"/>
                <w:sz w:val="20"/>
                <w:szCs w:val="20"/>
              </w:rPr>
              <w:t>25%</w:t>
            </w:r>
          </w:p>
        </w:tc>
        <w:tc>
          <w:tcPr>
            <w:tcW w:w="551" w:type="pct"/>
            <w:vAlign w:val="center"/>
          </w:tcPr>
          <w:p w14:paraId="1AB2A3E7" w14:textId="408B4217" w:rsidR="00A56F87" w:rsidRPr="002D46E3" w:rsidRDefault="002D46E3" w:rsidP="001361A3">
            <w:pPr>
              <w:jc w:val="center"/>
              <w:rPr>
                <w:rFonts w:ascii="Times New Roman" w:hAnsi="Times New Roman" w:cs="Times New Roman"/>
                <w:color w:val="2F5496" w:themeColor="accent1" w:themeShade="BF"/>
                <w:sz w:val="20"/>
                <w:szCs w:val="20"/>
              </w:rPr>
            </w:pPr>
            <w:r w:rsidRPr="002D46E3">
              <w:rPr>
                <w:rFonts w:ascii="Times New Roman" w:hAnsi="Times New Roman" w:cs="Times New Roman"/>
                <w:color w:val="2F5496" w:themeColor="accent1" w:themeShade="BF"/>
                <w:sz w:val="20"/>
                <w:szCs w:val="20"/>
              </w:rPr>
              <w:t>50</w:t>
            </w:r>
            <w:r w:rsidR="00D31A30" w:rsidRPr="002D46E3">
              <w:rPr>
                <w:rFonts w:ascii="Times New Roman" w:hAnsi="Times New Roman" w:cs="Times New Roman"/>
                <w:color w:val="2F5496" w:themeColor="accent1" w:themeShade="BF"/>
                <w:sz w:val="20"/>
                <w:szCs w:val="20"/>
              </w:rPr>
              <w:t>%</w:t>
            </w:r>
          </w:p>
        </w:tc>
        <w:tc>
          <w:tcPr>
            <w:tcW w:w="679" w:type="pct"/>
            <w:vMerge/>
            <w:shd w:val="clear" w:color="auto" w:fill="A8D08D" w:themeFill="accent6" w:themeFillTint="99"/>
            <w:vAlign w:val="center"/>
          </w:tcPr>
          <w:p w14:paraId="5246A0F8" w14:textId="77777777" w:rsidR="00A56F87" w:rsidRPr="00260F58" w:rsidRDefault="00A56F87" w:rsidP="001361A3">
            <w:pPr>
              <w:jc w:val="center"/>
              <w:rPr>
                <w:rFonts w:ascii="Times New Roman" w:hAnsi="Times New Roman" w:cs="Times New Roman"/>
                <w:b/>
                <w:color w:val="7030A0"/>
                <w:sz w:val="20"/>
                <w:szCs w:val="20"/>
              </w:rPr>
            </w:pPr>
          </w:p>
        </w:tc>
      </w:tr>
    </w:tbl>
    <w:p w14:paraId="3E82E2BC" w14:textId="299D0A5D" w:rsidR="00972405" w:rsidRPr="00A3179C" w:rsidRDefault="00972405" w:rsidP="009C39E5">
      <w:pPr>
        <w:spacing w:after="360" w:line="360" w:lineRule="auto"/>
        <w:jc w:val="both"/>
        <w:rPr>
          <w:rFonts w:ascii="Times New Roman" w:hAnsi="Times New Roman" w:cs="Times New Roman"/>
          <w:b/>
          <w:sz w:val="24"/>
          <w:szCs w:val="24"/>
        </w:rPr>
      </w:pPr>
    </w:p>
    <w:p w14:paraId="12E27072" w14:textId="35B8968D" w:rsidR="00727A69" w:rsidRPr="00A3179C" w:rsidRDefault="1AF9733E">
      <w:pPr>
        <w:pStyle w:val="Ttulo3"/>
        <w:numPr>
          <w:ilvl w:val="1"/>
          <w:numId w:val="6"/>
        </w:numPr>
        <w:spacing w:before="0" w:line="360" w:lineRule="auto"/>
        <w:ind w:left="864" w:hanging="504"/>
        <w:rPr>
          <w:rFonts w:ascii="Times New Roman" w:hAnsi="Times New Roman" w:cs="Times New Roman"/>
          <w:color w:val="2F5496" w:themeColor="accent1" w:themeShade="BF"/>
          <w:sz w:val="28"/>
          <w:szCs w:val="28"/>
        </w:rPr>
      </w:pPr>
      <w:bookmarkStart w:id="66" w:name="_Toc233184023"/>
      <w:bookmarkStart w:id="67" w:name="_Toc234961146"/>
      <w:r w:rsidRPr="00A3179C">
        <w:rPr>
          <w:rFonts w:ascii="Times New Roman" w:hAnsi="Times New Roman" w:cs="Times New Roman"/>
          <w:color w:val="2F5496" w:themeColor="accent1" w:themeShade="BF"/>
          <w:sz w:val="28"/>
          <w:szCs w:val="28"/>
        </w:rPr>
        <w:t>D</w:t>
      </w:r>
      <w:r w:rsidR="33F59107" w:rsidRPr="00A3179C">
        <w:rPr>
          <w:rFonts w:ascii="Times New Roman" w:hAnsi="Times New Roman" w:cs="Times New Roman"/>
          <w:color w:val="2F5496" w:themeColor="accent1" w:themeShade="BF"/>
          <w:sz w:val="28"/>
          <w:szCs w:val="28"/>
        </w:rPr>
        <w:t xml:space="preserve">epartamento de </w:t>
      </w:r>
      <w:r w:rsidR="7413192F" w:rsidRPr="00A3179C">
        <w:rPr>
          <w:rFonts w:ascii="Times New Roman" w:hAnsi="Times New Roman" w:cs="Times New Roman"/>
          <w:color w:val="2F5496" w:themeColor="accent1" w:themeShade="BF"/>
          <w:sz w:val="28"/>
          <w:szCs w:val="28"/>
        </w:rPr>
        <w:t>Recursos Humanos</w:t>
      </w:r>
      <w:bookmarkEnd w:id="66"/>
      <w:bookmarkEnd w:id="67"/>
      <w:r w:rsidR="7413192F" w:rsidRPr="00A3179C">
        <w:rPr>
          <w:rFonts w:ascii="Times New Roman" w:hAnsi="Times New Roman" w:cs="Times New Roman"/>
          <w:color w:val="2F5496" w:themeColor="accent1" w:themeShade="BF"/>
          <w:sz w:val="28"/>
          <w:szCs w:val="28"/>
        </w:rPr>
        <w:t xml:space="preserve"> </w:t>
      </w:r>
    </w:p>
    <w:p w14:paraId="47E9EA4C" w14:textId="7641B0B3" w:rsidR="00461969" w:rsidRPr="00A3179C" w:rsidRDefault="67F840B0" w:rsidP="004C2ABA">
      <w:pPr>
        <w:spacing w:after="360" w:line="360" w:lineRule="auto"/>
        <w:jc w:val="both"/>
        <w:rPr>
          <w:rFonts w:ascii="Times New Roman" w:eastAsia="Times New Roman" w:hAnsi="Times New Roman" w:cs="Times New Roman"/>
          <w:sz w:val="24"/>
          <w:szCs w:val="24"/>
        </w:rPr>
      </w:pPr>
      <w:r w:rsidRPr="00A3179C">
        <w:rPr>
          <w:rFonts w:ascii="Times New Roman" w:eastAsia="Times New Roman" w:hAnsi="Times New Roman" w:cs="Times New Roman"/>
          <w:sz w:val="24"/>
          <w:szCs w:val="24"/>
        </w:rPr>
        <w:t xml:space="preserve">El Departamento de Recursos Humanos cuenta con dos acciones estratégicas dentro del Plan Operativo Anual. </w:t>
      </w:r>
      <w:r w:rsidR="00603F97" w:rsidRPr="00A3179C">
        <w:rPr>
          <w:rFonts w:ascii="Times New Roman" w:eastAsia="Times New Roman" w:hAnsi="Times New Roman" w:cs="Times New Roman"/>
          <w:sz w:val="24"/>
          <w:szCs w:val="24"/>
        </w:rPr>
        <w:t xml:space="preserve">La </w:t>
      </w:r>
      <w:r w:rsidRPr="00A3179C">
        <w:rPr>
          <w:rFonts w:ascii="Times New Roman" w:eastAsia="Times New Roman" w:hAnsi="Times New Roman" w:cs="Times New Roman"/>
          <w:sz w:val="24"/>
          <w:szCs w:val="24"/>
        </w:rPr>
        <w:t xml:space="preserve">primera acción estratégica, 3.2.2. </w:t>
      </w:r>
      <w:r w:rsidR="008A5AC6" w:rsidRPr="00A3179C">
        <w:rPr>
          <w:rFonts w:ascii="Times New Roman" w:eastAsia="Times New Roman" w:hAnsi="Times New Roman" w:cs="Times New Roman"/>
          <w:sz w:val="24"/>
          <w:szCs w:val="24"/>
        </w:rPr>
        <w:t>“</w:t>
      </w:r>
      <w:r w:rsidRPr="00A3179C">
        <w:rPr>
          <w:rFonts w:ascii="Times New Roman" w:eastAsia="Times New Roman" w:hAnsi="Times New Roman" w:cs="Times New Roman"/>
          <w:i/>
          <w:iCs/>
          <w:sz w:val="24"/>
          <w:szCs w:val="24"/>
        </w:rPr>
        <w:t>Implementar la evaluación del personal institucional por resultados, competencias y régimen ético disciplinario</w:t>
      </w:r>
      <w:r w:rsidR="008A5AC6" w:rsidRPr="00A3179C">
        <w:rPr>
          <w:rFonts w:ascii="Times New Roman" w:eastAsia="Times New Roman" w:hAnsi="Times New Roman" w:cs="Times New Roman"/>
          <w:sz w:val="24"/>
          <w:szCs w:val="24"/>
        </w:rPr>
        <w:t>”</w:t>
      </w:r>
      <w:r w:rsidRPr="00A3179C">
        <w:rPr>
          <w:rFonts w:ascii="Times New Roman" w:eastAsia="Times New Roman" w:hAnsi="Times New Roman" w:cs="Times New Roman"/>
          <w:sz w:val="24"/>
          <w:szCs w:val="24"/>
        </w:rPr>
        <w:t>, cuenta con cuatro productos, de los cuales, tres tuvieron acciones ejecutables este trimestre</w:t>
      </w:r>
      <w:r w:rsidR="00C25126" w:rsidRPr="00A3179C">
        <w:rPr>
          <w:rFonts w:ascii="Times New Roman" w:eastAsia="Times New Roman" w:hAnsi="Times New Roman" w:cs="Times New Roman"/>
          <w:sz w:val="24"/>
          <w:szCs w:val="24"/>
        </w:rPr>
        <w:t>.</w:t>
      </w:r>
    </w:p>
    <w:p w14:paraId="4F24D832" w14:textId="38242C34" w:rsidR="00461969" w:rsidRPr="00A3179C" w:rsidRDefault="00C25126" w:rsidP="00F00F28">
      <w:pPr>
        <w:spacing w:after="360" w:line="360" w:lineRule="auto"/>
        <w:jc w:val="both"/>
        <w:rPr>
          <w:rFonts w:ascii="Times New Roman" w:eastAsia="Times New Roman" w:hAnsi="Times New Roman" w:cs="Times New Roman"/>
        </w:rPr>
      </w:pPr>
      <w:r w:rsidRPr="00A3179C">
        <w:rPr>
          <w:rFonts w:ascii="Times New Roman" w:eastAsia="Times New Roman" w:hAnsi="Times New Roman" w:cs="Times New Roman"/>
          <w:sz w:val="24"/>
          <w:szCs w:val="24"/>
        </w:rPr>
        <w:t>Durante e</w:t>
      </w:r>
      <w:r w:rsidR="008F6EED" w:rsidRPr="00A3179C">
        <w:rPr>
          <w:rFonts w:ascii="Times New Roman" w:eastAsia="Times New Roman" w:hAnsi="Times New Roman" w:cs="Times New Roman"/>
          <w:sz w:val="24"/>
          <w:szCs w:val="24"/>
        </w:rPr>
        <w:t>ste trimestre</w:t>
      </w:r>
      <w:r w:rsidRPr="00A3179C">
        <w:rPr>
          <w:rFonts w:ascii="Times New Roman" w:eastAsia="Times New Roman" w:hAnsi="Times New Roman" w:cs="Times New Roman"/>
          <w:sz w:val="24"/>
          <w:szCs w:val="24"/>
        </w:rPr>
        <w:t xml:space="preserve"> </w:t>
      </w:r>
      <w:r w:rsidR="00923D82" w:rsidRPr="00A3179C">
        <w:rPr>
          <w:rFonts w:ascii="Times New Roman" w:eastAsia="Times New Roman" w:hAnsi="Times New Roman" w:cs="Times New Roman"/>
          <w:sz w:val="24"/>
          <w:szCs w:val="24"/>
        </w:rPr>
        <w:t>se</w:t>
      </w:r>
      <w:r w:rsidR="67F840B0" w:rsidRPr="00A3179C">
        <w:rPr>
          <w:rFonts w:ascii="Times New Roman" w:eastAsia="Times New Roman" w:hAnsi="Times New Roman" w:cs="Times New Roman"/>
          <w:sz w:val="24"/>
          <w:szCs w:val="24"/>
        </w:rPr>
        <w:t xml:space="preserve"> </w:t>
      </w:r>
      <w:r w:rsidR="00EA5067" w:rsidRPr="00A3179C">
        <w:rPr>
          <w:rFonts w:ascii="Times New Roman" w:eastAsia="Times New Roman" w:hAnsi="Times New Roman" w:cs="Times New Roman"/>
          <w:sz w:val="24"/>
          <w:szCs w:val="24"/>
        </w:rPr>
        <w:t>realizó oportunamente, el primer monitoreo de los acuerdos de desempeño del año 2026</w:t>
      </w:r>
    </w:p>
    <w:p w14:paraId="7EE10181" w14:textId="55CC9BFC" w:rsidR="00461969" w:rsidRPr="00A3179C" w:rsidRDefault="00B873DD" w:rsidP="00670C61">
      <w:pPr>
        <w:pStyle w:val="Default"/>
        <w:spacing w:line="360" w:lineRule="auto"/>
        <w:jc w:val="both"/>
        <w:rPr>
          <w:rFonts w:ascii="Times New Roman" w:eastAsia="Times New Roman" w:hAnsi="Times New Roman" w:cs="Times New Roman"/>
        </w:rPr>
      </w:pPr>
      <w:r w:rsidRPr="00A3179C">
        <w:rPr>
          <w:rFonts w:ascii="Times New Roman" w:eastAsia="Times New Roman" w:hAnsi="Times New Roman" w:cs="Times New Roman"/>
          <w:color w:val="auto"/>
        </w:rPr>
        <w:t>Sobre el</w:t>
      </w:r>
      <w:r w:rsidRPr="00A3179C">
        <w:rPr>
          <w:rFonts w:ascii="Times New Roman" w:eastAsia="Times New Roman" w:hAnsi="Times New Roman" w:cs="Times New Roman"/>
          <w:i/>
          <w:iCs/>
          <w:color w:val="auto"/>
        </w:rPr>
        <w:t xml:space="preserve"> </w:t>
      </w:r>
      <w:r w:rsidR="67F840B0" w:rsidRPr="00A3179C">
        <w:rPr>
          <w:rFonts w:ascii="Times New Roman" w:eastAsia="Times New Roman" w:hAnsi="Times New Roman" w:cs="Times New Roman"/>
          <w:i/>
          <w:iCs/>
          <w:color w:val="auto"/>
        </w:rPr>
        <w:t>Monitoreo de la Administración Pública</w:t>
      </w:r>
      <w:r w:rsidR="00E31BDD" w:rsidRPr="00A3179C">
        <w:rPr>
          <w:rFonts w:ascii="Times New Roman" w:eastAsia="Times New Roman" w:hAnsi="Times New Roman" w:cs="Times New Roman"/>
          <w:color w:val="auto"/>
        </w:rPr>
        <w:t>, en dicho período</w:t>
      </w:r>
      <w:r w:rsidR="67F840B0" w:rsidRPr="00A3179C">
        <w:rPr>
          <w:rFonts w:ascii="Times New Roman" w:eastAsia="Times New Roman" w:hAnsi="Times New Roman" w:cs="Times New Roman"/>
          <w:color w:val="auto"/>
        </w:rPr>
        <w:t xml:space="preserve">, se remitieron oportunamente las evidencias correspondientes a los siguientes </w:t>
      </w:r>
      <w:proofErr w:type="spellStart"/>
      <w:r w:rsidR="67F840B0" w:rsidRPr="00A3179C">
        <w:rPr>
          <w:rFonts w:ascii="Times New Roman" w:eastAsia="Times New Roman" w:hAnsi="Times New Roman" w:cs="Times New Roman"/>
          <w:color w:val="auto"/>
        </w:rPr>
        <w:t>subindicadores</w:t>
      </w:r>
      <w:proofErr w:type="spellEnd"/>
      <w:r w:rsidR="67F840B0" w:rsidRPr="00A3179C">
        <w:rPr>
          <w:rFonts w:ascii="Times New Roman" w:eastAsia="Times New Roman" w:hAnsi="Times New Roman" w:cs="Times New Roman"/>
          <w:color w:val="auto"/>
        </w:rPr>
        <w:t xml:space="preserve"> del SISMAP</w:t>
      </w:r>
      <w:r w:rsidR="00724B70" w:rsidRPr="00A3179C">
        <w:rPr>
          <w:rFonts w:ascii="Times New Roman" w:eastAsia="Times New Roman" w:hAnsi="Times New Roman" w:cs="Times New Roman"/>
          <w:color w:val="auto"/>
        </w:rPr>
        <w:t>:</w:t>
      </w:r>
    </w:p>
    <w:p w14:paraId="6AF35CE4" w14:textId="70B7C38C" w:rsidR="0063344C" w:rsidRPr="00A3179C" w:rsidRDefault="0063344C" w:rsidP="0063344C">
      <w:pPr>
        <w:pStyle w:val="Default"/>
        <w:numPr>
          <w:ilvl w:val="0"/>
          <w:numId w:val="26"/>
        </w:numPr>
        <w:spacing w:after="360" w:line="360" w:lineRule="auto"/>
        <w:contextualSpacing/>
        <w:jc w:val="both"/>
        <w:rPr>
          <w:rStyle w:val="Hipervnculo"/>
          <w:rFonts w:ascii="Times New Roman" w:hAnsi="Times New Roman" w:cs="Times New Roman"/>
          <w:color w:val="auto"/>
          <w:u w:val="none"/>
        </w:rPr>
      </w:pPr>
      <w:r w:rsidRPr="00A3179C">
        <w:rPr>
          <w:rStyle w:val="Hipervnculo"/>
          <w:rFonts w:ascii="Times New Roman" w:hAnsi="Times New Roman" w:cs="Times New Roman"/>
          <w:color w:val="auto"/>
          <w:u w:val="none"/>
        </w:rPr>
        <w:t>09.1.03 Registro de Resolución M</w:t>
      </w:r>
      <w:r w:rsidR="005070A5">
        <w:rPr>
          <w:rStyle w:val="Hipervnculo"/>
          <w:rFonts w:ascii="Times New Roman" w:hAnsi="Times New Roman" w:cs="Times New Roman"/>
          <w:color w:val="auto"/>
          <w:u w:val="none"/>
        </w:rPr>
        <w:t>AP</w:t>
      </w:r>
      <w:r w:rsidRPr="00A3179C">
        <w:rPr>
          <w:rStyle w:val="Hipervnculo"/>
          <w:rFonts w:ascii="Times New Roman" w:hAnsi="Times New Roman" w:cs="Times New Roman"/>
          <w:color w:val="auto"/>
          <w:u w:val="none"/>
        </w:rPr>
        <w:t xml:space="preserve"> de la ASP.</w:t>
      </w:r>
    </w:p>
    <w:p w14:paraId="153F93BD" w14:textId="60218C9C" w:rsidR="0063344C" w:rsidRPr="00A3179C" w:rsidRDefault="0063344C" w:rsidP="0063344C">
      <w:pPr>
        <w:pStyle w:val="Default"/>
        <w:numPr>
          <w:ilvl w:val="0"/>
          <w:numId w:val="26"/>
        </w:numPr>
        <w:spacing w:after="360" w:line="360" w:lineRule="auto"/>
        <w:contextualSpacing/>
        <w:jc w:val="both"/>
        <w:rPr>
          <w:rStyle w:val="Hipervnculo"/>
          <w:rFonts w:ascii="Times New Roman" w:hAnsi="Times New Roman" w:cs="Times New Roman"/>
          <w:color w:val="auto"/>
          <w:u w:val="none"/>
        </w:rPr>
      </w:pPr>
      <w:r w:rsidRPr="00A3179C">
        <w:rPr>
          <w:rStyle w:val="Hipervnculo"/>
          <w:rFonts w:ascii="Times New Roman" w:hAnsi="Times New Roman" w:cs="Times New Roman"/>
          <w:color w:val="auto"/>
          <w:u w:val="none"/>
        </w:rPr>
        <w:t>09.1.04 Registro Nacional de contribuyentes (RNC) de la ASP.</w:t>
      </w:r>
    </w:p>
    <w:p w14:paraId="43136558" w14:textId="443F4949" w:rsidR="0063344C" w:rsidRPr="00A3179C" w:rsidRDefault="0063344C" w:rsidP="0063344C">
      <w:pPr>
        <w:pStyle w:val="Default"/>
        <w:numPr>
          <w:ilvl w:val="0"/>
          <w:numId w:val="26"/>
        </w:numPr>
        <w:spacing w:after="360" w:line="360" w:lineRule="auto"/>
        <w:contextualSpacing/>
        <w:jc w:val="both"/>
        <w:rPr>
          <w:rStyle w:val="Hipervnculo"/>
          <w:rFonts w:ascii="Times New Roman" w:hAnsi="Times New Roman" w:cs="Times New Roman"/>
          <w:color w:val="auto"/>
          <w:u w:val="none"/>
        </w:rPr>
      </w:pPr>
      <w:r w:rsidRPr="00A3179C">
        <w:rPr>
          <w:rStyle w:val="Hipervnculo"/>
          <w:rFonts w:ascii="Times New Roman" w:hAnsi="Times New Roman" w:cs="Times New Roman"/>
          <w:color w:val="auto"/>
          <w:u w:val="none"/>
        </w:rPr>
        <w:t>09.1.07 Charla de concientización a todos los miembros de la ASP.</w:t>
      </w:r>
    </w:p>
    <w:p w14:paraId="55468E3D" w14:textId="11A92DE8" w:rsidR="00461969" w:rsidRPr="00A3179C" w:rsidRDefault="67F840B0">
      <w:pPr>
        <w:pStyle w:val="Default"/>
        <w:numPr>
          <w:ilvl w:val="0"/>
          <w:numId w:val="26"/>
        </w:numPr>
        <w:spacing w:after="360" w:line="360" w:lineRule="auto"/>
        <w:contextualSpacing/>
        <w:jc w:val="both"/>
        <w:rPr>
          <w:rStyle w:val="Hipervnculo"/>
          <w:rFonts w:ascii="Times New Roman" w:hAnsi="Times New Roman" w:cs="Times New Roman"/>
          <w:color w:val="auto"/>
          <w:u w:val="none"/>
        </w:rPr>
      </w:pPr>
      <w:r w:rsidRPr="00A3179C">
        <w:rPr>
          <w:rStyle w:val="Hipervnculo"/>
          <w:rFonts w:ascii="Times New Roman" w:eastAsia="Times New Roman" w:hAnsi="Times New Roman" w:cs="Times New Roman"/>
          <w:color w:val="auto"/>
          <w:u w:val="none"/>
        </w:rPr>
        <w:t>09.2.3 Certificación de no pagos pendientes a la fecha, realizados dentro del plazo, tomando en consideración Art.63 de la Ley núm. 41-08 de Función Pública.</w:t>
      </w:r>
    </w:p>
    <w:p w14:paraId="03999D76" w14:textId="2A56B857" w:rsidR="00461969" w:rsidRPr="00A3179C" w:rsidRDefault="67F840B0">
      <w:pPr>
        <w:pStyle w:val="Default"/>
        <w:numPr>
          <w:ilvl w:val="0"/>
          <w:numId w:val="26"/>
        </w:numPr>
        <w:spacing w:after="360" w:line="360" w:lineRule="auto"/>
        <w:contextualSpacing/>
        <w:jc w:val="both"/>
        <w:rPr>
          <w:rStyle w:val="Hipervnculo"/>
          <w:rFonts w:ascii="Times New Roman" w:hAnsi="Times New Roman" w:cs="Times New Roman"/>
          <w:color w:val="auto"/>
          <w:u w:val="none"/>
        </w:rPr>
      </w:pPr>
      <w:r w:rsidRPr="00A3179C">
        <w:rPr>
          <w:rStyle w:val="Hipervnculo"/>
          <w:rFonts w:ascii="Times New Roman" w:eastAsia="Times New Roman" w:hAnsi="Times New Roman" w:cs="Times New Roman"/>
          <w:color w:val="auto"/>
          <w:u w:val="none"/>
        </w:rPr>
        <w:t>09.2.2 Libramiento de pago de Beneficios Laborales, aprobado y tramitado por ante la CGR</w:t>
      </w:r>
      <w:r w:rsidR="0063344C" w:rsidRPr="00A3179C">
        <w:rPr>
          <w:rStyle w:val="Hipervnculo"/>
          <w:rFonts w:ascii="Times New Roman" w:eastAsia="Times New Roman" w:hAnsi="Times New Roman" w:cs="Times New Roman"/>
          <w:color w:val="auto"/>
          <w:u w:val="none"/>
        </w:rPr>
        <w:t>.</w:t>
      </w:r>
    </w:p>
    <w:p w14:paraId="010BA632" w14:textId="77777777" w:rsidR="0063344C" w:rsidRPr="00A3179C" w:rsidRDefault="0063344C" w:rsidP="0063344C">
      <w:pPr>
        <w:pStyle w:val="Default"/>
        <w:numPr>
          <w:ilvl w:val="0"/>
          <w:numId w:val="26"/>
        </w:numPr>
        <w:spacing w:after="360" w:line="360" w:lineRule="auto"/>
        <w:contextualSpacing/>
        <w:jc w:val="both"/>
        <w:rPr>
          <w:rStyle w:val="Hipervnculo"/>
          <w:rFonts w:ascii="Times New Roman" w:hAnsi="Times New Roman" w:cs="Times New Roman"/>
          <w:color w:val="auto"/>
          <w:u w:val="none"/>
        </w:rPr>
      </w:pPr>
      <w:r w:rsidRPr="00A3179C">
        <w:rPr>
          <w:rStyle w:val="Hipervnculo"/>
          <w:rFonts w:ascii="Times New Roman" w:hAnsi="Times New Roman" w:cs="Times New Roman"/>
          <w:color w:val="auto"/>
          <w:u w:val="none"/>
        </w:rPr>
        <w:t>09.3.1 Designación de Representante ante la Comisión de Personal.</w:t>
      </w:r>
    </w:p>
    <w:p w14:paraId="5FFCDEF3" w14:textId="59771513" w:rsidR="00461969" w:rsidRPr="00A3179C" w:rsidRDefault="67F840B0">
      <w:pPr>
        <w:pStyle w:val="Default"/>
        <w:numPr>
          <w:ilvl w:val="0"/>
          <w:numId w:val="26"/>
        </w:numPr>
        <w:spacing w:after="360" w:line="360" w:lineRule="auto"/>
        <w:contextualSpacing/>
        <w:jc w:val="both"/>
        <w:rPr>
          <w:rStyle w:val="Hipervnculo"/>
          <w:rFonts w:ascii="Times New Roman" w:hAnsi="Times New Roman" w:cs="Times New Roman"/>
          <w:color w:val="auto"/>
          <w:u w:val="none"/>
        </w:rPr>
      </w:pPr>
      <w:r w:rsidRPr="00A3179C">
        <w:rPr>
          <w:rStyle w:val="Hipervnculo"/>
          <w:rFonts w:ascii="Times New Roman" w:hAnsi="Times New Roman" w:cs="Times New Roman"/>
          <w:color w:val="auto"/>
          <w:u w:val="none"/>
        </w:rPr>
        <w:t>09.4.4 Minuta mensual de reuniones del Comité Mixto de Seguridad y Salud en el Trabajo</w:t>
      </w:r>
      <w:r w:rsidR="00AD5DD6" w:rsidRPr="00A3179C">
        <w:rPr>
          <w:rStyle w:val="Hipervnculo"/>
          <w:rFonts w:ascii="Times New Roman" w:hAnsi="Times New Roman" w:cs="Times New Roman"/>
          <w:color w:val="auto"/>
          <w:u w:val="none"/>
        </w:rPr>
        <w:t>.</w:t>
      </w:r>
    </w:p>
    <w:p w14:paraId="76779F61" w14:textId="4A88A044" w:rsidR="00461969" w:rsidRPr="00A3179C" w:rsidRDefault="67F840B0">
      <w:pPr>
        <w:pStyle w:val="Default"/>
        <w:numPr>
          <w:ilvl w:val="0"/>
          <w:numId w:val="26"/>
        </w:numPr>
        <w:spacing w:after="360" w:line="360" w:lineRule="auto"/>
        <w:contextualSpacing/>
        <w:jc w:val="both"/>
        <w:rPr>
          <w:rStyle w:val="Hipervnculo"/>
          <w:rFonts w:ascii="Times New Roman" w:hAnsi="Times New Roman" w:cs="Times New Roman"/>
          <w:color w:val="auto"/>
          <w:u w:val="none"/>
        </w:rPr>
      </w:pPr>
      <w:r w:rsidRPr="00A3179C">
        <w:rPr>
          <w:rStyle w:val="Hipervnculo"/>
          <w:rFonts w:ascii="Times New Roman" w:hAnsi="Times New Roman" w:cs="Times New Roman"/>
          <w:color w:val="auto"/>
          <w:u w:val="none"/>
        </w:rPr>
        <w:lastRenderedPageBreak/>
        <w:t>09.4.5 Plan de trabajo anual para la Implementación del Sistema de Seguridad y Salud en el Trabajo, SISTAP</w:t>
      </w:r>
      <w:r w:rsidR="00AD5DD6" w:rsidRPr="00A3179C">
        <w:rPr>
          <w:rStyle w:val="Hipervnculo"/>
          <w:rFonts w:ascii="Times New Roman" w:hAnsi="Times New Roman" w:cs="Times New Roman"/>
          <w:color w:val="auto"/>
          <w:u w:val="none"/>
        </w:rPr>
        <w:t>.</w:t>
      </w:r>
    </w:p>
    <w:p w14:paraId="5D720284" w14:textId="15E3D873" w:rsidR="00AF5E64" w:rsidRPr="00A3179C" w:rsidRDefault="67F840B0" w:rsidP="00AF5E64">
      <w:pPr>
        <w:pStyle w:val="Default"/>
        <w:numPr>
          <w:ilvl w:val="0"/>
          <w:numId w:val="26"/>
        </w:numPr>
        <w:spacing w:after="360" w:line="360" w:lineRule="auto"/>
        <w:contextualSpacing/>
        <w:jc w:val="both"/>
        <w:rPr>
          <w:rStyle w:val="Hipervnculo"/>
          <w:rFonts w:ascii="Times New Roman" w:hAnsi="Times New Roman" w:cs="Times New Roman"/>
          <w:color w:val="auto"/>
          <w:u w:val="none"/>
        </w:rPr>
      </w:pPr>
      <w:r w:rsidRPr="00A3179C">
        <w:rPr>
          <w:rStyle w:val="Hipervnculo"/>
          <w:rFonts w:ascii="Times New Roman" w:eastAsia="Times New Roman" w:hAnsi="Times New Roman" w:cs="Times New Roman"/>
          <w:color w:val="auto"/>
          <w:u w:val="none"/>
        </w:rPr>
        <w:t>09.5.</w:t>
      </w:r>
      <w:r w:rsidR="00AD5DD6" w:rsidRPr="00A3179C">
        <w:rPr>
          <w:rStyle w:val="Hipervnculo"/>
          <w:rFonts w:ascii="Times New Roman" w:eastAsia="Times New Roman" w:hAnsi="Times New Roman" w:cs="Times New Roman"/>
          <w:color w:val="auto"/>
          <w:u w:val="none"/>
        </w:rPr>
        <w:t>1</w:t>
      </w:r>
      <w:r w:rsidRPr="00A3179C">
        <w:rPr>
          <w:rStyle w:val="Hipervnculo"/>
          <w:rFonts w:ascii="Times New Roman" w:eastAsia="Times New Roman" w:hAnsi="Times New Roman" w:cs="Times New Roman"/>
          <w:color w:val="auto"/>
          <w:u w:val="none"/>
        </w:rPr>
        <w:t xml:space="preserve"> </w:t>
      </w:r>
      <w:r w:rsidR="00AD5DD6" w:rsidRPr="00A3179C">
        <w:rPr>
          <w:rStyle w:val="Hipervnculo"/>
          <w:rFonts w:ascii="Times New Roman" w:eastAsia="Times New Roman" w:hAnsi="Times New Roman" w:cs="Times New Roman"/>
          <w:color w:val="auto"/>
          <w:u w:val="none"/>
        </w:rPr>
        <w:t xml:space="preserve">Solicitud </w:t>
      </w:r>
      <w:r w:rsidRPr="00A3179C">
        <w:rPr>
          <w:rStyle w:val="Hipervnculo"/>
          <w:rFonts w:ascii="Times New Roman" w:hAnsi="Times New Roman" w:cs="Times New Roman"/>
          <w:color w:val="auto"/>
          <w:u w:val="none"/>
        </w:rPr>
        <w:t>Encuesta de Clima Laboral.</w:t>
      </w:r>
    </w:p>
    <w:p w14:paraId="65377277" w14:textId="0596BB27" w:rsidR="00461969" w:rsidRPr="00A3179C" w:rsidRDefault="00AF5E64">
      <w:pPr>
        <w:pStyle w:val="Default"/>
        <w:numPr>
          <w:ilvl w:val="0"/>
          <w:numId w:val="26"/>
        </w:numPr>
        <w:spacing w:after="360" w:line="360" w:lineRule="auto"/>
        <w:jc w:val="both"/>
        <w:rPr>
          <w:rStyle w:val="Hipervnculo"/>
          <w:rFonts w:ascii="Times New Roman" w:hAnsi="Times New Roman" w:cs="Times New Roman"/>
          <w:color w:val="auto"/>
          <w:u w:val="none"/>
        </w:rPr>
      </w:pPr>
      <w:r w:rsidRPr="00A3179C">
        <w:rPr>
          <w:rStyle w:val="Hipervnculo"/>
          <w:rFonts w:ascii="Times New Roman" w:hAnsi="Times New Roman" w:cs="Times New Roman"/>
          <w:color w:val="auto"/>
          <w:u w:val="none"/>
        </w:rPr>
        <w:t>09.5.2 Certificación de Encuesta de Clima y Cultura Organizacional, donde se certifica que en esta institución fue aplicada de manera satisfactoria la misma, en cumplimiento de la Ley No. 41-08 de Función Pública y el Reglamento No. 523-09 de Relaciones Laborales.</w:t>
      </w:r>
    </w:p>
    <w:p w14:paraId="19E0EBEF" w14:textId="77777777" w:rsidR="0048315B" w:rsidRPr="00A3179C" w:rsidRDefault="67F840B0" w:rsidP="0048315B">
      <w:pPr>
        <w:pStyle w:val="Default"/>
        <w:spacing w:line="360" w:lineRule="auto"/>
        <w:jc w:val="both"/>
        <w:rPr>
          <w:rFonts w:ascii="Times New Roman" w:eastAsia="Times New Roman" w:hAnsi="Times New Roman" w:cs="Times New Roman"/>
          <w:color w:val="auto"/>
        </w:rPr>
      </w:pPr>
      <w:r w:rsidRPr="00A3179C">
        <w:rPr>
          <w:rFonts w:ascii="Times New Roman" w:eastAsia="Times New Roman" w:hAnsi="Times New Roman" w:cs="Times New Roman"/>
          <w:color w:val="auto"/>
        </w:rPr>
        <w:t>Quedó pendiente un subindicador por actualizar:</w:t>
      </w:r>
    </w:p>
    <w:p w14:paraId="6150BCD4" w14:textId="0AD148C2" w:rsidR="00461969" w:rsidRPr="00A3179C" w:rsidRDefault="00A751C8">
      <w:pPr>
        <w:pStyle w:val="Default"/>
        <w:numPr>
          <w:ilvl w:val="0"/>
          <w:numId w:val="27"/>
        </w:numPr>
        <w:spacing w:after="360" w:line="360" w:lineRule="auto"/>
        <w:jc w:val="both"/>
        <w:rPr>
          <w:rFonts w:ascii="Times New Roman" w:eastAsia="Source Sans Pro" w:hAnsi="Times New Roman" w:cs="Times New Roman"/>
        </w:rPr>
      </w:pPr>
      <w:hyperlink r:id="rId17" w:history="1">
        <w:r w:rsidR="67F840B0" w:rsidRPr="00A3179C">
          <w:rPr>
            <w:rStyle w:val="Hipervnculo"/>
            <w:rFonts w:ascii="Times New Roman" w:eastAsia="Times New Roman" w:hAnsi="Times New Roman" w:cs="Times New Roman"/>
            <w:color w:val="auto"/>
            <w:u w:val="none"/>
          </w:rPr>
          <w:t>05.1.1 Acta de Concurso y/o Uso Registro de elegibles 1/4</w:t>
        </w:r>
      </w:hyperlink>
    </w:p>
    <w:p w14:paraId="28253BC7" w14:textId="227DFFEA" w:rsidR="00166CC8" w:rsidRPr="00A3179C" w:rsidRDefault="67F840B0" w:rsidP="00166CC8">
      <w:pPr>
        <w:pStyle w:val="Default"/>
        <w:spacing w:after="360" w:line="360" w:lineRule="auto"/>
        <w:jc w:val="both"/>
        <w:rPr>
          <w:rFonts w:ascii="Times New Roman" w:eastAsia="Times New Roman" w:hAnsi="Times New Roman" w:cs="Times New Roman"/>
          <w:color w:val="auto"/>
        </w:rPr>
      </w:pPr>
      <w:r w:rsidRPr="00A3179C">
        <w:rPr>
          <w:rFonts w:ascii="Times New Roman" w:eastAsia="Times New Roman" w:hAnsi="Times New Roman" w:cs="Times New Roman"/>
          <w:color w:val="auto"/>
        </w:rPr>
        <w:t xml:space="preserve">Conforme a lo programado para este periodo se remitió al MAP </w:t>
      </w:r>
      <w:r w:rsidR="00166CC8" w:rsidRPr="00A3179C">
        <w:rPr>
          <w:rFonts w:ascii="Times New Roman" w:eastAsia="Times New Roman" w:hAnsi="Times New Roman" w:cs="Times New Roman"/>
          <w:color w:val="auto"/>
        </w:rPr>
        <w:t>la solicitud para la aplicación de la Encuesta de Clima Organizacional. Dicho proceso fue ejecutado desde el 5 hasta el 18 de mayo del año 2026, contando con la participación de los colaboradores correspondientes.</w:t>
      </w:r>
    </w:p>
    <w:p w14:paraId="3D5E4BE0" w14:textId="77777777" w:rsidR="005328CF" w:rsidRPr="00A3179C" w:rsidRDefault="00166CC8" w:rsidP="00F1011E">
      <w:pPr>
        <w:pStyle w:val="Default"/>
        <w:spacing w:after="360" w:line="360" w:lineRule="auto"/>
        <w:jc w:val="both"/>
        <w:rPr>
          <w:rFonts w:ascii="Times New Roman" w:eastAsia="Times New Roman" w:hAnsi="Times New Roman" w:cs="Times New Roman"/>
          <w:color w:val="auto"/>
        </w:rPr>
      </w:pPr>
      <w:r w:rsidRPr="00A3179C">
        <w:rPr>
          <w:rFonts w:ascii="Times New Roman" w:eastAsia="Times New Roman" w:hAnsi="Times New Roman" w:cs="Times New Roman"/>
          <w:color w:val="auto"/>
        </w:rPr>
        <w:t>Posteriormente, en fecha 22 de mayo del año 2026, se recibió el Informe de Resultados emitido por el MAP, con el propósito de dar continuidad a la elaboración e implementación del plan de acción derivado de los hallazgos identificados</w:t>
      </w:r>
      <w:r w:rsidR="005328CF" w:rsidRPr="00A3179C">
        <w:rPr>
          <w:rFonts w:ascii="Times New Roman" w:eastAsia="Times New Roman" w:hAnsi="Times New Roman" w:cs="Times New Roman"/>
          <w:color w:val="auto"/>
        </w:rPr>
        <w:t>.</w:t>
      </w:r>
    </w:p>
    <w:p w14:paraId="7F94683E" w14:textId="2A10854C" w:rsidR="00461969" w:rsidRPr="00A3179C" w:rsidRDefault="67F840B0" w:rsidP="00F1011E">
      <w:pPr>
        <w:pStyle w:val="Default"/>
        <w:spacing w:after="360" w:line="360" w:lineRule="auto"/>
        <w:jc w:val="both"/>
        <w:rPr>
          <w:rFonts w:ascii="Times New Roman" w:hAnsi="Times New Roman" w:cs="Times New Roman"/>
        </w:rPr>
      </w:pPr>
      <w:r w:rsidRPr="00A3179C">
        <w:rPr>
          <w:rFonts w:ascii="Times New Roman" w:eastAsia="Times New Roman" w:hAnsi="Times New Roman" w:cs="Times New Roman"/>
          <w:color w:val="auto"/>
        </w:rPr>
        <w:t xml:space="preserve">En cuanto a la segunda acción programada: 3.2.3. </w:t>
      </w:r>
      <w:r w:rsidR="008238B7" w:rsidRPr="00A3179C">
        <w:rPr>
          <w:rFonts w:ascii="Times New Roman" w:eastAsia="Times New Roman" w:hAnsi="Times New Roman" w:cs="Times New Roman"/>
          <w:color w:val="auto"/>
        </w:rPr>
        <w:t>“</w:t>
      </w:r>
      <w:r w:rsidRPr="00A3179C">
        <w:rPr>
          <w:rFonts w:ascii="Times New Roman" w:eastAsia="Times New Roman" w:hAnsi="Times New Roman" w:cs="Times New Roman"/>
          <w:i/>
          <w:iCs/>
          <w:color w:val="auto"/>
        </w:rPr>
        <w:t>Implementar programa de formación de personal alineados con los objetivos estratégicos</w:t>
      </w:r>
      <w:r w:rsidR="000D1EEA" w:rsidRPr="00A3179C">
        <w:rPr>
          <w:rFonts w:ascii="Times New Roman" w:eastAsia="Times New Roman" w:hAnsi="Times New Roman" w:cs="Times New Roman"/>
          <w:color w:val="auto"/>
        </w:rPr>
        <w:t>”</w:t>
      </w:r>
      <w:r w:rsidRPr="00A3179C">
        <w:rPr>
          <w:rFonts w:ascii="Times New Roman" w:eastAsia="Times New Roman" w:hAnsi="Times New Roman" w:cs="Times New Roman"/>
          <w:color w:val="auto"/>
        </w:rPr>
        <w:t>,</w:t>
      </w:r>
      <w:r w:rsidR="00551761" w:rsidRPr="00A3179C">
        <w:rPr>
          <w:rFonts w:ascii="Times New Roman" w:eastAsia="Times New Roman" w:hAnsi="Times New Roman" w:cs="Times New Roman"/>
          <w:color w:val="auto"/>
        </w:rPr>
        <w:t xml:space="preserve"> y su único producto, </w:t>
      </w:r>
      <w:r w:rsidR="00051C95" w:rsidRPr="00A3179C">
        <w:rPr>
          <w:rFonts w:ascii="Times New Roman" w:eastAsia="Times New Roman" w:hAnsi="Times New Roman" w:cs="Times New Roman"/>
          <w:color w:val="auto"/>
        </w:rPr>
        <w:t xml:space="preserve">desarrollo de habilidades y competencias de los colaboradores de la BNPHU, </w:t>
      </w:r>
      <w:r w:rsidRPr="00A3179C">
        <w:rPr>
          <w:rFonts w:ascii="Times New Roman" w:eastAsia="Times New Roman" w:hAnsi="Times New Roman" w:cs="Times New Roman"/>
          <w:color w:val="auto"/>
        </w:rPr>
        <w:t xml:space="preserve">se ejecutó el 100% de las acciones formativas planificadas para este </w:t>
      </w:r>
      <w:r w:rsidR="00051C95" w:rsidRPr="00A3179C">
        <w:rPr>
          <w:rFonts w:ascii="Times New Roman" w:eastAsia="Times New Roman" w:hAnsi="Times New Roman" w:cs="Times New Roman"/>
          <w:color w:val="auto"/>
        </w:rPr>
        <w:t xml:space="preserve">segundo </w:t>
      </w:r>
      <w:r w:rsidRPr="00A3179C">
        <w:rPr>
          <w:rFonts w:ascii="Times New Roman" w:eastAsia="Times New Roman" w:hAnsi="Times New Roman" w:cs="Times New Roman"/>
          <w:color w:val="auto"/>
        </w:rPr>
        <w:t>per</w:t>
      </w:r>
      <w:r w:rsidR="006A1A0A" w:rsidRPr="00A3179C">
        <w:rPr>
          <w:rFonts w:ascii="Times New Roman" w:eastAsia="Times New Roman" w:hAnsi="Times New Roman" w:cs="Times New Roman"/>
          <w:color w:val="auto"/>
        </w:rPr>
        <w:t>í</w:t>
      </w:r>
      <w:r w:rsidRPr="00A3179C">
        <w:rPr>
          <w:rFonts w:ascii="Times New Roman" w:eastAsia="Times New Roman" w:hAnsi="Times New Roman" w:cs="Times New Roman"/>
          <w:color w:val="auto"/>
        </w:rPr>
        <w:t>odo. Estas capacitaciones son:</w:t>
      </w:r>
      <w:r w:rsidRPr="00A3179C">
        <w:rPr>
          <w:rFonts w:ascii="Times New Roman" w:hAnsi="Times New Roman" w:cs="Times New Roman"/>
          <w:color w:val="auto"/>
        </w:rPr>
        <w:t xml:space="preserve">  </w:t>
      </w:r>
      <w:r w:rsidR="658EC2E1" w:rsidRPr="00A3179C">
        <w:rPr>
          <w:rFonts w:ascii="Times New Roman" w:hAnsi="Times New Roman" w:cs="Times New Roman"/>
          <w:color w:val="auto"/>
        </w:rPr>
        <w:t xml:space="preserve">   </w:t>
      </w:r>
    </w:p>
    <w:tbl>
      <w:tblPr>
        <w:tblStyle w:val="Tablaconcuadrcula"/>
        <w:tblW w:w="0" w:type="auto"/>
        <w:tblCellMar>
          <w:top w:w="43" w:type="dxa"/>
          <w:left w:w="72" w:type="dxa"/>
          <w:bottom w:w="43" w:type="dxa"/>
          <w:right w:w="72" w:type="dxa"/>
        </w:tblCellMar>
        <w:tblLook w:val="04A0" w:firstRow="1" w:lastRow="0" w:firstColumn="1" w:lastColumn="0" w:noHBand="0" w:noVBand="1"/>
      </w:tblPr>
      <w:tblGrid>
        <w:gridCol w:w="4089"/>
        <w:gridCol w:w="1955"/>
        <w:gridCol w:w="1506"/>
        <w:gridCol w:w="1278"/>
      </w:tblGrid>
      <w:tr w:rsidR="006240E0" w:rsidRPr="00A3179C" w14:paraId="13839170" w14:textId="064A7660" w:rsidTr="00654FB9">
        <w:trPr>
          <w:trHeight w:val="20"/>
          <w:tblHeader/>
        </w:trPr>
        <w:tc>
          <w:tcPr>
            <w:tcW w:w="8828" w:type="dxa"/>
            <w:gridSpan w:val="4"/>
            <w:shd w:val="clear" w:color="auto" w:fill="2F5496" w:themeFill="accent1" w:themeFillShade="BF"/>
            <w:vAlign w:val="center"/>
          </w:tcPr>
          <w:p w14:paraId="7E897A0C" w14:textId="77777777" w:rsidR="006240E0" w:rsidRPr="00A3179C" w:rsidRDefault="006240E0" w:rsidP="00764FDF">
            <w:pPr>
              <w:pStyle w:val="Default"/>
              <w:jc w:val="center"/>
              <w:rPr>
                <w:rFonts w:ascii="Times New Roman" w:hAnsi="Times New Roman" w:cs="Times New Roman"/>
                <w:b/>
                <w:bCs/>
                <w:color w:val="FFFFFF" w:themeColor="background1"/>
              </w:rPr>
            </w:pPr>
            <w:r w:rsidRPr="00A3179C">
              <w:rPr>
                <w:rFonts w:ascii="Times New Roman" w:hAnsi="Times New Roman" w:cs="Times New Roman"/>
                <w:b/>
                <w:bCs/>
                <w:color w:val="FFFFFF" w:themeColor="background1"/>
              </w:rPr>
              <w:t>Departamento de Recursos Humanos</w:t>
            </w:r>
          </w:p>
          <w:p w14:paraId="71ABEF41" w14:textId="0FED5EC4" w:rsidR="006240E0" w:rsidRPr="00A3179C" w:rsidRDefault="006240E0" w:rsidP="00764FDF">
            <w:pPr>
              <w:pStyle w:val="Default"/>
              <w:jc w:val="center"/>
              <w:rPr>
                <w:rFonts w:ascii="Times New Roman" w:hAnsi="Times New Roman" w:cs="Times New Roman"/>
                <w:b/>
                <w:bCs/>
                <w:color w:val="FFFFFF" w:themeColor="background1"/>
              </w:rPr>
            </w:pPr>
            <w:r w:rsidRPr="00A3179C">
              <w:rPr>
                <w:rFonts w:ascii="Times New Roman" w:hAnsi="Times New Roman" w:cs="Times New Roman"/>
                <w:b/>
                <w:bCs/>
                <w:color w:val="FFFFFF" w:themeColor="background1"/>
              </w:rPr>
              <w:t>Capacitaciones Impartidas 2do Trimestre</w:t>
            </w:r>
          </w:p>
        </w:tc>
      </w:tr>
      <w:tr w:rsidR="006240E0" w:rsidRPr="00A3179C" w14:paraId="7F5C6F5A" w14:textId="235DC363" w:rsidTr="00654FB9">
        <w:trPr>
          <w:trHeight w:val="20"/>
          <w:tblHeader/>
        </w:trPr>
        <w:tc>
          <w:tcPr>
            <w:tcW w:w="4089" w:type="dxa"/>
            <w:shd w:val="clear" w:color="auto" w:fill="8EAADB" w:themeFill="accent1" w:themeFillTint="99"/>
            <w:vAlign w:val="center"/>
          </w:tcPr>
          <w:p w14:paraId="2148CF7F" w14:textId="77777777" w:rsidR="006240E0" w:rsidRPr="00A3179C" w:rsidRDefault="006240E0" w:rsidP="00764FDF">
            <w:pPr>
              <w:pStyle w:val="Default"/>
              <w:jc w:val="center"/>
              <w:rPr>
                <w:rFonts w:ascii="Times New Roman" w:hAnsi="Times New Roman" w:cs="Times New Roman"/>
                <w:b/>
                <w:bCs/>
                <w:color w:val="auto"/>
              </w:rPr>
            </w:pPr>
            <w:r w:rsidRPr="00A3179C">
              <w:rPr>
                <w:rFonts w:ascii="Times New Roman" w:hAnsi="Times New Roman" w:cs="Times New Roman"/>
                <w:b/>
                <w:bCs/>
                <w:color w:val="auto"/>
              </w:rPr>
              <w:t>Capacitaciones impartidas</w:t>
            </w:r>
          </w:p>
        </w:tc>
        <w:tc>
          <w:tcPr>
            <w:tcW w:w="1955" w:type="dxa"/>
            <w:shd w:val="clear" w:color="auto" w:fill="8EAADB" w:themeFill="accent1" w:themeFillTint="99"/>
            <w:vAlign w:val="center"/>
          </w:tcPr>
          <w:p w14:paraId="014CEE3E" w14:textId="11519222" w:rsidR="006240E0" w:rsidRPr="00A3179C" w:rsidRDefault="006240E0" w:rsidP="00764FDF">
            <w:pPr>
              <w:pStyle w:val="Default"/>
              <w:jc w:val="center"/>
              <w:rPr>
                <w:rFonts w:ascii="Times New Roman" w:hAnsi="Times New Roman" w:cs="Times New Roman"/>
                <w:b/>
                <w:bCs/>
                <w:color w:val="auto"/>
              </w:rPr>
            </w:pPr>
            <w:r w:rsidRPr="00A3179C">
              <w:rPr>
                <w:rFonts w:ascii="Times New Roman" w:hAnsi="Times New Roman" w:cs="Times New Roman"/>
                <w:b/>
                <w:bCs/>
                <w:color w:val="auto"/>
              </w:rPr>
              <w:t>Colaboradores beneficiados</w:t>
            </w:r>
          </w:p>
        </w:tc>
        <w:tc>
          <w:tcPr>
            <w:tcW w:w="1506" w:type="dxa"/>
            <w:shd w:val="clear" w:color="auto" w:fill="8EAADB" w:themeFill="accent1" w:themeFillTint="99"/>
            <w:vAlign w:val="center"/>
          </w:tcPr>
          <w:p w14:paraId="69485B15" w14:textId="24B16194" w:rsidR="006240E0" w:rsidRPr="00A3179C" w:rsidRDefault="006240E0" w:rsidP="00DC033B">
            <w:pPr>
              <w:pStyle w:val="Default"/>
              <w:jc w:val="center"/>
              <w:rPr>
                <w:rFonts w:ascii="Times New Roman" w:hAnsi="Times New Roman" w:cs="Times New Roman"/>
                <w:b/>
                <w:bCs/>
                <w:color w:val="auto"/>
              </w:rPr>
            </w:pPr>
            <w:r w:rsidRPr="00A3179C">
              <w:rPr>
                <w:rFonts w:ascii="Times New Roman" w:hAnsi="Times New Roman" w:cs="Times New Roman"/>
                <w:b/>
                <w:bCs/>
                <w:color w:val="auto"/>
              </w:rPr>
              <w:t>Estatus</w:t>
            </w:r>
          </w:p>
        </w:tc>
        <w:tc>
          <w:tcPr>
            <w:tcW w:w="1278" w:type="dxa"/>
            <w:shd w:val="clear" w:color="auto" w:fill="8EAADB" w:themeFill="accent1" w:themeFillTint="99"/>
          </w:tcPr>
          <w:p w14:paraId="5F1D80BC" w14:textId="7F8E2F45" w:rsidR="006240E0" w:rsidRPr="00A3179C" w:rsidRDefault="005D28BC" w:rsidP="00DC033B">
            <w:pPr>
              <w:pStyle w:val="Default"/>
              <w:jc w:val="center"/>
              <w:rPr>
                <w:rFonts w:ascii="Times New Roman" w:hAnsi="Times New Roman" w:cs="Times New Roman"/>
                <w:b/>
                <w:bCs/>
                <w:color w:val="auto"/>
              </w:rPr>
            </w:pPr>
            <w:r w:rsidRPr="00A3179C">
              <w:rPr>
                <w:rFonts w:ascii="Times New Roman" w:hAnsi="Times New Roman" w:cs="Times New Roman"/>
                <w:b/>
                <w:bCs/>
                <w:color w:val="auto"/>
              </w:rPr>
              <w:t>Mes de Ejecución</w:t>
            </w:r>
          </w:p>
        </w:tc>
      </w:tr>
      <w:tr w:rsidR="006240E0" w:rsidRPr="00A3179C" w14:paraId="5EDABF1C" w14:textId="7BB66D32" w:rsidTr="00654FB9">
        <w:trPr>
          <w:trHeight w:val="20"/>
        </w:trPr>
        <w:tc>
          <w:tcPr>
            <w:tcW w:w="4089" w:type="dxa"/>
            <w:vAlign w:val="center"/>
          </w:tcPr>
          <w:p w14:paraId="1828BDB2" w14:textId="4DE2A679" w:rsidR="006240E0" w:rsidRPr="00044976" w:rsidRDefault="006240E0" w:rsidP="00982C27">
            <w:pPr>
              <w:pStyle w:val="Default"/>
              <w:rPr>
                <w:rFonts w:ascii="Times New Roman" w:hAnsi="Times New Roman" w:cs="Times New Roman"/>
              </w:rPr>
            </w:pPr>
            <w:r w:rsidRPr="00044976">
              <w:rPr>
                <w:rFonts w:ascii="Times New Roman" w:hAnsi="Times New Roman" w:cs="Times New Roman"/>
              </w:rPr>
              <w:t>Calidad y Productividad</w:t>
            </w:r>
          </w:p>
        </w:tc>
        <w:tc>
          <w:tcPr>
            <w:tcW w:w="1955" w:type="dxa"/>
            <w:vAlign w:val="center"/>
          </w:tcPr>
          <w:p w14:paraId="6E020730" w14:textId="1C461470" w:rsidR="006240E0" w:rsidRPr="00A3179C" w:rsidRDefault="006240E0" w:rsidP="00982C27">
            <w:pPr>
              <w:pStyle w:val="Default"/>
              <w:jc w:val="center"/>
              <w:rPr>
                <w:rFonts w:ascii="Times New Roman" w:hAnsi="Times New Roman" w:cs="Times New Roman"/>
              </w:rPr>
            </w:pPr>
            <w:r w:rsidRPr="00A3179C">
              <w:rPr>
                <w:rFonts w:ascii="Times New Roman" w:hAnsi="Times New Roman" w:cs="Times New Roman"/>
              </w:rPr>
              <w:t>18</w:t>
            </w:r>
          </w:p>
        </w:tc>
        <w:tc>
          <w:tcPr>
            <w:tcW w:w="1506" w:type="dxa"/>
            <w:vAlign w:val="center"/>
          </w:tcPr>
          <w:p w14:paraId="474E5F8F" w14:textId="32045E1F" w:rsidR="006240E0" w:rsidRPr="00A3179C" w:rsidRDefault="006240E0" w:rsidP="00DC033B">
            <w:pPr>
              <w:pStyle w:val="Default"/>
              <w:jc w:val="center"/>
              <w:rPr>
                <w:rFonts w:ascii="Times New Roman" w:hAnsi="Times New Roman" w:cs="Times New Roman"/>
              </w:rPr>
            </w:pPr>
            <w:r w:rsidRPr="00A3179C">
              <w:rPr>
                <w:rFonts w:ascii="Times New Roman" w:hAnsi="Times New Roman" w:cs="Times New Roman"/>
              </w:rPr>
              <w:t>Logrado</w:t>
            </w:r>
          </w:p>
        </w:tc>
        <w:tc>
          <w:tcPr>
            <w:tcW w:w="1278" w:type="dxa"/>
            <w:vAlign w:val="center"/>
          </w:tcPr>
          <w:p w14:paraId="208819FE" w14:textId="3F1BA0CE" w:rsidR="006240E0" w:rsidRPr="00A3179C" w:rsidRDefault="005D28BC" w:rsidP="005D28BC">
            <w:pPr>
              <w:pStyle w:val="Default"/>
              <w:jc w:val="center"/>
              <w:rPr>
                <w:rFonts w:ascii="Times New Roman" w:hAnsi="Times New Roman" w:cs="Times New Roman"/>
              </w:rPr>
            </w:pPr>
            <w:r w:rsidRPr="00A3179C">
              <w:rPr>
                <w:rFonts w:ascii="Times New Roman" w:hAnsi="Times New Roman" w:cs="Times New Roman"/>
              </w:rPr>
              <w:t>Abril</w:t>
            </w:r>
          </w:p>
        </w:tc>
      </w:tr>
      <w:tr w:rsidR="006240E0" w:rsidRPr="00A3179C" w14:paraId="7108AEC8" w14:textId="458CEB50" w:rsidTr="00654FB9">
        <w:trPr>
          <w:trHeight w:val="20"/>
        </w:trPr>
        <w:tc>
          <w:tcPr>
            <w:tcW w:w="4089" w:type="dxa"/>
            <w:vAlign w:val="center"/>
          </w:tcPr>
          <w:p w14:paraId="37C9FCA3" w14:textId="478AE0E8" w:rsidR="006240E0" w:rsidRPr="00B21E0D" w:rsidRDefault="006240E0" w:rsidP="00982C27">
            <w:pPr>
              <w:pStyle w:val="Default"/>
              <w:rPr>
                <w:rFonts w:ascii="Times New Roman" w:hAnsi="Times New Roman" w:cs="Times New Roman"/>
              </w:rPr>
            </w:pPr>
            <w:r w:rsidRPr="00B21E0D">
              <w:rPr>
                <w:rFonts w:ascii="Times New Roman" w:hAnsi="Times New Roman" w:cs="Times New Roman"/>
              </w:rPr>
              <w:t xml:space="preserve">Derecho Laboral </w:t>
            </w:r>
          </w:p>
        </w:tc>
        <w:tc>
          <w:tcPr>
            <w:tcW w:w="1955" w:type="dxa"/>
            <w:vAlign w:val="center"/>
          </w:tcPr>
          <w:p w14:paraId="5AEDD4C7" w14:textId="35E3046A" w:rsidR="006240E0" w:rsidRPr="00A3179C" w:rsidRDefault="006240E0" w:rsidP="00982C27">
            <w:pPr>
              <w:pStyle w:val="Default"/>
              <w:jc w:val="center"/>
              <w:rPr>
                <w:rFonts w:ascii="Times New Roman" w:hAnsi="Times New Roman" w:cs="Times New Roman"/>
              </w:rPr>
            </w:pPr>
            <w:r w:rsidRPr="00A3179C">
              <w:rPr>
                <w:rFonts w:ascii="Times New Roman" w:hAnsi="Times New Roman" w:cs="Times New Roman"/>
              </w:rPr>
              <w:t>3</w:t>
            </w:r>
          </w:p>
        </w:tc>
        <w:tc>
          <w:tcPr>
            <w:tcW w:w="1506" w:type="dxa"/>
            <w:vAlign w:val="center"/>
          </w:tcPr>
          <w:p w14:paraId="105FFCA5" w14:textId="3AA67BBC" w:rsidR="006240E0" w:rsidRPr="00A3179C" w:rsidRDefault="005D28BC" w:rsidP="00DC033B">
            <w:pPr>
              <w:pStyle w:val="Default"/>
              <w:jc w:val="center"/>
              <w:rPr>
                <w:rFonts w:ascii="Times New Roman" w:hAnsi="Times New Roman" w:cs="Times New Roman"/>
              </w:rPr>
            </w:pPr>
            <w:r w:rsidRPr="00A3179C">
              <w:rPr>
                <w:rFonts w:ascii="Times New Roman" w:hAnsi="Times New Roman" w:cs="Times New Roman"/>
              </w:rPr>
              <w:t>Logrado</w:t>
            </w:r>
          </w:p>
        </w:tc>
        <w:tc>
          <w:tcPr>
            <w:tcW w:w="1278" w:type="dxa"/>
            <w:vAlign w:val="center"/>
          </w:tcPr>
          <w:p w14:paraId="4A2C46C3" w14:textId="0179B1A2" w:rsidR="006240E0" w:rsidRPr="00A3179C" w:rsidRDefault="005D28BC" w:rsidP="005D28BC">
            <w:pPr>
              <w:pStyle w:val="Default"/>
              <w:jc w:val="center"/>
              <w:rPr>
                <w:rFonts w:ascii="Times New Roman" w:hAnsi="Times New Roman" w:cs="Times New Roman"/>
              </w:rPr>
            </w:pPr>
            <w:r w:rsidRPr="00A3179C">
              <w:rPr>
                <w:rFonts w:ascii="Times New Roman" w:hAnsi="Times New Roman" w:cs="Times New Roman"/>
              </w:rPr>
              <w:t>Mayo</w:t>
            </w:r>
          </w:p>
        </w:tc>
      </w:tr>
      <w:tr w:rsidR="00306B00" w:rsidRPr="00A3179C" w14:paraId="55F391CA" w14:textId="77777777" w:rsidTr="00654FB9">
        <w:trPr>
          <w:trHeight w:val="20"/>
        </w:trPr>
        <w:tc>
          <w:tcPr>
            <w:tcW w:w="4089" w:type="dxa"/>
            <w:vAlign w:val="center"/>
          </w:tcPr>
          <w:p w14:paraId="54DCDE82" w14:textId="77777777" w:rsidR="00306B00" w:rsidRPr="00B21E0D" w:rsidRDefault="00306B00" w:rsidP="00661131">
            <w:pPr>
              <w:pStyle w:val="Default"/>
              <w:rPr>
                <w:rFonts w:ascii="Times New Roman" w:hAnsi="Times New Roman" w:cs="Times New Roman"/>
              </w:rPr>
            </w:pPr>
            <w:r w:rsidRPr="00B21E0D">
              <w:rPr>
                <w:rFonts w:ascii="Times New Roman" w:hAnsi="Times New Roman" w:cs="Times New Roman"/>
              </w:rPr>
              <w:t xml:space="preserve">Discapacidad y Empleo desde un Enfoque de Derecho </w:t>
            </w:r>
          </w:p>
        </w:tc>
        <w:tc>
          <w:tcPr>
            <w:tcW w:w="1955" w:type="dxa"/>
            <w:vAlign w:val="center"/>
          </w:tcPr>
          <w:p w14:paraId="3850F1C6" w14:textId="77777777" w:rsidR="00306B00" w:rsidRPr="00A3179C" w:rsidRDefault="00306B00" w:rsidP="00661131">
            <w:pPr>
              <w:pStyle w:val="Default"/>
              <w:jc w:val="center"/>
              <w:rPr>
                <w:rFonts w:ascii="Times New Roman" w:hAnsi="Times New Roman" w:cs="Times New Roman"/>
              </w:rPr>
            </w:pPr>
            <w:r w:rsidRPr="00A3179C">
              <w:rPr>
                <w:rFonts w:ascii="Times New Roman" w:hAnsi="Times New Roman" w:cs="Times New Roman"/>
              </w:rPr>
              <w:t>4</w:t>
            </w:r>
          </w:p>
        </w:tc>
        <w:tc>
          <w:tcPr>
            <w:tcW w:w="1506" w:type="dxa"/>
            <w:vAlign w:val="center"/>
          </w:tcPr>
          <w:p w14:paraId="14581CE3" w14:textId="77777777" w:rsidR="00306B00" w:rsidRPr="00A3179C" w:rsidRDefault="00306B00" w:rsidP="00661131">
            <w:pPr>
              <w:pStyle w:val="Default"/>
              <w:jc w:val="center"/>
              <w:rPr>
                <w:rFonts w:ascii="Times New Roman" w:hAnsi="Times New Roman" w:cs="Times New Roman"/>
              </w:rPr>
            </w:pPr>
            <w:r w:rsidRPr="00A3179C">
              <w:rPr>
                <w:rFonts w:ascii="Times New Roman" w:hAnsi="Times New Roman" w:cs="Times New Roman"/>
              </w:rPr>
              <w:t>Logrado</w:t>
            </w:r>
          </w:p>
        </w:tc>
        <w:tc>
          <w:tcPr>
            <w:tcW w:w="1278" w:type="dxa"/>
            <w:vAlign w:val="center"/>
          </w:tcPr>
          <w:p w14:paraId="1358EFC8" w14:textId="77777777" w:rsidR="00306B00" w:rsidRPr="00A3179C" w:rsidRDefault="00306B00" w:rsidP="00661131">
            <w:pPr>
              <w:pStyle w:val="Default"/>
              <w:jc w:val="center"/>
              <w:rPr>
                <w:rFonts w:ascii="Times New Roman" w:hAnsi="Times New Roman" w:cs="Times New Roman"/>
              </w:rPr>
            </w:pPr>
            <w:r w:rsidRPr="00A3179C">
              <w:rPr>
                <w:rFonts w:ascii="Times New Roman" w:hAnsi="Times New Roman" w:cs="Times New Roman"/>
              </w:rPr>
              <w:t>Mayo</w:t>
            </w:r>
          </w:p>
        </w:tc>
      </w:tr>
      <w:tr w:rsidR="00306B00" w:rsidRPr="00A3179C" w14:paraId="144586F8" w14:textId="77777777" w:rsidTr="00654FB9">
        <w:trPr>
          <w:trHeight w:val="20"/>
        </w:trPr>
        <w:tc>
          <w:tcPr>
            <w:tcW w:w="4089" w:type="dxa"/>
            <w:vAlign w:val="center"/>
          </w:tcPr>
          <w:p w14:paraId="7C2CCCD1" w14:textId="77777777" w:rsidR="00306B00" w:rsidRPr="00B21E0D" w:rsidRDefault="00306B00" w:rsidP="00661131">
            <w:pPr>
              <w:pStyle w:val="Default"/>
              <w:rPr>
                <w:rFonts w:ascii="Times New Roman" w:hAnsi="Times New Roman" w:cs="Times New Roman"/>
              </w:rPr>
            </w:pPr>
            <w:r w:rsidRPr="00B21E0D">
              <w:rPr>
                <w:rFonts w:ascii="Times New Roman" w:hAnsi="Times New Roman" w:cs="Times New Roman"/>
              </w:rPr>
              <w:lastRenderedPageBreak/>
              <w:t xml:space="preserve">Accesibilidad Universal </w:t>
            </w:r>
          </w:p>
        </w:tc>
        <w:tc>
          <w:tcPr>
            <w:tcW w:w="1955" w:type="dxa"/>
            <w:vAlign w:val="center"/>
          </w:tcPr>
          <w:p w14:paraId="5DBA7758" w14:textId="77777777" w:rsidR="00306B00" w:rsidRPr="00A3179C" w:rsidRDefault="00306B00" w:rsidP="00661131">
            <w:pPr>
              <w:pStyle w:val="Default"/>
              <w:jc w:val="center"/>
              <w:rPr>
                <w:rFonts w:ascii="Times New Roman" w:hAnsi="Times New Roman" w:cs="Times New Roman"/>
              </w:rPr>
            </w:pPr>
            <w:r w:rsidRPr="00A3179C">
              <w:rPr>
                <w:rFonts w:ascii="Times New Roman" w:hAnsi="Times New Roman" w:cs="Times New Roman"/>
              </w:rPr>
              <w:t>11</w:t>
            </w:r>
          </w:p>
        </w:tc>
        <w:tc>
          <w:tcPr>
            <w:tcW w:w="1506" w:type="dxa"/>
            <w:vAlign w:val="center"/>
          </w:tcPr>
          <w:p w14:paraId="558149E7" w14:textId="77777777" w:rsidR="00306B00" w:rsidRPr="00A3179C" w:rsidRDefault="00306B00" w:rsidP="00661131">
            <w:pPr>
              <w:pStyle w:val="Default"/>
              <w:jc w:val="center"/>
              <w:rPr>
                <w:rFonts w:ascii="Times New Roman" w:hAnsi="Times New Roman" w:cs="Times New Roman"/>
              </w:rPr>
            </w:pPr>
            <w:r w:rsidRPr="00A3179C">
              <w:rPr>
                <w:rFonts w:ascii="Times New Roman" w:hAnsi="Times New Roman" w:cs="Times New Roman"/>
              </w:rPr>
              <w:t>Logrado</w:t>
            </w:r>
          </w:p>
        </w:tc>
        <w:tc>
          <w:tcPr>
            <w:tcW w:w="1278" w:type="dxa"/>
            <w:vAlign w:val="center"/>
          </w:tcPr>
          <w:p w14:paraId="5BFD0213" w14:textId="77777777" w:rsidR="00306B00" w:rsidRPr="00A3179C" w:rsidRDefault="00306B00" w:rsidP="00661131">
            <w:pPr>
              <w:pStyle w:val="Default"/>
              <w:jc w:val="center"/>
              <w:rPr>
                <w:rFonts w:ascii="Times New Roman" w:hAnsi="Times New Roman" w:cs="Times New Roman"/>
              </w:rPr>
            </w:pPr>
            <w:r w:rsidRPr="00A3179C">
              <w:rPr>
                <w:rFonts w:ascii="Times New Roman" w:hAnsi="Times New Roman" w:cs="Times New Roman"/>
              </w:rPr>
              <w:t>Mayo</w:t>
            </w:r>
          </w:p>
        </w:tc>
      </w:tr>
      <w:tr w:rsidR="006240E0" w:rsidRPr="00A3179C" w14:paraId="226AA39D" w14:textId="7A9E3EBB" w:rsidTr="00654FB9">
        <w:trPr>
          <w:trHeight w:val="20"/>
        </w:trPr>
        <w:tc>
          <w:tcPr>
            <w:tcW w:w="4089" w:type="dxa"/>
            <w:vAlign w:val="center"/>
          </w:tcPr>
          <w:p w14:paraId="1F8AB7CD" w14:textId="612D3212" w:rsidR="006240E0" w:rsidRPr="00B21E0D" w:rsidRDefault="006240E0" w:rsidP="00982C27">
            <w:pPr>
              <w:pStyle w:val="Default"/>
              <w:rPr>
                <w:rFonts w:ascii="Times New Roman" w:hAnsi="Times New Roman" w:cs="Times New Roman"/>
              </w:rPr>
            </w:pPr>
            <w:r w:rsidRPr="00B21E0D">
              <w:rPr>
                <w:rFonts w:ascii="Times New Roman" w:hAnsi="Times New Roman" w:cs="Times New Roman"/>
              </w:rPr>
              <w:t xml:space="preserve">Ortografía y Redacción </w:t>
            </w:r>
          </w:p>
        </w:tc>
        <w:tc>
          <w:tcPr>
            <w:tcW w:w="1955" w:type="dxa"/>
            <w:vAlign w:val="center"/>
          </w:tcPr>
          <w:p w14:paraId="27B9EA9F" w14:textId="1DE6B508" w:rsidR="006240E0" w:rsidRPr="00A3179C" w:rsidRDefault="006240E0" w:rsidP="00982C27">
            <w:pPr>
              <w:pStyle w:val="Default"/>
              <w:jc w:val="center"/>
              <w:rPr>
                <w:rFonts w:ascii="Times New Roman" w:hAnsi="Times New Roman" w:cs="Times New Roman"/>
              </w:rPr>
            </w:pPr>
            <w:r w:rsidRPr="00A3179C">
              <w:rPr>
                <w:rFonts w:ascii="Times New Roman" w:hAnsi="Times New Roman" w:cs="Times New Roman"/>
              </w:rPr>
              <w:t>15</w:t>
            </w:r>
          </w:p>
        </w:tc>
        <w:tc>
          <w:tcPr>
            <w:tcW w:w="1506" w:type="dxa"/>
            <w:vAlign w:val="center"/>
          </w:tcPr>
          <w:p w14:paraId="0FCCD661" w14:textId="456B782E" w:rsidR="006240E0" w:rsidRPr="00A3179C" w:rsidRDefault="00D62AB6" w:rsidP="00DC033B">
            <w:pPr>
              <w:pStyle w:val="Default"/>
              <w:jc w:val="center"/>
              <w:rPr>
                <w:rFonts w:ascii="Times New Roman" w:hAnsi="Times New Roman" w:cs="Times New Roman"/>
              </w:rPr>
            </w:pPr>
            <w:r>
              <w:rPr>
                <w:rFonts w:ascii="Times New Roman" w:hAnsi="Times New Roman" w:cs="Times New Roman"/>
              </w:rPr>
              <w:t>Logrado</w:t>
            </w:r>
          </w:p>
        </w:tc>
        <w:tc>
          <w:tcPr>
            <w:tcW w:w="1278" w:type="dxa"/>
            <w:vAlign w:val="center"/>
          </w:tcPr>
          <w:p w14:paraId="23D98B50" w14:textId="59B58C10" w:rsidR="006240E0" w:rsidRPr="00A3179C" w:rsidRDefault="002B0CF1" w:rsidP="005D28BC">
            <w:pPr>
              <w:pStyle w:val="Default"/>
              <w:jc w:val="center"/>
              <w:rPr>
                <w:rFonts w:ascii="Times New Roman" w:hAnsi="Times New Roman" w:cs="Times New Roman"/>
              </w:rPr>
            </w:pPr>
            <w:r w:rsidRPr="00A3179C">
              <w:rPr>
                <w:rFonts w:ascii="Times New Roman" w:hAnsi="Times New Roman" w:cs="Times New Roman"/>
              </w:rPr>
              <w:t>Junio</w:t>
            </w:r>
          </w:p>
        </w:tc>
      </w:tr>
      <w:tr w:rsidR="006240E0" w:rsidRPr="00A3179C" w14:paraId="2BD5617F" w14:textId="7AA4A3FB" w:rsidTr="00654FB9">
        <w:trPr>
          <w:trHeight w:val="20"/>
        </w:trPr>
        <w:tc>
          <w:tcPr>
            <w:tcW w:w="4089" w:type="dxa"/>
            <w:vAlign w:val="center"/>
          </w:tcPr>
          <w:p w14:paraId="08E28CFC" w14:textId="728AE9D2" w:rsidR="006240E0" w:rsidRPr="00B21E0D" w:rsidRDefault="006240E0" w:rsidP="00982C27">
            <w:pPr>
              <w:pStyle w:val="Default"/>
              <w:rPr>
                <w:rFonts w:ascii="Times New Roman" w:hAnsi="Times New Roman" w:cs="Times New Roman"/>
              </w:rPr>
            </w:pPr>
            <w:r w:rsidRPr="00B21E0D">
              <w:rPr>
                <w:rFonts w:ascii="Times New Roman" w:hAnsi="Times New Roman" w:cs="Times New Roman"/>
              </w:rPr>
              <w:t xml:space="preserve">Habilidades de Liderazgo </w:t>
            </w:r>
          </w:p>
        </w:tc>
        <w:tc>
          <w:tcPr>
            <w:tcW w:w="1955" w:type="dxa"/>
            <w:vAlign w:val="center"/>
          </w:tcPr>
          <w:p w14:paraId="76476407" w14:textId="56390703" w:rsidR="006240E0" w:rsidRPr="00A3179C" w:rsidRDefault="006240E0" w:rsidP="00982C27">
            <w:pPr>
              <w:pStyle w:val="Default"/>
              <w:jc w:val="center"/>
              <w:rPr>
                <w:rFonts w:ascii="Times New Roman" w:hAnsi="Times New Roman" w:cs="Times New Roman"/>
              </w:rPr>
            </w:pPr>
            <w:r w:rsidRPr="00A3179C">
              <w:rPr>
                <w:rFonts w:ascii="Times New Roman" w:hAnsi="Times New Roman" w:cs="Times New Roman"/>
              </w:rPr>
              <w:t>3</w:t>
            </w:r>
          </w:p>
        </w:tc>
        <w:tc>
          <w:tcPr>
            <w:tcW w:w="1506" w:type="dxa"/>
            <w:vAlign w:val="center"/>
          </w:tcPr>
          <w:p w14:paraId="6D47CDAE" w14:textId="1E9E6C1C" w:rsidR="006240E0" w:rsidRPr="00A3179C" w:rsidRDefault="00D62AB6" w:rsidP="00DC033B">
            <w:pPr>
              <w:pStyle w:val="Default"/>
              <w:jc w:val="center"/>
              <w:rPr>
                <w:rFonts w:ascii="Times New Roman" w:hAnsi="Times New Roman" w:cs="Times New Roman"/>
              </w:rPr>
            </w:pPr>
            <w:r>
              <w:rPr>
                <w:rFonts w:ascii="Times New Roman" w:hAnsi="Times New Roman" w:cs="Times New Roman"/>
              </w:rPr>
              <w:t>Logrado</w:t>
            </w:r>
          </w:p>
        </w:tc>
        <w:tc>
          <w:tcPr>
            <w:tcW w:w="1278" w:type="dxa"/>
            <w:vAlign w:val="center"/>
          </w:tcPr>
          <w:p w14:paraId="1933CBFF" w14:textId="7A8544D9" w:rsidR="006240E0" w:rsidRPr="00A3179C" w:rsidRDefault="00682534" w:rsidP="005D28BC">
            <w:pPr>
              <w:pStyle w:val="Default"/>
              <w:jc w:val="center"/>
              <w:rPr>
                <w:rFonts w:ascii="Times New Roman" w:hAnsi="Times New Roman" w:cs="Times New Roman"/>
              </w:rPr>
            </w:pPr>
            <w:r>
              <w:rPr>
                <w:rFonts w:ascii="Times New Roman" w:hAnsi="Times New Roman" w:cs="Times New Roman"/>
              </w:rPr>
              <w:t>Junio</w:t>
            </w:r>
          </w:p>
        </w:tc>
      </w:tr>
      <w:tr w:rsidR="00B21E0D" w:rsidRPr="00A3179C" w14:paraId="18EFE806" w14:textId="009A0CDE" w:rsidTr="00654FB9">
        <w:trPr>
          <w:trHeight w:val="20"/>
        </w:trPr>
        <w:tc>
          <w:tcPr>
            <w:tcW w:w="4089" w:type="dxa"/>
            <w:shd w:val="clear" w:color="auto" w:fill="D9E2F3" w:themeFill="accent1" w:themeFillTint="33"/>
            <w:vAlign w:val="center"/>
          </w:tcPr>
          <w:p w14:paraId="5D27A885" w14:textId="7E2651E1" w:rsidR="00B21E0D" w:rsidRPr="00A3179C" w:rsidRDefault="00B21E0D" w:rsidP="00764FDF">
            <w:pPr>
              <w:pStyle w:val="Default"/>
              <w:rPr>
                <w:rFonts w:ascii="Times New Roman" w:hAnsi="Times New Roman" w:cs="Times New Roman"/>
                <w:b/>
                <w:bCs/>
              </w:rPr>
            </w:pPr>
            <w:r w:rsidRPr="00A3179C">
              <w:rPr>
                <w:rFonts w:ascii="Times New Roman" w:hAnsi="Times New Roman" w:cs="Times New Roman"/>
                <w:b/>
                <w:bCs/>
              </w:rPr>
              <w:t>Total de colaboradores capacitados</w:t>
            </w:r>
          </w:p>
        </w:tc>
        <w:tc>
          <w:tcPr>
            <w:tcW w:w="1955" w:type="dxa"/>
            <w:shd w:val="clear" w:color="auto" w:fill="D9E2F3" w:themeFill="accent1" w:themeFillTint="33"/>
            <w:vAlign w:val="center"/>
          </w:tcPr>
          <w:p w14:paraId="5578DE2B" w14:textId="078C61CB" w:rsidR="00B21E0D" w:rsidRPr="00A3179C" w:rsidRDefault="00B21E0D" w:rsidP="00764FDF">
            <w:pPr>
              <w:pStyle w:val="Default"/>
              <w:jc w:val="center"/>
              <w:rPr>
                <w:rFonts w:ascii="Times New Roman" w:hAnsi="Times New Roman" w:cs="Times New Roman"/>
                <w:b/>
                <w:bCs/>
              </w:rPr>
            </w:pPr>
            <w:r w:rsidRPr="00A3179C">
              <w:rPr>
                <w:rFonts w:ascii="Times New Roman" w:hAnsi="Times New Roman" w:cs="Times New Roman"/>
                <w:b/>
                <w:bCs/>
              </w:rPr>
              <w:fldChar w:fldCharType="begin"/>
            </w:r>
            <w:r w:rsidRPr="00A3179C">
              <w:rPr>
                <w:rFonts w:ascii="Times New Roman" w:hAnsi="Times New Roman" w:cs="Times New Roman"/>
                <w:b/>
                <w:bCs/>
              </w:rPr>
              <w:instrText xml:space="preserve"> =SUM(ABOVE) \# "#,##0" </w:instrText>
            </w:r>
            <w:r w:rsidRPr="00A3179C">
              <w:rPr>
                <w:rFonts w:ascii="Times New Roman" w:hAnsi="Times New Roman" w:cs="Times New Roman"/>
                <w:b/>
                <w:bCs/>
              </w:rPr>
              <w:fldChar w:fldCharType="separate"/>
            </w:r>
            <w:r>
              <w:rPr>
                <w:rFonts w:ascii="Times New Roman" w:hAnsi="Times New Roman" w:cs="Times New Roman"/>
                <w:b/>
                <w:bCs/>
                <w:noProof/>
              </w:rPr>
              <w:t>54</w:t>
            </w:r>
            <w:r w:rsidRPr="00A3179C">
              <w:rPr>
                <w:rFonts w:ascii="Times New Roman" w:hAnsi="Times New Roman" w:cs="Times New Roman"/>
                <w:b/>
                <w:bCs/>
              </w:rPr>
              <w:fldChar w:fldCharType="end"/>
            </w:r>
          </w:p>
        </w:tc>
        <w:tc>
          <w:tcPr>
            <w:tcW w:w="2784" w:type="dxa"/>
            <w:gridSpan w:val="2"/>
            <w:shd w:val="clear" w:color="auto" w:fill="D9E2F3" w:themeFill="accent1" w:themeFillTint="33"/>
          </w:tcPr>
          <w:p w14:paraId="30EC5F24" w14:textId="77777777" w:rsidR="00B21E0D" w:rsidRPr="00A3179C" w:rsidRDefault="00B21E0D" w:rsidP="00764FDF">
            <w:pPr>
              <w:pStyle w:val="Default"/>
              <w:jc w:val="center"/>
              <w:rPr>
                <w:rFonts w:ascii="Times New Roman" w:hAnsi="Times New Roman" w:cs="Times New Roman"/>
                <w:b/>
                <w:bCs/>
              </w:rPr>
            </w:pPr>
          </w:p>
        </w:tc>
      </w:tr>
    </w:tbl>
    <w:p w14:paraId="0F331B00" w14:textId="77777777" w:rsidR="00096412" w:rsidRPr="00A3179C" w:rsidRDefault="00096412" w:rsidP="003F637B">
      <w:pPr>
        <w:pStyle w:val="Default"/>
        <w:spacing w:line="360" w:lineRule="auto"/>
        <w:jc w:val="both"/>
        <w:rPr>
          <w:rFonts w:ascii="Times New Roman" w:eastAsiaTheme="minorHAnsi" w:hAnsi="Times New Roman" w:cs="Times New Roman"/>
          <w:color w:val="C00000"/>
        </w:rPr>
      </w:pPr>
    </w:p>
    <w:tbl>
      <w:tblPr>
        <w:tblStyle w:val="Tablaconcuadrcula"/>
        <w:tblW w:w="5000" w:type="pct"/>
        <w:tblCellMar>
          <w:top w:w="43" w:type="dxa"/>
          <w:left w:w="72" w:type="dxa"/>
          <w:bottom w:w="43" w:type="dxa"/>
          <w:right w:w="72" w:type="dxa"/>
        </w:tblCellMar>
        <w:tblLook w:val="04A0" w:firstRow="1" w:lastRow="0" w:firstColumn="1" w:lastColumn="0" w:noHBand="0" w:noVBand="1"/>
      </w:tblPr>
      <w:tblGrid>
        <w:gridCol w:w="1315"/>
        <w:gridCol w:w="1716"/>
        <w:gridCol w:w="1469"/>
        <w:gridCol w:w="1306"/>
        <w:gridCol w:w="1105"/>
        <w:gridCol w:w="891"/>
        <w:gridCol w:w="1180"/>
      </w:tblGrid>
      <w:tr w:rsidR="004F1CF4" w:rsidRPr="00A3179C" w14:paraId="1D924BEC" w14:textId="77777777" w:rsidTr="00654FB9">
        <w:trPr>
          <w:cantSplit/>
          <w:trHeight w:val="20"/>
          <w:tblHeader/>
        </w:trPr>
        <w:tc>
          <w:tcPr>
            <w:tcW w:w="5000" w:type="pct"/>
            <w:gridSpan w:val="7"/>
            <w:shd w:val="clear" w:color="auto" w:fill="2F5496" w:themeFill="accent1" w:themeFillShade="BF"/>
            <w:vAlign w:val="center"/>
          </w:tcPr>
          <w:p w14:paraId="1BDD8DB6" w14:textId="77777777" w:rsidR="004F1CF4" w:rsidRPr="00A3179C" w:rsidRDefault="004F1CF4" w:rsidP="00E96224">
            <w:pPr>
              <w:jc w:val="center"/>
              <w:rPr>
                <w:rFonts w:ascii="Times New Roman" w:hAnsi="Times New Roman" w:cs="Times New Roman"/>
                <w:b/>
                <w:color w:val="FFFFFF" w:themeColor="background1"/>
                <w:sz w:val="24"/>
                <w:szCs w:val="24"/>
              </w:rPr>
            </w:pPr>
            <w:r w:rsidRPr="00A3179C">
              <w:rPr>
                <w:rFonts w:ascii="Times New Roman" w:hAnsi="Times New Roman" w:cs="Times New Roman"/>
                <w:b/>
                <w:color w:val="FFFFFF" w:themeColor="background1"/>
                <w:sz w:val="24"/>
                <w:szCs w:val="24"/>
              </w:rPr>
              <w:t>Ejecución Departamento de Recursos Humanos</w:t>
            </w:r>
          </w:p>
        </w:tc>
      </w:tr>
      <w:tr w:rsidR="004F1CF4" w:rsidRPr="00A3179C" w14:paraId="42932D4C" w14:textId="77777777" w:rsidTr="00654FB9">
        <w:trPr>
          <w:cantSplit/>
          <w:trHeight w:val="20"/>
          <w:tblHeader/>
        </w:trPr>
        <w:tc>
          <w:tcPr>
            <w:tcW w:w="732" w:type="pct"/>
            <w:vMerge w:val="restart"/>
            <w:shd w:val="clear" w:color="auto" w:fill="8EAADB" w:themeFill="accent1" w:themeFillTint="99"/>
            <w:vAlign w:val="center"/>
          </w:tcPr>
          <w:p w14:paraId="1077572F" w14:textId="77777777" w:rsidR="004F1CF4" w:rsidRPr="00A3179C" w:rsidRDefault="004F1CF4" w:rsidP="00E96224">
            <w:pPr>
              <w:jc w:val="center"/>
              <w:rPr>
                <w:rFonts w:ascii="Times New Roman" w:hAnsi="Times New Roman" w:cs="Times New Roman"/>
                <w:b/>
              </w:rPr>
            </w:pPr>
            <w:r w:rsidRPr="00A3179C">
              <w:rPr>
                <w:rFonts w:ascii="Times New Roman" w:hAnsi="Times New Roman" w:cs="Times New Roman"/>
                <w:b/>
              </w:rPr>
              <w:t>Acción Estratégica</w:t>
            </w:r>
          </w:p>
        </w:tc>
        <w:tc>
          <w:tcPr>
            <w:tcW w:w="955" w:type="pct"/>
            <w:vMerge w:val="restart"/>
            <w:shd w:val="clear" w:color="auto" w:fill="8EAADB" w:themeFill="accent1" w:themeFillTint="99"/>
            <w:vAlign w:val="center"/>
          </w:tcPr>
          <w:p w14:paraId="4D584D43" w14:textId="77777777" w:rsidR="004F1CF4" w:rsidRPr="00A3179C" w:rsidRDefault="004F1CF4" w:rsidP="00E96224">
            <w:pPr>
              <w:jc w:val="center"/>
              <w:rPr>
                <w:rFonts w:ascii="Times New Roman" w:hAnsi="Times New Roman" w:cs="Times New Roman"/>
                <w:b/>
              </w:rPr>
            </w:pPr>
            <w:r w:rsidRPr="00A3179C">
              <w:rPr>
                <w:rFonts w:ascii="Times New Roman" w:hAnsi="Times New Roman" w:cs="Times New Roman"/>
                <w:b/>
              </w:rPr>
              <w:t>Producto</w:t>
            </w:r>
          </w:p>
        </w:tc>
        <w:tc>
          <w:tcPr>
            <w:tcW w:w="1545" w:type="pct"/>
            <w:gridSpan w:val="2"/>
            <w:shd w:val="clear" w:color="auto" w:fill="8EAADB" w:themeFill="accent1" w:themeFillTint="99"/>
            <w:vAlign w:val="center"/>
          </w:tcPr>
          <w:p w14:paraId="4F98DD1A" w14:textId="77777777" w:rsidR="004F1CF4" w:rsidRPr="00A3179C" w:rsidRDefault="004F1CF4" w:rsidP="00E96224">
            <w:pPr>
              <w:jc w:val="center"/>
              <w:rPr>
                <w:rFonts w:ascii="Times New Roman" w:hAnsi="Times New Roman" w:cs="Times New Roman"/>
                <w:b/>
              </w:rPr>
            </w:pPr>
            <w:r w:rsidRPr="00A3179C">
              <w:rPr>
                <w:rFonts w:ascii="Times New Roman" w:hAnsi="Times New Roman" w:cs="Times New Roman"/>
                <w:b/>
              </w:rPr>
              <w:t>Planificado</w:t>
            </w:r>
          </w:p>
        </w:tc>
        <w:tc>
          <w:tcPr>
            <w:tcW w:w="1111" w:type="pct"/>
            <w:gridSpan w:val="2"/>
            <w:shd w:val="clear" w:color="auto" w:fill="8EAADB" w:themeFill="accent1" w:themeFillTint="99"/>
            <w:vAlign w:val="center"/>
          </w:tcPr>
          <w:p w14:paraId="36671F83" w14:textId="77777777" w:rsidR="004F1CF4" w:rsidRPr="00A3179C" w:rsidRDefault="004F1CF4" w:rsidP="00E96224">
            <w:pPr>
              <w:jc w:val="center"/>
              <w:rPr>
                <w:rFonts w:ascii="Times New Roman" w:hAnsi="Times New Roman" w:cs="Times New Roman"/>
                <w:b/>
              </w:rPr>
            </w:pPr>
            <w:r w:rsidRPr="00A3179C">
              <w:rPr>
                <w:rFonts w:ascii="Times New Roman" w:hAnsi="Times New Roman" w:cs="Times New Roman"/>
                <w:b/>
              </w:rPr>
              <w:t>Logrado</w:t>
            </w:r>
          </w:p>
        </w:tc>
        <w:tc>
          <w:tcPr>
            <w:tcW w:w="656" w:type="pct"/>
            <w:vMerge w:val="restart"/>
            <w:shd w:val="clear" w:color="auto" w:fill="8EAADB" w:themeFill="accent1" w:themeFillTint="99"/>
            <w:vAlign w:val="center"/>
          </w:tcPr>
          <w:p w14:paraId="2D30C21A" w14:textId="77777777" w:rsidR="004F1CF4" w:rsidRPr="00A3179C" w:rsidRDefault="004F1CF4" w:rsidP="00E96224">
            <w:pPr>
              <w:jc w:val="center"/>
              <w:rPr>
                <w:rFonts w:ascii="Times New Roman" w:hAnsi="Times New Roman" w:cs="Times New Roman"/>
                <w:b/>
              </w:rPr>
            </w:pPr>
            <w:r w:rsidRPr="00A3179C">
              <w:rPr>
                <w:rFonts w:ascii="Times New Roman" w:hAnsi="Times New Roman" w:cs="Times New Roman"/>
                <w:b/>
              </w:rPr>
              <w:t>Ejecución Trimestral</w:t>
            </w:r>
          </w:p>
        </w:tc>
      </w:tr>
      <w:tr w:rsidR="004F1CF4" w:rsidRPr="00A3179C" w14:paraId="0C48C3AF" w14:textId="77777777" w:rsidTr="00654FB9">
        <w:trPr>
          <w:trHeight w:val="20"/>
        </w:trPr>
        <w:tc>
          <w:tcPr>
            <w:tcW w:w="732" w:type="pct"/>
            <w:vMerge/>
            <w:shd w:val="clear" w:color="auto" w:fill="8EAADB" w:themeFill="accent1" w:themeFillTint="99"/>
            <w:vAlign w:val="center"/>
          </w:tcPr>
          <w:p w14:paraId="233D8BE3" w14:textId="77777777" w:rsidR="004F1CF4" w:rsidRPr="00A3179C" w:rsidRDefault="004F1CF4" w:rsidP="00E96224">
            <w:pPr>
              <w:jc w:val="center"/>
              <w:rPr>
                <w:rFonts w:ascii="Times New Roman" w:hAnsi="Times New Roman" w:cs="Times New Roman"/>
                <w:b/>
              </w:rPr>
            </w:pPr>
          </w:p>
        </w:tc>
        <w:tc>
          <w:tcPr>
            <w:tcW w:w="955" w:type="pct"/>
            <w:vMerge/>
            <w:shd w:val="clear" w:color="auto" w:fill="8EAADB" w:themeFill="accent1" w:themeFillTint="99"/>
            <w:vAlign w:val="center"/>
          </w:tcPr>
          <w:p w14:paraId="0B2C3DB0" w14:textId="77777777" w:rsidR="004F1CF4" w:rsidRPr="00A3179C" w:rsidRDefault="004F1CF4" w:rsidP="00E96224">
            <w:pPr>
              <w:jc w:val="center"/>
              <w:rPr>
                <w:rFonts w:ascii="Times New Roman" w:hAnsi="Times New Roman" w:cs="Times New Roman"/>
                <w:b/>
              </w:rPr>
            </w:pPr>
          </w:p>
        </w:tc>
        <w:tc>
          <w:tcPr>
            <w:tcW w:w="818" w:type="pct"/>
            <w:shd w:val="clear" w:color="auto" w:fill="B4C6E7" w:themeFill="accent1" w:themeFillTint="66"/>
            <w:vAlign w:val="center"/>
          </w:tcPr>
          <w:p w14:paraId="3B474195" w14:textId="77777777" w:rsidR="004F1CF4" w:rsidRPr="00A3179C" w:rsidRDefault="004F1CF4" w:rsidP="00E96224">
            <w:pPr>
              <w:jc w:val="center"/>
              <w:rPr>
                <w:rFonts w:ascii="Times New Roman" w:hAnsi="Times New Roman" w:cs="Times New Roman"/>
                <w:b/>
              </w:rPr>
            </w:pPr>
            <w:r w:rsidRPr="00A3179C">
              <w:rPr>
                <w:rFonts w:ascii="Times New Roman" w:hAnsi="Times New Roman" w:cs="Times New Roman"/>
                <w:b/>
              </w:rPr>
              <w:t>Año</w:t>
            </w:r>
          </w:p>
        </w:tc>
        <w:tc>
          <w:tcPr>
            <w:tcW w:w="727" w:type="pct"/>
            <w:shd w:val="clear" w:color="auto" w:fill="B4C6E7" w:themeFill="accent1" w:themeFillTint="66"/>
            <w:vAlign w:val="center"/>
          </w:tcPr>
          <w:p w14:paraId="37ABD742" w14:textId="77777777" w:rsidR="004F1CF4" w:rsidRPr="00A3179C" w:rsidRDefault="004F1CF4" w:rsidP="00E96224">
            <w:pPr>
              <w:jc w:val="center"/>
              <w:rPr>
                <w:rFonts w:ascii="Times New Roman" w:hAnsi="Times New Roman" w:cs="Times New Roman"/>
                <w:b/>
              </w:rPr>
            </w:pPr>
            <w:r w:rsidRPr="00A3179C">
              <w:rPr>
                <w:rFonts w:ascii="Times New Roman" w:hAnsi="Times New Roman" w:cs="Times New Roman"/>
                <w:b/>
              </w:rPr>
              <w:t>Trimestre</w:t>
            </w:r>
          </w:p>
        </w:tc>
        <w:tc>
          <w:tcPr>
            <w:tcW w:w="615" w:type="pct"/>
            <w:shd w:val="clear" w:color="auto" w:fill="B4C6E7" w:themeFill="accent1" w:themeFillTint="66"/>
            <w:vAlign w:val="center"/>
          </w:tcPr>
          <w:p w14:paraId="566DC88E" w14:textId="77777777" w:rsidR="004F1CF4" w:rsidRPr="00A3179C" w:rsidRDefault="004F1CF4" w:rsidP="00E96224">
            <w:pPr>
              <w:jc w:val="center"/>
              <w:rPr>
                <w:rFonts w:ascii="Times New Roman" w:hAnsi="Times New Roman" w:cs="Times New Roman"/>
                <w:b/>
              </w:rPr>
            </w:pPr>
            <w:r w:rsidRPr="00A3179C">
              <w:rPr>
                <w:rFonts w:ascii="Times New Roman" w:hAnsi="Times New Roman" w:cs="Times New Roman"/>
                <w:b/>
              </w:rPr>
              <w:t>Trimestre</w:t>
            </w:r>
          </w:p>
        </w:tc>
        <w:tc>
          <w:tcPr>
            <w:tcW w:w="496" w:type="pct"/>
            <w:shd w:val="clear" w:color="auto" w:fill="B4C6E7" w:themeFill="accent1" w:themeFillTint="66"/>
            <w:vAlign w:val="center"/>
          </w:tcPr>
          <w:p w14:paraId="4CB3D7A9" w14:textId="77777777" w:rsidR="004F1CF4" w:rsidRPr="00A3179C" w:rsidRDefault="004F1CF4" w:rsidP="00E96224">
            <w:pPr>
              <w:jc w:val="center"/>
              <w:rPr>
                <w:rFonts w:ascii="Times New Roman" w:hAnsi="Times New Roman" w:cs="Times New Roman"/>
                <w:b/>
              </w:rPr>
            </w:pPr>
            <w:r w:rsidRPr="00A3179C">
              <w:rPr>
                <w:rFonts w:ascii="Times New Roman" w:hAnsi="Times New Roman" w:cs="Times New Roman"/>
                <w:b/>
              </w:rPr>
              <w:t>Año</w:t>
            </w:r>
          </w:p>
        </w:tc>
        <w:tc>
          <w:tcPr>
            <w:tcW w:w="656" w:type="pct"/>
            <w:vMerge/>
            <w:shd w:val="clear" w:color="auto" w:fill="8EAADB" w:themeFill="accent1" w:themeFillTint="99"/>
            <w:vAlign w:val="center"/>
          </w:tcPr>
          <w:p w14:paraId="2A6553B3" w14:textId="77777777" w:rsidR="004F1CF4" w:rsidRPr="00260F58" w:rsidRDefault="004F1CF4" w:rsidP="00E96224">
            <w:pPr>
              <w:jc w:val="center"/>
              <w:rPr>
                <w:rFonts w:ascii="Times New Roman" w:hAnsi="Times New Roman" w:cs="Times New Roman"/>
                <w:b/>
              </w:rPr>
            </w:pPr>
          </w:p>
        </w:tc>
      </w:tr>
      <w:tr w:rsidR="004F1CF4" w:rsidRPr="00A3179C" w14:paraId="16677A37" w14:textId="77777777" w:rsidTr="00654FB9">
        <w:trPr>
          <w:trHeight w:val="20"/>
        </w:trPr>
        <w:tc>
          <w:tcPr>
            <w:tcW w:w="732" w:type="pct"/>
            <w:vMerge w:val="restart"/>
            <w:vAlign w:val="center"/>
          </w:tcPr>
          <w:p w14:paraId="5E87D941" w14:textId="15613549" w:rsidR="004F1CF4" w:rsidRPr="00A3179C" w:rsidRDefault="003C6646" w:rsidP="00E96224">
            <w:pPr>
              <w:rPr>
                <w:rFonts w:ascii="Times New Roman" w:hAnsi="Times New Roman" w:cs="Times New Roman"/>
                <w:bCs/>
                <w:sz w:val="20"/>
                <w:szCs w:val="20"/>
              </w:rPr>
            </w:pPr>
            <w:r w:rsidRPr="00A3179C">
              <w:rPr>
                <w:rFonts w:ascii="Times New Roman" w:hAnsi="Times New Roman" w:cs="Times New Roman"/>
                <w:bCs/>
                <w:sz w:val="20"/>
                <w:szCs w:val="20"/>
              </w:rPr>
              <w:t>3.2.2. Implementar la evaluación del personal institucional por resultados, competencias y régimen ético disciplinario.</w:t>
            </w:r>
          </w:p>
        </w:tc>
        <w:tc>
          <w:tcPr>
            <w:tcW w:w="955" w:type="pct"/>
            <w:vAlign w:val="center"/>
          </w:tcPr>
          <w:p w14:paraId="1CA673CC" w14:textId="64EFC24F" w:rsidR="004F1CF4" w:rsidRPr="00A3179C" w:rsidRDefault="00BF23EE" w:rsidP="00E96224">
            <w:pPr>
              <w:rPr>
                <w:rFonts w:ascii="Times New Roman" w:hAnsi="Times New Roman" w:cs="Times New Roman"/>
                <w:bCs/>
                <w:sz w:val="20"/>
                <w:szCs w:val="20"/>
              </w:rPr>
            </w:pPr>
            <w:r w:rsidRPr="00A3179C">
              <w:rPr>
                <w:rFonts w:ascii="Times New Roman" w:hAnsi="Times New Roman" w:cs="Times New Roman"/>
                <w:bCs/>
                <w:sz w:val="20"/>
                <w:szCs w:val="20"/>
              </w:rPr>
              <w:t>1.- Evaluación del Desempeño por Competencias y Régimen Ético-Disciplinario.</w:t>
            </w:r>
          </w:p>
        </w:tc>
        <w:tc>
          <w:tcPr>
            <w:tcW w:w="818" w:type="pct"/>
            <w:vAlign w:val="center"/>
          </w:tcPr>
          <w:p w14:paraId="38B52324" w14:textId="43F8F9A3" w:rsidR="004F1CF4" w:rsidRPr="00A3179C" w:rsidRDefault="00BF23EE" w:rsidP="00BF23EE">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90% Porcentaje (%) del personal evaluado</w:t>
            </w:r>
          </w:p>
        </w:tc>
        <w:tc>
          <w:tcPr>
            <w:tcW w:w="727" w:type="pct"/>
            <w:vAlign w:val="center"/>
          </w:tcPr>
          <w:p w14:paraId="1811E13D" w14:textId="2CCD6A6E" w:rsidR="004F1CF4" w:rsidRPr="00A3179C" w:rsidRDefault="0035638D"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15</w:t>
            </w:r>
            <w:r w:rsidR="000B14D7" w:rsidRPr="00A3179C">
              <w:rPr>
                <w:rFonts w:ascii="Times New Roman" w:hAnsi="Times New Roman" w:cs="Times New Roman"/>
                <w:color w:val="2F5496" w:themeColor="accent1" w:themeShade="BF"/>
                <w:sz w:val="20"/>
                <w:szCs w:val="20"/>
              </w:rPr>
              <w:t>%</w:t>
            </w:r>
            <w:r w:rsidR="00981BD6" w:rsidRPr="00A3179C">
              <w:rPr>
                <w:rFonts w:ascii="Times New Roman" w:hAnsi="Times New Roman" w:cs="Times New Roman"/>
                <w:color w:val="2F5496" w:themeColor="accent1" w:themeShade="BF"/>
                <w:sz w:val="20"/>
                <w:szCs w:val="20"/>
              </w:rPr>
              <w:t xml:space="preserve"> evaluados</w:t>
            </w:r>
          </w:p>
        </w:tc>
        <w:tc>
          <w:tcPr>
            <w:tcW w:w="615" w:type="pct"/>
            <w:vAlign w:val="center"/>
          </w:tcPr>
          <w:p w14:paraId="00FAADBE" w14:textId="47F71FE6" w:rsidR="004F1CF4" w:rsidRPr="00A3179C" w:rsidRDefault="008F54FB"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30%</w:t>
            </w:r>
          </w:p>
        </w:tc>
        <w:tc>
          <w:tcPr>
            <w:tcW w:w="496" w:type="pct"/>
            <w:vAlign w:val="center"/>
          </w:tcPr>
          <w:p w14:paraId="2BE7F790" w14:textId="7608F54D" w:rsidR="004F1CF4" w:rsidRPr="00A3179C" w:rsidRDefault="00490582"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6</w:t>
            </w:r>
            <w:r w:rsidR="008F54FB" w:rsidRPr="00A3179C">
              <w:rPr>
                <w:rFonts w:ascii="Times New Roman" w:hAnsi="Times New Roman" w:cs="Times New Roman"/>
                <w:color w:val="2F5496" w:themeColor="accent1" w:themeShade="BF"/>
                <w:sz w:val="20"/>
                <w:szCs w:val="20"/>
              </w:rPr>
              <w:t>0%</w:t>
            </w:r>
          </w:p>
        </w:tc>
        <w:tc>
          <w:tcPr>
            <w:tcW w:w="656" w:type="pct"/>
            <w:vMerge w:val="restart"/>
            <w:shd w:val="clear" w:color="auto" w:fill="A8D08D" w:themeFill="accent6" w:themeFillTint="99"/>
            <w:vAlign w:val="center"/>
          </w:tcPr>
          <w:p w14:paraId="7D112939" w14:textId="42B51F1F" w:rsidR="004F1CF4" w:rsidRPr="00A3179C" w:rsidRDefault="00D32E66" w:rsidP="00E96224">
            <w:pPr>
              <w:jc w:val="center"/>
              <w:rPr>
                <w:rFonts w:ascii="Times New Roman" w:hAnsi="Times New Roman" w:cs="Times New Roman"/>
                <w:b/>
                <w:color w:val="000000" w:themeColor="text1"/>
                <w:sz w:val="20"/>
                <w:szCs w:val="20"/>
              </w:rPr>
            </w:pPr>
            <w:r w:rsidRPr="00A3179C">
              <w:rPr>
                <w:rFonts w:ascii="Times New Roman" w:hAnsi="Times New Roman" w:cs="Times New Roman"/>
                <w:b/>
                <w:color w:val="000000" w:themeColor="text1"/>
                <w:sz w:val="20"/>
                <w:szCs w:val="20"/>
              </w:rPr>
              <w:t>100</w:t>
            </w:r>
            <w:r w:rsidR="004F1CF4" w:rsidRPr="00A3179C">
              <w:rPr>
                <w:rFonts w:ascii="Times New Roman" w:hAnsi="Times New Roman" w:cs="Times New Roman"/>
                <w:b/>
                <w:color w:val="000000" w:themeColor="text1"/>
                <w:sz w:val="20"/>
                <w:szCs w:val="20"/>
              </w:rPr>
              <w:t>%</w:t>
            </w:r>
          </w:p>
        </w:tc>
      </w:tr>
      <w:tr w:rsidR="00CB381F" w:rsidRPr="00A3179C" w14:paraId="64B02A49" w14:textId="77777777" w:rsidTr="00654FB9">
        <w:trPr>
          <w:trHeight w:val="20"/>
        </w:trPr>
        <w:tc>
          <w:tcPr>
            <w:tcW w:w="732" w:type="pct"/>
            <w:vMerge/>
            <w:vAlign w:val="center"/>
          </w:tcPr>
          <w:p w14:paraId="691C4E6B" w14:textId="77777777" w:rsidR="00CB381F" w:rsidRPr="00A3179C" w:rsidRDefault="00CB381F" w:rsidP="00E96224">
            <w:pPr>
              <w:rPr>
                <w:rFonts w:ascii="Times New Roman" w:hAnsi="Times New Roman" w:cs="Times New Roman"/>
                <w:bCs/>
                <w:sz w:val="20"/>
                <w:szCs w:val="20"/>
              </w:rPr>
            </w:pPr>
          </w:p>
        </w:tc>
        <w:tc>
          <w:tcPr>
            <w:tcW w:w="955" w:type="pct"/>
            <w:vAlign w:val="center"/>
          </w:tcPr>
          <w:p w14:paraId="7DF948AB" w14:textId="5B3B5EE8" w:rsidR="00CB381F" w:rsidRPr="00A3179C" w:rsidRDefault="00BF23EE" w:rsidP="00E96224">
            <w:pPr>
              <w:rPr>
                <w:rFonts w:ascii="Times New Roman" w:hAnsi="Times New Roman" w:cs="Times New Roman"/>
                <w:bCs/>
                <w:sz w:val="20"/>
                <w:szCs w:val="20"/>
              </w:rPr>
            </w:pPr>
            <w:r w:rsidRPr="00A3179C">
              <w:rPr>
                <w:rFonts w:ascii="Times New Roman" w:hAnsi="Times New Roman" w:cs="Times New Roman"/>
                <w:bCs/>
                <w:sz w:val="20"/>
                <w:szCs w:val="20"/>
              </w:rPr>
              <w:t>2.- Reconocimiento por Desempeño a Servidores de la Institución.</w:t>
            </w:r>
          </w:p>
        </w:tc>
        <w:tc>
          <w:tcPr>
            <w:tcW w:w="818" w:type="pct"/>
            <w:vAlign w:val="center"/>
          </w:tcPr>
          <w:p w14:paraId="5F65B43E" w14:textId="23791B8C" w:rsidR="00CB381F" w:rsidRPr="00A3179C" w:rsidRDefault="000B14D7"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1 Implementación de reconocimiento (unidad)</w:t>
            </w:r>
          </w:p>
        </w:tc>
        <w:tc>
          <w:tcPr>
            <w:tcW w:w="727" w:type="pct"/>
            <w:vAlign w:val="center"/>
          </w:tcPr>
          <w:p w14:paraId="5BC08C8F" w14:textId="37DF9B8F" w:rsidR="00CB381F" w:rsidRPr="00A3179C" w:rsidRDefault="005E0C51"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0</w:t>
            </w:r>
          </w:p>
        </w:tc>
        <w:tc>
          <w:tcPr>
            <w:tcW w:w="615" w:type="pct"/>
            <w:vAlign w:val="center"/>
          </w:tcPr>
          <w:p w14:paraId="04DD2238" w14:textId="17292990" w:rsidR="00CB381F" w:rsidRPr="00A3179C" w:rsidRDefault="005E0C51"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N/A</w:t>
            </w:r>
          </w:p>
        </w:tc>
        <w:tc>
          <w:tcPr>
            <w:tcW w:w="496" w:type="pct"/>
            <w:vAlign w:val="center"/>
          </w:tcPr>
          <w:p w14:paraId="327670C6" w14:textId="706CE57E" w:rsidR="00CB381F" w:rsidRPr="00A3179C" w:rsidRDefault="005E0C51"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N/A</w:t>
            </w:r>
          </w:p>
        </w:tc>
        <w:tc>
          <w:tcPr>
            <w:tcW w:w="656" w:type="pct"/>
            <w:vMerge/>
            <w:shd w:val="clear" w:color="auto" w:fill="A8D08D" w:themeFill="accent6" w:themeFillTint="99"/>
            <w:vAlign w:val="center"/>
          </w:tcPr>
          <w:p w14:paraId="04D118C7" w14:textId="77777777" w:rsidR="00CB381F" w:rsidRPr="00A3179C" w:rsidRDefault="00CB381F" w:rsidP="00E96224">
            <w:pPr>
              <w:jc w:val="center"/>
              <w:rPr>
                <w:rFonts w:ascii="Times New Roman" w:hAnsi="Times New Roman" w:cs="Times New Roman"/>
                <w:b/>
                <w:color w:val="000000" w:themeColor="text1"/>
                <w:sz w:val="20"/>
                <w:szCs w:val="20"/>
              </w:rPr>
            </w:pPr>
          </w:p>
        </w:tc>
      </w:tr>
      <w:tr w:rsidR="004F1CF4" w:rsidRPr="00A3179C" w14:paraId="3102AE8C" w14:textId="77777777" w:rsidTr="00654FB9">
        <w:trPr>
          <w:trHeight w:val="20"/>
        </w:trPr>
        <w:tc>
          <w:tcPr>
            <w:tcW w:w="732" w:type="pct"/>
            <w:vMerge/>
            <w:vAlign w:val="center"/>
          </w:tcPr>
          <w:p w14:paraId="1AC84DA6" w14:textId="77777777" w:rsidR="004F1CF4" w:rsidRPr="00A3179C" w:rsidRDefault="004F1CF4" w:rsidP="00E96224">
            <w:pPr>
              <w:rPr>
                <w:rFonts w:ascii="Times New Roman" w:hAnsi="Times New Roman" w:cs="Times New Roman"/>
                <w:bCs/>
                <w:sz w:val="20"/>
                <w:szCs w:val="20"/>
              </w:rPr>
            </w:pPr>
          </w:p>
        </w:tc>
        <w:tc>
          <w:tcPr>
            <w:tcW w:w="955" w:type="pct"/>
            <w:vAlign w:val="center"/>
          </w:tcPr>
          <w:p w14:paraId="11579F97" w14:textId="341FF599" w:rsidR="004F1CF4" w:rsidRPr="00A3179C" w:rsidRDefault="005E0C51" w:rsidP="00E96224">
            <w:pPr>
              <w:rPr>
                <w:rFonts w:ascii="Times New Roman" w:hAnsi="Times New Roman" w:cs="Times New Roman"/>
                <w:bCs/>
                <w:sz w:val="20"/>
                <w:szCs w:val="20"/>
              </w:rPr>
            </w:pPr>
            <w:r w:rsidRPr="00A3179C">
              <w:rPr>
                <w:rFonts w:ascii="Times New Roman" w:hAnsi="Times New Roman" w:cs="Times New Roman"/>
                <w:bCs/>
                <w:sz w:val="20"/>
                <w:szCs w:val="20"/>
              </w:rPr>
              <w:t>3.- Monitoreo institucional conforme a los lineamientos del SISMAP.</w:t>
            </w:r>
          </w:p>
        </w:tc>
        <w:tc>
          <w:tcPr>
            <w:tcW w:w="818" w:type="pct"/>
            <w:vAlign w:val="center"/>
          </w:tcPr>
          <w:p w14:paraId="699225DD" w14:textId="0061696C" w:rsidR="004F1CF4" w:rsidRPr="00A3179C" w:rsidRDefault="005E0C51" w:rsidP="005E0C51">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85% Porcentaje (%) de cumplimiento según las metas establecidas por el SISMAP</w:t>
            </w:r>
          </w:p>
        </w:tc>
        <w:tc>
          <w:tcPr>
            <w:tcW w:w="727" w:type="pct"/>
            <w:vAlign w:val="center"/>
          </w:tcPr>
          <w:p w14:paraId="26C39077" w14:textId="6712071E" w:rsidR="004F1CF4" w:rsidRPr="00A3179C" w:rsidRDefault="006A6B64"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0%</w:t>
            </w:r>
            <w:r w:rsidR="008F54FB" w:rsidRPr="00A3179C">
              <w:rPr>
                <w:rFonts w:ascii="Times New Roman" w:hAnsi="Times New Roman" w:cs="Times New Roman"/>
                <w:color w:val="2F5496" w:themeColor="accent1" w:themeShade="BF"/>
                <w:sz w:val="20"/>
                <w:szCs w:val="20"/>
              </w:rPr>
              <w:t xml:space="preserve"> cumplimiento</w:t>
            </w:r>
          </w:p>
        </w:tc>
        <w:tc>
          <w:tcPr>
            <w:tcW w:w="615" w:type="pct"/>
            <w:vAlign w:val="center"/>
          </w:tcPr>
          <w:p w14:paraId="3789DE67" w14:textId="708D297E" w:rsidR="004F1CF4" w:rsidRPr="00A3179C" w:rsidRDefault="00896D4D"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30%</w:t>
            </w:r>
          </w:p>
        </w:tc>
        <w:tc>
          <w:tcPr>
            <w:tcW w:w="496" w:type="pct"/>
            <w:vAlign w:val="center"/>
          </w:tcPr>
          <w:p w14:paraId="3F25DF99" w14:textId="536725B7" w:rsidR="004F1CF4" w:rsidRPr="00A3179C" w:rsidRDefault="00682786"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60</w:t>
            </w:r>
            <w:r w:rsidR="00896D4D" w:rsidRPr="00A3179C">
              <w:rPr>
                <w:rFonts w:ascii="Times New Roman" w:hAnsi="Times New Roman" w:cs="Times New Roman"/>
                <w:color w:val="2F5496" w:themeColor="accent1" w:themeShade="BF"/>
                <w:sz w:val="20"/>
                <w:szCs w:val="20"/>
              </w:rPr>
              <w:t>%</w:t>
            </w:r>
          </w:p>
        </w:tc>
        <w:tc>
          <w:tcPr>
            <w:tcW w:w="656" w:type="pct"/>
            <w:vMerge/>
            <w:shd w:val="clear" w:color="auto" w:fill="A8D08D" w:themeFill="accent6" w:themeFillTint="99"/>
            <w:vAlign w:val="center"/>
          </w:tcPr>
          <w:p w14:paraId="2AFFC3AE" w14:textId="77777777" w:rsidR="004F1CF4" w:rsidRPr="00A3179C" w:rsidRDefault="004F1CF4" w:rsidP="00E96224">
            <w:pPr>
              <w:jc w:val="center"/>
              <w:rPr>
                <w:rFonts w:ascii="Times New Roman" w:hAnsi="Times New Roman" w:cs="Times New Roman"/>
                <w:b/>
                <w:color w:val="000000" w:themeColor="text1"/>
                <w:sz w:val="20"/>
                <w:szCs w:val="20"/>
              </w:rPr>
            </w:pPr>
          </w:p>
        </w:tc>
      </w:tr>
      <w:tr w:rsidR="004F1CF4" w:rsidRPr="00A3179C" w14:paraId="019268B4" w14:textId="77777777" w:rsidTr="00654FB9">
        <w:trPr>
          <w:trHeight w:val="20"/>
        </w:trPr>
        <w:tc>
          <w:tcPr>
            <w:tcW w:w="732" w:type="pct"/>
            <w:vMerge/>
            <w:vAlign w:val="center"/>
          </w:tcPr>
          <w:p w14:paraId="4EEEFD83" w14:textId="77777777" w:rsidR="004F1CF4" w:rsidRPr="00A3179C" w:rsidRDefault="004F1CF4" w:rsidP="00E96224">
            <w:pPr>
              <w:rPr>
                <w:rFonts w:ascii="Times New Roman" w:hAnsi="Times New Roman" w:cs="Times New Roman"/>
                <w:bCs/>
                <w:sz w:val="20"/>
                <w:szCs w:val="20"/>
              </w:rPr>
            </w:pPr>
          </w:p>
        </w:tc>
        <w:tc>
          <w:tcPr>
            <w:tcW w:w="955" w:type="pct"/>
            <w:vAlign w:val="center"/>
          </w:tcPr>
          <w:p w14:paraId="41805D76" w14:textId="26BE6601" w:rsidR="004F1CF4" w:rsidRPr="00A3179C" w:rsidRDefault="006A6B64" w:rsidP="00E96224">
            <w:pPr>
              <w:rPr>
                <w:rFonts w:ascii="Times New Roman" w:hAnsi="Times New Roman" w:cs="Times New Roman"/>
                <w:bCs/>
                <w:sz w:val="20"/>
                <w:szCs w:val="20"/>
              </w:rPr>
            </w:pPr>
            <w:r w:rsidRPr="00A3179C">
              <w:rPr>
                <w:rFonts w:ascii="Times New Roman" w:hAnsi="Times New Roman" w:cs="Times New Roman"/>
                <w:bCs/>
                <w:sz w:val="20"/>
                <w:szCs w:val="20"/>
              </w:rPr>
              <w:t>4.- Encuesta de Clima Organizacional</w:t>
            </w:r>
          </w:p>
        </w:tc>
        <w:tc>
          <w:tcPr>
            <w:tcW w:w="818" w:type="pct"/>
            <w:vAlign w:val="center"/>
          </w:tcPr>
          <w:p w14:paraId="748E4DA8" w14:textId="3C33CF90" w:rsidR="004F1CF4" w:rsidRPr="00A3179C" w:rsidRDefault="006A6B64" w:rsidP="006A6B6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80% Porcentaje (%) de satisfacción general</w:t>
            </w:r>
          </w:p>
        </w:tc>
        <w:tc>
          <w:tcPr>
            <w:tcW w:w="727" w:type="pct"/>
            <w:vAlign w:val="center"/>
          </w:tcPr>
          <w:p w14:paraId="1246256A" w14:textId="03FAF518" w:rsidR="004F1CF4" w:rsidRPr="00A3179C" w:rsidRDefault="006A6B64"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0%</w:t>
            </w:r>
            <w:r w:rsidR="00896D4D" w:rsidRPr="00A3179C">
              <w:rPr>
                <w:rFonts w:ascii="Times New Roman" w:hAnsi="Times New Roman" w:cs="Times New Roman"/>
                <w:color w:val="2F5496" w:themeColor="accent1" w:themeShade="BF"/>
                <w:sz w:val="20"/>
                <w:szCs w:val="20"/>
              </w:rPr>
              <w:t xml:space="preserve"> encuestado</w:t>
            </w:r>
          </w:p>
        </w:tc>
        <w:tc>
          <w:tcPr>
            <w:tcW w:w="615" w:type="pct"/>
            <w:vAlign w:val="center"/>
          </w:tcPr>
          <w:p w14:paraId="2815FEE5" w14:textId="0E022295" w:rsidR="004F1CF4" w:rsidRPr="00A3179C" w:rsidRDefault="00D32E66"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25%</w:t>
            </w:r>
          </w:p>
        </w:tc>
        <w:tc>
          <w:tcPr>
            <w:tcW w:w="496" w:type="pct"/>
            <w:vAlign w:val="center"/>
          </w:tcPr>
          <w:p w14:paraId="6EE0512F" w14:textId="32DB35F3" w:rsidR="004F1CF4" w:rsidRPr="00A3179C" w:rsidRDefault="00682786"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50</w:t>
            </w:r>
            <w:r w:rsidR="00D32E66" w:rsidRPr="00A3179C">
              <w:rPr>
                <w:rFonts w:ascii="Times New Roman" w:hAnsi="Times New Roman" w:cs="Times New Roman"/>
                <w:color w:val="2F5496" w:themeColor="accent1" w:themeShade="BF"/>
                <w:sz w:val="20"/>
                <w:szCs w:val="20"/>
              </w:rPr>
              <w:t>%</w:t>
            </w:r>
          </w:p>
        </w:tc>
        <w:tc>
          <w:tcPr>
            <w:tcW w:w="656" w:type="pct"/>
            <w:vMerge/>
            <w:shd w:val="clear" w:color="auto" w:fill="A8D08D" w:themeFill="accent6" w:themeFillTint="99"/>
            <w:vAlign w:val="center"/>
          </w:tcPr>
          <w:p w14:paraId="2E97688B" w14:textId="77777777" w:rsidR="004F1CF4" w:rsidRPr="00260F58" w:rsidRDefault="004F1CF4" w:rsidP="00E96224">
            <w:pPr>
              <w:jc w:val="center"/>
              <w:rPr>
                <w:rFonts w:ascii="Times New Roman" w:hAnsi="Times New Roman" w:cs="Times New Roman"/>
                <w:b/>
                <w:color w:val="000000" w:themeColor="text1"/>
                <w:sz w:val="20"/>
                <w:szCs w:val="20"/>
              </w:rPr>
            </w:pPr>
          </w:p>
        </w:tc>
      </w:tr>
      <w:tr w:rsidR="004F1CF4" w:rsidRPr="00A3179C" w14:paraId="3E695A6D" w14:textId="77777777" w:rsidTr="00654FB9">
        <w:trPr>
          <w:trHeight w:val="20"/>
        </w:trPr>
        <w:tc>
          <w:tcPr>
            <w:tcW w:w="732" w:type="pct"/>
            <w:vAlign w:val="center"/>
          </w:tcPr>
          <w:p w14:paraId="68C76A73" w14:textId="641934E3" w:rsidR="004F1CF4" w:rsidRPr="00A3179C" w:rsidRDefault="00BF23EE" w:rsidP="00E96224">
            <w:pPr>
              <w:rPr>
                <w:rFonts w:ascii="Times New Roman" w:hAnsi="Times New Roman" w:cs="Times New Roman"/>
                <w:bCs/>
                <w:sz w:val="20"/>
                <w:szCs w:val="20"/>
              </w:rPr>
            </w:pPr>
            <w:r w:rsidRPr="00A3179C">
              <w:rPr>
                <w:rFonts w:ascii="Times New Roman" w:hAnsi="Times New Roman" w:cs="Times New Roman"/>
                <w:bCs/>
                <w:sz w:val="20"/>
                <w:szCs w:val="20"/>
              </w:rPr>
              <w:t>3.2.3. Implementar programa de formación de personal alineados con los objetivos estratégicos.</w:t>
            </w:r>
          </w:p>
        </w:tc>
        <w:tc>
          <w:tcPr>
            <w:tcW w:w="955" w:type="pct"/>
            <w:vAlign w:val="center"/>
          </w:tcPr>
          <w:p w14:paraId="454BAC4C" w14:textId="1A098C0C" w:rsidR="004F1CF4" w:rsidRPr="00A3179C" w:rsidRDefault="006A6B64" w:rsidP="00E96224">
            <w:pPr>
              <w:rPr>
                <w:rFonts w:ascii="Times New Roman" w:hAnsi="Times New Roman" w:cs="Times New Roman"/>
                <w:bCs/>
                <w:sz w:val="20"/>
                <w:szCs w:val="20"/>
              </w:rPr>
            </w:pPr>
            <w:r w:rsidRPr="00A3179C">
              <w:rPr>
                <w:rFonts w:ascii="Times New Roman" w:hAnsi="Times New Roman" w:cs="Times New Roman"/>
                <w:bCs/>
                <w:sz w:val="20"/>
                <w:szCs w:val="20"/>
              </w:rPr>
              <w:t>1.- Desarrollo de habilidades y competencias del personal de la BNPHU.</w:t>
            </w:r>
          </w:p>
        </w:tc>
        <w:tc>
          <w:tcPr>
            <w:tcW w:w="818" w:type="pct"/>
            <w:vAlign w:val="center"/>
          </w:tcPr>
          <w:p w14:paraId="031DC1D8" w14:textId="6CF7AE07" w:rsidR="004F1CF4" w:rsidRPr="00A3179C" w:rsidRDefault="006A6B64" w:rsidP="006A6B6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112 Cantidad de colaboradores capacitado (unidad)</w:t>
            </w:r>
          </w:p>
        </w:tc>
        <w:tc>
          <w:tcPr>
            <w:tcW w:w="727" w:type="pct"/>
            <w:vAlign w:val="center"/>
          </w:tcPr>
          <w:p w14:paraId="27A233F7" w14:textId="41542A77" w:rsidR="004F1CF4" w:rsidRPr="00A3179C" w:rsidRDefault="006A6B64"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28 Capacitados</w:t>
            </w:r>
          </w:p>
        </w:tc>
        <w:tc>
          <w:tcPr>
            <w:tcW w:w="615" w:type="pct"/>
            <w:vAlign w:val="center"/>
          </w:tcPr>
          <w:p w14:paraId="14B062ED" w14:textId="5922B30A" w:rsidR="004F1CF4" w:rsidRPr="00A3179C" w:rsidRDefault="00682534" w:rsidP="00E96224">
            <w:pPr>
              <w:jc w:val="cente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54</w:t>
            </w:r>
          </w:p>
        </w:tc>
        <w:tc>
          <w:tcPr>
            <w:tcW w:w="496" w:type="pct"/>
            <w:vAlign w:val="center"/>
          </w:tcPr>
          <w:p w14:paraId="4DCFE08F" w14:textId="2571CDCE" w:rsidR="004F1CF4" w:rsidRPr="00A3179C" w:rsidRDefault="00D32E66" w:rsidP="00E96224">
            <w:pPr>
              <w:jc w:val="center"/>
              <w:rPr>
                <w:rFonts w:ascii="Times New Roman" w:hAnsi="Times New Roman" w:cs="Times New Roman"/>
                <w:color w:val="2F5496" w:themeColor="accent1" w:themeShade="BF"/>
                <w:sz w:val="20"/>
                <w:szCs w:val="20"/>
              </w:rPr>
            </w:pPr>
            <w:r w:rsidRPr="00A3179C">
              <w:rPr>
                <w:rFonts w:ascii="Times New Roman" w:hAnsi="Times New Roman" w:cs="Times New Roman"/>
                <w:color w:val="2F5496" w:themeColor="accent1" w:themeShade="BF"/>
                <w:sz w:val="20"/>
                <w:szCs w:val="20"/>
              </w:rPr>
              <w:t>8</w:t>
            </w:r>
            <w:r w:rsidR="00371B35">
              <w:rPr>
                <w:rFonts w:ascii="Times New Roman" w:hAnsi="Times New Roman" w:cs="Times New Roman"/>
                <w:color w:val="2F5496" w:themeColor="accent1" w:themeShade="BF"/>
                <w:sz w:val="20"/>
                <w:szCs w:val="20"/>
              </w:rPr>
              <w:t>2</w:t>
            </w:r>
          </w:p>
        </w:tc>
        <w:tc>
          <w:tcPr>
            <w:tcW w:w="656" w:type="pct"/>
            <w:shd w:val="clear" w:color="auto" w:fill="A8D08D" w:themeFill="accent6" w:themeFillTint="99"/>
            <w:vAlign w:val="center"/>
          </w:tcPr>
          <w:p w14:paraId="3AE6AC36" w14:textId="623BCDE8" w:rsidR="004F1CF4" w:rsidRPr="00A3179C" w:rsidRDefault="00D32E66" w:rsidP="00E96224">
            <w:pPr>
              <w:jc w:val="center"/>
              <w:rPr>
                <w:rFonts w:ascii="Times New Roman" w:hAnsi="Times New Roman" w:cs="Times New Roman"/>
                <w:b/>
                <w:color w:val="000000" w:themeColor="text1"/>
                <w:sz w:val="20"/>
                <w:szCs w:val="20"/>
              </w:rPr>
            </w:pPr>
            <w:r w:rsidRPr="00A3179C">
              <w:rPr>
                <w:rFonts w:ascii="Times New Roman" w:hAnsi="Times New Roman" w:cs="Times New Roman"/>
                <w:b/>
                <w:color w:val="000000" w:themeColor="text1"/>
                <w:sz w:val="20"/>
                <w:szCs w:val="20"/>
              </w:rPr>
              <w:t>100</w:t>
            </w:r>
            <w:r w:rsidR="004F1CF4" w:rsidRPr="00A3179C">
              <w:rPr>
                <w:rFonts w:ascii="Times New Roman" w:hAnsi="Times New Roman" w:cs="Times New Roman"/>
                <w:b/>
                <w:color w:val="000000" w:themeColor="text1"/>
                <w:sz w:val="20"/>
                <w:szCs w:val="20"/>
              </w:rPr>
              <w:t>%</w:t>
            </w:r>
          </w:p>
        </w:tc>
      </w:tr>
    </w:tbl>
    <w:p w14:paraId="0D5C1305" w14:textId="77777777" w:rsidR="00692AAF" w:rsidRPr="00A3179C" w:rsidRDefault="00692AAF"/>
    <w:p w14:paraId="425BCB4A" w14:textId="04B6C9BF" w:rsidR="00910C60" w:rsidRPr="009B0ECB" w:rsidRDefault="00910C60">
      <w:pPr>
        <w:pStyle w:val="Ttulo3"/>
        <w:numPr>
          <w:ilvl w:val="1"/>
          <w:numId w:val="6"/>
        </w:numPr>
        <w:spacing w:before="0" w:line="360" w:lineRule="auto"/>
        <w:ind w:left="864" w:hanging="504"/>
        <w:rPr>
          <w:rFonts w:ascii="Times New Roman" w:hAnsi="Times New Roman" w:cs="Times New Roman"/>
          <w:color w:val="2F5496" w:themeColor="accent1" w:themeShade="BF"/>
          <w:sz w:val="28"/>
          <w:szCs w:val="28"/>
        </w:rPr>
      </w:pPr>
      <w:bookmarkStart w:id="68" w:name="_Toc233184024"/>
      <w:bookmarkStart w:id="69" w:name="_Toc234961147"/>
      <w:r w:rsidRPr="009B0ECB">
        <w:rPr>
          <w:rFonts w:ascii="Times New Roman" w:hAnsi="Times New Roman" w:cs="Times New Roman"/>
          <w:color w:val="2F5496" w:themeColor="accent1" w:themeShade="BF"/>
          <w:sz w:val="28"/>
          <w:szCs w:val="28"/>
        </w:rPr>
        <w:t>D</w:t>
      </w:r>
      <w:r w:rsidR="00A718FA" w:rsidRPr="009B0ECB">
        <w:rPr>
          <w:rFonts w:ascii="Times New Roman" w:hAnsi="Times New Roman" w:cs="Times New Roman"/>
          <w:color w:val="2F5496" w:themeColor="accent1" w:themeShade="BF"/>
          <w:sz w:val="28"/>
          <w:szCs w:val="28"/>
        </w:rPr>
        <w:t>epartamento de</w:t>
      </w:r>
      <w:r w:rsidR="009C1604" w:rsidRPr="009B0ECB">
        <w:rPr>
          <w:rFonts w:ascii="Times New Roman" w:hAnsi="Times New Roman" w:cs="Times New Roman"/>
          <w:color w:val="2F5496" w:themeColor="accent1" w:themeShade="BF"/>
          <w:sz w:val="28"/>
          <w:szCs w:val="28"/>
        </w:rPr>
        <w:t xml:space="preserve"> Planificación y Desarrollo</w:t>
      </w:r>
      <w:bookmarkEnd w:id="68"/>
      <w:bookmarkEnd w:id="69"/>
      <w:r w:rsidR="009C1604" w:rsidRPr="009B0ECB">
        <w:rPr>
          <w:rFonts w:ascii="Times New Roman" w:hAnsi="Times New Roman" w:cs="Times New Roman"/>
          <w:color w:val="2F5496" w:themeColor="accent1" w:themeShade="BF"/>
          <w:sz w:val="28"/>
          <w:szCs w:val="28"/>
        </w:rPr>
        <w:t xml:space="preserve"> </w:t>
      </w:r>
    </w:p>
    <w:p w14:paraId="4FC227D3" w14:textId="77777777" w:rsidR="00DF0A00" w:rsidRPr="009B0ECB" w:rsidRDefault="00DF0A00" w:rsidP="00B82E24">
      <w:pPr>
        <w:spacing w:after="120" w:line="360" w:lineRule="auto"/>
        <w:jc w:val="both"/>
        <w:rPr>
          <w:rFonts w:ascii="Times New Roman" w:hAnsi="Times New Roman" w:cs="Times New Roman"/>
          <w:sz w:val="24"/>
          <w:szCs w:val="24"/>
        </w:rPr>
      </w:pPr>
      <w:r w:rsidRPr="009B0ECB">
        <w:rPr>
          <w:rFonts w:ascii="Times New Roman" w:hAnsi="Times New Roman" w:cs="Times New Roman"/>
          <w:sz w:val="24"/>
          <w:szCs w:val="24"/>
        </w:rPr>
        <w:t>En el marco de la planificación correspondiente a este trimestre, el departamento llevó a cabo las siguientes acciones:</w:t>
      </w:r>
    </w:p>
    <w:p w14:paraId="667EAD88" w14:textId="5D3D28F4" w:rsidR="00DF0A00" w:rsidRPr="009B0ECB" w:rsidRDefault="00DF0A00">
      <w:pPr>
        <w:pStyle w:val="Prrafodelista"/>
        <w:numPr>
          <w:ilvl w:val="0"/>
          <w:numId w:val="8"/>
        </w:numPr>
        <w:spacing w:after="360" w:line="360" w:lineRule="auto"/>
        <w:jc w:val="both"/>
        <w:rPr>
          <w:rFonts w:ascii="Times New Roman" w:hAnsi="Times New Roman" w:cs="Times New Roman"/>
          <w:sz w:val="24"/>
          <w:szCs w:val="24"/>
        </w:rPr>
      </w:pPr>
      <w:r w:rsidRPr="009B0ECB">
        <w:rPr>
          <w:rFonts w:ascii="Times New Roman" w:hAnsi="Times New Roman" w:cs="Times New Roman"/>
          <w:sz w:val="24"/>
          <w:szCs w:val="24"/>
        </w:rPr>
        <w:lastRenderedPageBreak/>
        <w:t xml:space="preserve">Elaboración del Informe Trimestral del POA correspondiente al </w:t>
      </w:r>
      <w:r w:rsidR="00EA1433">
        <w:rPr>
          <w:rFonts w:ascii="Times New Roman" w:hAnsi="Times New Roman" w:cs="Times New Roman"/>
          <w:sz w:val="24"/>
          <w:szCs w:val="24"/>
        </w:rPr>
        <w:t>2do</w:t>
      </w:r>
      <w:r w:rsidRPr="009B0ECB">
        <w:rPr>
          <w:rFonts w:ascii="Times New Roman" w:hAnsi="Times New Roman" w:cs="Times New Roman"/>
          <w:sz w:val="24"/>
          <w:szCs w:val="24"/>
        </w:rPr>
        <w:t>. trimestre 202</w:t>
      </w:r>
      <w:r w:rsidR="0040134E" w:rsidRPr="009B0ECB">
        <w:rPr>
          <w:rFonts w:ascii="Times New Roman" w:hAnsi="Times New Roman" w:cs="Times New Roman"/>
          <w:sz w:val="24"/>
          <w:szCs w:val="24"/>
        </w:rPr>
        <w:t>6</w:t>
      </w:r>
      <w:r w:rsidRPr="009B0ECB">
        <w:rPr>
          <w:rFonts w:ascii="Times New Roman" w:hAnsi="Times New Roman" w:cs="Times New Roman"/>
          <w:sz w:val="24"/>
          <w:szCs w:val="24"/>
        </w:rPr>
        <w:t>.</w:t>
      </w:r>
    </w:p>
    <w:p w14:paraId="24D4191E" w14:textId="32D5E728" w:rsidR="00DF0A00" w:rsidRPr="009B0ECB" w:rsidRDefault="00DF0A00">
      <w:pPr>
        <w:pStyle w:val="Prrafodelista"/>
        <w:numPr>
          <w:ilvl w:val="0"/>
          <w:numId w:val="8"/>
        </w:numPr>
        <w:spacing w:after="360" w:line="360" w:lineRule="auto"/>
        <w:jc w:val="both"/>
        <w:rPr>
          <w:rFonts w:ascii="Times New Roman" w:hAnsi="Times New Roman" w:cs="Times New Roman"/>
          <w:sz w:val="24"/>
          <w:szCs w:val="24"/>
        </w:rPr>
      </w:pPr>
      <w:r w:rsidRPr="009B0ECB">
        <w:rPr>
          <w:rFonts w:ascii="Times New Roman" w:hAnsi="Times New Roman" w:cs="Times New Roman"/>
          <w:color w:val="000000" w:themeColor="text1"/>
          <w:sz w:val="24"/>
          <w:szCs w:val="24"/>
        </w:rPr>
        <w:t xml:space="preserve">Actualización de las metas físicas correspondientes al trimestre </w:t>
      </w:r>
      <w:r w:rsidR="00EA1433">
        <w:rPr>
          <w:rFonts w:ascii="Times New Roman" w:hAnsi="Times New Roman" w:cs="Times New Roman"/>
          <w:color w:val="000000" w:themeColor="text1"/>
          <w:sz w:val="24"/>
          <w:szCs w:val="24"/>
        </w:rPr>
        <w:t>abril-junio</w:t>
      </w:r>
      <w:r w:rsidRPr="009B0ECB">
        <w:rPr>
          <w:rFonts w:ascii="Times New Roman" w:hAnsi="Times New Roman" w:cs="Times New Roman"/>
          <w:color w:val="000000" w:themeColor="text1"/>
          <w:sz w:val="24"/>
          <w:szCs w:val="24"/>
        </w:rPr>
        <w:t xml:space="preserve"> 202</w:t>
      </w:r>
      <w:r w:rsidR="00CA5958" w:rsidRPr="009B0ECB">
        <w:rPr>
          <w:rFonts w:ascii="Times New Roman" w:hAnsi="Times New Roman" w:cs="Times New Roman"/>
          <w:color w:val="000000" w:themeColor="text1"/>
          <w:sz w:val="24"/>
          <w:szCs w:val="24"/>
        </w:rPr>
        <w:t>6</w:t>
      </w:r>
      <w:r w:rsidRPr="009B0ECB">
        <w:rPr>
          <w:rFonts w:ascii="Times New Roman" w:hAnsi="Times New Roman" w:cs="Times New Roman"/>
          <w:color w:val="000000" w:themeColor="text1"/>
          <w:sz w:val="24"/>
          <w:szCs w:val="24"/>
        </w:rPr>
        <w:t xml:space="preserve"> en </w:t>
      </w:r>
      <w:r w:rsidRPr="009B0ECB">
        <w:rPr>
          <w:rFonts w:ascii="Times New Roman" w:hAnsi="Times New Roman" w:cs="Times New Roman"/>
          <w:sz w:val="24"/>
          <w:szCs w:val="24"/>
        </w:rPr>
        <w:t>el Sistema de Información de la Gestión Financiera (SIGEF).</w:t>
      </w:r>
    </w:p>
    <w:p w14:paraId="77D45E26" w14:textId="4A0146A6" w:rsidR="00DF0A00" w:rsidRPr="009B0ECB" w:rsidRDefault="00DF0A00">
      <w:pPr>
        <w:pStyle w:val="Prrafodelista"/>
        <w:numPr>
          <w:ilvl w:val="0"/>
          <w:numId w:val="8"/>
        </w:numPr>
        <w:spacing w:after="360" w:line="360" w:lineRule="auto"/>
        <w:jc w:val="both"/>
        <w:rPr>
          <w:rFonts w:ascii="Times New Roman" w:hAnsi="Times New Roman" w:cs="Times New Roman"/>
          <w:color w:val="000000" w:themeColor="text1"/>
          <w:sz w:val="24"/>
          <w:szCs w:val="24"/>
        </w:rPr>
      </w:pPr>
      <w:r w:rsidRPr="009B0ECB">
        <w:rPr>
          <w:rFonts w:ascii="Times New Roman" w:hAnsi="Times New Roman" w:cs="Times New Roman"/>
          <w:color w:val="000000" w:themeColor="text1"/>
          <w:sz w:val="24"/>
          <w:szCs w:val="24"/>
        </w:rPr>
        <w:t>Elaboración del Informe de seguimiento del Plan Anual de Compras y Contrataciones (PACC) del</w:t>
      </w:r>
      <w:r w:rsidR="00EA1433">
        <w:rPr>
          <w:rFonts w:ascii="Times New Roman" w:hAnsi="Times New Roman" w:cs="Times New Roman"/>
          <w:color w:val="000000" w:themeColor="text1"/>
          <w:sz w:val="24"/>
          <w:szCs w:val="24"/>
        </w:rPr>
        <w:t xml:space="preserve"> 2do</w:t>
      </w:r>
      <w:r w:rsidRPr="009B0ECB">
        <w:rPr>
          <w:rFonts w:ascii="Times New Roman" w:hAnsi="Times New Roman" w:cs="Times New Roman"/>
          <w:color w:val="000000" w:themeColor="text1"/>
          <w:sz w:val="24"/>
          <w:szCs w:val="24"/>
        </w:rPr>
        <w:t>. trimestre.</w:t>
      </w:r>
    </w:p>
    <w:p w14:paraId="292CD83C" w14:textId="618C69EA" w:rsidR="00DF0A00" w:rsidRDefault="00DF0A00">
      <w:pPr>
        <w:pStyle w:val="Prrafodelista"/>
        <w:numPr>
          <w:ilvl w:val="0"/>
          <w:numId w:val="8"/>
        </w:numPr>
        <w:spacing w:after="360" w:line="360" w:lineRule="auto"/>
        <w:jc w:val="both"/>
        <w:rPr>
          <w:rFonts w:ascii="Times New Roman" w:hAnsi="Times New Roman" w:cs="Times New Roman"/>
          <w:color w:val="000000" w:themeColor="text1"/>
          <w:sz w:val="24"/>
          <w:szCs w:val="24"/>
        </w:rPr>
      </w:pPr>
      <w:r w:rsidRPr="009B0ECB">
        <w:rPr>
          <w:rFonts w:ascii="Times New Roman" w:hAnsi="Times New Roman" w:cs="Times New Roman"/>
          <w:color w:val="000000" w:themeColor="text1"/>
          <w:sz w:val="24"/>
          <w:szCs w:val="24"/>
        </w:rPr>
        <w:t>Seguimiento a los indicadores del SISMAP</w:t>
      </w:r>
      <w:r w:rsidR="007B55AB" w:rsidRPr="009B0ECB">
        <w:rPr>
          <w:rFonts w:ascii="Times New Roman" w:hAnsi="Times New Roman" w:cs="Times New Roman"/>
          <w:color w:val="000000" w:themeColor="text1"/>
          <w:sz w:val="24"/>
          <w:szCs w:val="24"/>
        </w:rPr>
        <w:t xml:space="preserve"> de manera periódica</w:t>
      </w:r>
      <w:r w:rsidR="00C96F2A" w:rsidRPr="009B0ECB">
        <w:rPr>
          <w:rFonts w:ascii="Times New Roman" w:hAnsi="Times New Roman" w:cs="Times New Roman"/>
          <w:color w:val="000000" w:themeColor="text1"/>
          <w:sz w:val="24"/>
          <w:szCs w:val="24"/>
        </w:rPr>
        <w:t>.</w:t>
      </w:r>
    </w:p>
    <w:p w14:paraId="610ECEC7" w14:textId="77777777" w:rsidR="00063E50" w:rsidRPr="00063E50" w:rsidRDefault="00063E50" w:rsidP="00063E50">
      <w:pPr>
        <w:pStyle w:val="Prrafodelista"/>
        <w:numPr>
          <w:ilvl w:val="0"/>
          <w:numId w:val="8"/>
        </w:numPr>
        <w:spacing w:after="360" w:line="360" w:lineRule="auto"/>
        <w:jc w:val="both"/>
        <w:rPr>
          <w:rFonts w:ascii="Times New Roman" w:hAnsi="Times New Roman" w:cs="Times New Roman"/>
          <w:color w:val="000000" w:themeColor="text1"/>
          <w:sz w:val="24"/>
          <w:szCs w:val="24"/>
        </w:rPr>
      </w:pPr>
      <w:r w:rsidRPr="00063E50">
        <w:rPr>
          <w:rFonts w:ascii="Times New Roman" w:hAnsi="Times New Roman" w:cs="Times New Roman"/>
          <w:color w:val="000000" w:themeColor="text1"/>
          <w:sz w:val="24"/>
          <w:szCs w:val="24"/>
        </w:rPr>
        <w:t>Taller Encuesta de Satisfacción Ciudadana 2026.</w:t>
      </w:r>
    </w:p>
    <w:p w14:paraId="101FA0B5" w14:textId="77777777" w:rsidR="00063E50" w:rsidRPr="00063E50" w:rsidRDefault="00063E50" w:rsidP="00063E50">
      <w:pPr>
        <w:pStyle w:val="Prrafodelista"/>
        <w:numPr>
          <w:ilvl w:val="0"/>
          <w:numId w:val="8"/>
        </w:numPr>
        <w:spacing w:after="360" w:line="360" w:lineRule="auto"/>
        <w:jc w:val="both"/>
        <w:rPr>
          <w:rFonts w:ascii="Times New Roman" w:hAnsi="Times New Roman" w:cs="Times New Roman"/>
          <w:color w:val="000000" w:themeColor="text1"/>
          <w:sz w:val="24"/>
          <w:szCs w:val="24"/>
        </w:rPr>
      </w:pPr>
      <w:r w:rsidRPr="00063E50">
        <w:rPr>
          <w:rFonts w:ascii="Times New Roman" w:hAnsi="Times New Roman" w:cs="Times New Roman"/>
          <w:color w:val="000000" w:themeColor="text1"/>
          <w:sz w:val="24"/>
          <w:szCs w:val="24"/>
        </w:rPr>
        <w:t>Asesoría Normas Básicas de Control Interno (NOBACI).</w:t>
      </w:r>
    </w:p>
    <w:p w14:paraId="2864EF43" w14:textId="1FC0F505" w:rsidR="00063E50" w:rsidRPr="00063E50" w:rsidRDefault="00063E50" w:rsidP="00063E50">
      <w:pPr>
        <w:pStyle w:val="Prrafodelista"/>
        <w:numPr>
          <w:ilvl w:val="0"/>
          <w:numId w:val="8"/>
        </w:numPr>
        <w:spacing w:after="360" w:line="360" w:lineRule="auto"/>
        <w:jc w:val="both"/>
        <w:rPr>
          <w:rFonts w:ascii="Times New Roman" w:hAnsi="Times New Roman" w:cs="Times New Roman"/>
          <w:color w:val="000000" w:themeColor="text1"/>
          <w:sz w:val="24"/>
          <w:szCs w:val="24"/>
        </w:rPr>
      </w:pPr>
      <w:r w:rsidRPr="00063E50">
        <w:rPr>
          <w:rFonts w:ascii="Times New Roman" w:hAnsi="Times New Roman" w:cs="Times New Roman"/>
          <w:color w:val="000000" w:themeColor="text1"/>
          <w:sz w:val="24"/>
          <w:szCs w:val="24"/>
        </w:rPr>
        <w:t>1era. Evaluación</w:t>
      </w:r>
      <w:r>
        <w:rPr>
          <w:rFonts w:ascii="Times New Roman" w:hAnsi="Times New Roman" w:cs="Times New Roman"/>
          <w:color w:val="000000" w:themeColor="text1"/>
          <w:sz w:val="24"/>
          <w:szCs w:val="24"/>
        </w:rPr>
        <w:t xml:space="preserve"> (auditoría)</w:t>
      </w:r>
      <w:r w:rsidRPr="00063E50">
        <w:rPr>
          <w:rFonts w:ascii="Times New Roman" w:hAnsi="Times New Roman" w:cs="Times New Roman"/>
          <w:color w:val="000000" w:themeColor="text1"/>
          <w:sz w:val="24"/>
          <w:szCs w:val="24"/>
        </w:rPr>
        <w:t xml:space="preserve"> </w:t>
      </w:r>
      <w:r w:rsidR="002B06B6">
        <w:rPr>
          <w:rFonts w:ascii="Times New Roman" w:hAnsi="Times New Roman" w:cs="Times New Roman"/>
          <w:color w:val="000000" w:themeColor="text1"/>
          <w:sz w:val="24"/>
          <w:szCs w:val="24"/>
        </w:rPr>
        <w:t>de s</w:t>
      </w:r>
      <w:r w:rsidRPr="00063E50">
        <w:rPr>
          <w:rFonts w:ascii="Times New Roman" w:hAnsi="Times New Roman" w:cs="Times New Roman"/>
          <w:color w:val="000000" w:themeColor="text1"/>
          <w:sz w:val="24"/>
          <w:szCs w:val="24"/>
        </w:rPr>
        <w:t>eguimiento</w:t>
      </w:r>
      <w:r w:rsidR="002B06B6">
        <w:rPr>
          <w:rFonts w:ascii="Times New Roman" w:hAnsi="Times New Roman" w:cs="Times New Roman"/>
          <w:color w:val="000000" w:themeColor="text1"/>
          <w:sz w:val="24"/>
          <w:szCs w:val="24"/>
        </w:rPr>
        <w:t xml:space="preserve"> semestral al </w:t>
      </w:r>
      <w:r w:rsidR="0029071C">
        <w:rPr>
          <w:rFonts w:ascii="Times New Roman" w:hAnsi="Times New Roman" w:cs="Times New Roman"/>
          <w:color w:val="000000" w:themeColor="text1"/>
          <w:sz w:val="24"/>
          <w:szCs w:val="24"/>
        </w:rPr>
        <w:t>cumplimiento</w:t>
      </w:r>
      <w:r w:rsidR="002B06B6">
        <w:rPr>
          <w:rFonts w:ascii="Times New Roman" w:hAnsi="Times New Roman" w:cs="Times New Roman"/>
          <w:color w:val="000000" w:themeColor="text1"/>
          <w:sz w:val="24"/>
          <w:szCs w:val="24"/>
        </w:rPr>
        <w:t xml:space="preserve"> de la calidad de los servicios comprometidos en la </w:t>
      </w:r>
      <w:r w:rsidRPr="00063E50">
        <w:rPr>
          <w:rFonts w:ascii="Times New Roman" w:hAnsi="Times New Roman" w:cs="Times New Roman"/>
          <w:color w:val="000000" w:themeColor="text1"/>
          <w:sz w:val="24"/>
          <w:szCs w:val="24"/>
        </w:rPr>
        <w:t xml:space="preserve">Carta de Servicios al Ciudadano </w:t>
      </w:r>
      <w:r w:rsidR="002B06B6">
        <w:rPr>
          <w:rFonts w:ascii="Times New Roman" w:hAnsi="Times New Roman" w:cs="Times New Roman"/>
          <w:color w:val="000000" w:themeColor="text1"/>
          <w:sz w:val="24"/>
          <w:szCs w:val="24"/>
        </w:rPr>
        <w:t>de la BNPHU</w:t>
      </w:r>
      <w:r w:rsidRPr="00063E50">
        <w:rPr>
          <w:rFonts w:ascii="Times New Roman" w:hAnsi="Times New Roman" w:cs="Times New Roman"/>
          <w:color w:val="000000" w:themeColor="text1"/>
          <w:sz w:val="24"/>
          <w:szCs w:val="24"/>
        </w:rPr>
        <w:t>.</w:t>
      </w:r>
    </w:p>
    <w:p w14:paraId="50616DB6" w14:textId="18ABFA47" w:rsidR="00103C49" w:rsidRPr="00A729C3" w:rsidRDefault="0DD10CB8" w:rsidP="00F36AEF">
      <w:pPr>
        <w:spacing w:after="360" w:line="360" w:lineRule="auto"/>
        <w:contextualSpacing/>
        <w:jc w:val="both"/>
        <w:rPr>
          <w:rFonts w:ascii="Times New Roman" w:hAnsi="Times New Roman" w:cs="Times New Roman"/>
          <w:color w:val="3B3838" w:themeColor="background2" w:themeShade="40"/>
          <w:sz w:val="24"/>
          <w:szCs w:val="24"/>
        </w:rPr>
      </w:pPr>
      <w:r w:rsidRPr="00A729C3">
        <w:rPr>
          <w:rFonts w:ascii="Times New Roman" w:hAnsi="Times New Roman" w:cs="Times New Roman"/>
          <w:b/>
          <w:bCs/>
          <w:color w:val="3B3838" w:themeColor="background2" w:themeShade="40"/>
          <w:sz w:val="24"/>
          <w:szCs w:val="24"/>
        </w:rPr>
        <w:t>Informe de Avance Institucional – Proceso de Monitoreo y Calidad:</w:t>
      </w:r>
    </w:p>
    <w:p w14:paraId="194F2B15" w14:textId="172A8B49" w:rsidR="6B985E1A" w:rsidRDefault="0DD10CB8" w:rsidP="00D70DA6">
      <w:pPr>
        <w:spacing w:after="360" w:line="360" w:lineRule="auto"/>
        <w:jc w:val="both"/>
        <w:rPr>
          <w:rFonts w:ascii="Times New Roman" w:eastAsia="Times New Roman" w:hAnsi="Times New Roman" w:cs="Times New Roman"/>
          <w:color w:val="000000" w:themeColor="text1"/>
          <w:sz w:val="24"/>
          <w:szCs w:val="24"/>
        </w:rPr>
      </w:pPr>
      <w:r w:rsidRPr="00A729C3">
        <w:rPr>
          <w:rFonts w:ascii="Times New Roman" w:eastAsia="Times New Roman" w:hAnsi="Times New Roman" w:cs="Times New Roman"/>
          <w:color w:val="000000" w:themeColor="text1"/>
          <w:sz w:val="24"/>
          <w:szCs w:val="24"/>
        </w:rPr>
        <w:t>En cuanto a la Gestión de la Calidad de los Servicios, en la Autoevaluación CAF contamos con una puntuación del 100% en el SISMAP</w:t>
      </w:r>
      <w:r w:rsidR="00A729C3" w:rsidRPr="00A729C3">
        <w:rPr>
          <w:rFonts w:ascii="Times New Roman" w:eastAsia="Times New Roman" w:hAnsi="Times New Roman" w:cs="Times New Roman"/>
          <w:color w:val="000000" w:themeColor="text1"/>
          <w:sz w:val="24"/>
          <w:szCs w:val="24"/>
        </w:rPr>
        <w:t>, al cierre del mes de junio.</w:t>
      </w:r>
    </w:p>
    <w:p w14:paraId="6A4A6E7E" w14:textId="0FB034E6" w:rsidR="00A729C3" w:rsidRPr="009A6CC6" w:rsidRDefault="00E75A0B" w:rsidP="00D70DA6">
      <w:pPr>
        <w:spacing w:after="360" w:line="360" w:lineRule="auto"/>
        <w:jc w:val="both"/>
        <w:rPr>
          <w:rFonts w:ascii="Times New Roman" w:eastAsia="Times New Roman" w:hAnsi="Times New Roman" w:cs="Times New Roman"/>
          <w:color w:val="000000" w:themeColor="text1"/>
          <w:sz w:val="24"/>
          <w:szCs w:val="24"/>
        </w:rPr>
      </w:pPr>
      <w:r w:rsidRPr="00E75A0B">
        <w:rPr>
          <w:rFonts w:ascii="Times New Roman" w:eastAsia="Times New Roman" w:hAnsi="Times New Roman" w:cs="Times New Roman"/>
          <w:color w:val="000000" w:themeColor="text1"/>
          <w:sz w:val="24"/>
          <w:szCs w:val="24"/>
        </w:rPr>
        <w:t>El promedio general del Sistema de Monitoreo de Administración Pública (SISMAP) a</w:t>
      </w:r>
      <w:r>
        <w:rPr>
          <w:rFonts w:ascii="Times New Roman" w:eastAsia="Times New Roman" w:hAnsi="Times New Roman" w:cs="Times New Roman"/>
          <w:color w:val="000000" w:themeColor="text1"/>
          <w:sz w:val="24"/>
          <w:szCs w:val="24"/>
        </w:rPr>
        <w:t xml:space="preserve">l cierre del mes de junio, tenía un </w:t>
      </w:r>
      <w:r w:rsidRPr="00E75A0B">
        <w:rPr>
          <w:rFonts w:ascii="Times New Roman" w:eastAsia="Times New Roman" w:hAnsi="Times New Roman" w:cs="Times New Roman"/>
          <w:color w:val="000000" w:themeColor="text1"/>
          <w:sz w:val="24"/>
          <w:szCs w:val="24"/>
        </w:rPr>
        <w:t>83.16%</w:t>
      </w:r>
      <w:r w:rsidR="007631DC">
        <w:rPr>
          <w:rFonts w:ascii="Times New Roman" w:eastAsia="Times New Roman" w:hAnsi="Times New Roman" w:cs="Times New Roman"/>
          <w:color w:val="000000" w:themeColor="text1"/>
          <w:sz w:val="24"/>
          <w:szCs w:val="24"/>
        </w:rPr>
        <w:t xml:space="preserve"> de cumplimiento.</w:t>
      </w:r>
    </w:p>
    <w:p w14:paraId="36418159" w14:textId="0F464FA2" w:rsidR="004D1134" w:rsidRDefault="0DD10CB8" w:rsidP="00D70DA6">
      <w:pPr>
        <w:spacing w:after="360" w:line="360" w:lineRule="auto"/>
        <w:jc w:val="both"/>
        <w:rPr>
          <w:rFonts w:ascii="Times New Roman" w:hAnsi="Times New Roman" w:cs="Times New Roman"/>
          <w:bCs/>
          <w:color w:val="000000" w:themeColor="text1"/>
          <w:sz w:val="24"/>
          <w:szCs w:val="24"/>
          <w:lang w:val="es-ES"/>
        </w:rPr>
      </w:pPr>
      <w:r w:rsidRPr="009A6CC6">
        <w:rPr>
          <w:rFonts w:ascii="Times New Roman" w:eastAsia="Times New Roman" w:hAnsi="Times New Roman" w:cs="Times New Roman"/>
          <w:color w:val="000000" w:themeColor="text1"/>
          <w:sz w:val="24"/>
          <w:szCs w:val="24"/>
        </w:rPr>
        <w:t>Respecto a la</w:t>
      </w:r>
      <w:r w:rsidR="007631DC">
        <w:rPr>
          <w:rFonts w:ascii="Times New Roman" w:eastAsia="Times New Roman" w:hAnsi="Times New Roman" w:cs="Times New Roman"/>
          <w:color w:val="000000" w:themeColor="text1"/>
          <w:sz w:val="24"/>
          <w:szCs w:val="24"/>
        </w:rPr>
        <w:t xml:space="preserve"> aplicación de la</w:t>
      </w:r>
      <w:r w:rsidRPr="009A6CC6">
        <w:rPr>
          <w:rFonts w:ascii="Times New Roman" w:eastAsia="Times New Roman" w:hAnsi="Times New Roman" w:cs="Times New Roman"/>
          <w:color w:val="000000" w:themeColor="text1"/>
          <w:sz w:val="24"/>
          <w:szCs w:val="24"/>
        </w:rPr>
        <w:t xml:space="preserve"> </w:t>
      </w:r>
      <w:r w:rsidRPr="009A6CC6">
        <w:rPr>
          <w:rFonts w:ascii="Times New Roman" w:eastAsia="Times New Roman" w:hAnsi="Times New Roman" w:cs="Times New Roman"/>
          <w:i/>
          <w:iCs/>
          <w:color w:val="000000" w:themeColor="text1"/>
          <w:sz w:val="24"/>
          <w:szCs w:val="24"/>
        </w:rPr>
        <w:t>Encuesta</w:t>
      </w:r>
      <w:r w:rsidR="003639C8" w:rsidRPr="009A6CC6">
        <w:rPr>
          <w:rFonts w:ascii="Times New Roman" w:eastAsia="Times New Roman" w:hAnsi="Times New Roman" w:cs="Times New Roman"/>
          <w:i/>
          <w:iCs/>
          <w:color w:val="000000" w:themeColor="text1"/>
          <w:sz w:val="24"/>
          <w:szCs w:val="24"/>
        </w:rPr>
        <w:t xml:space="preserve"> de Satisfacción Ciudadana</w:t>
      </w:r>
      <w:r w:rsidR="007631DC">
        <w:rPr>
          <w:rFonts w:ascii="Times New Roman" w:eastAsia="Times New Roman" w:hAnsi="Times New Roman" w:cs="Times New Roman"/>
          <w:color w:val="000000" w:themeColor="text1"/>
          <w:sz w:val="24"/>
          <w:szCs w:val="24"/>
        </w:rPr>
        <w:t xml:space="preserve"> correspondiente al año 2026</w:t>
      </w:r>
      <w:r w:rsidRPr="009A6CC6">
        <w:rPr>
          <w:rFonts w:ascii="Times New Roman" w:eastAsia="Times New Roman" w:hAnsi="Times New Roman" w:cs="Times New Roman"/>
          <w:color w:val="000000" w:themeColor="text1"/>
          <w:sz w:val="24"/>
          <w:szCs w:val="24"/>
        </w:rPr>
        <w:t xml:space="preserve">, </w:t>
      </w:r>
      <w:r w:rsidR="00167EE4" w:rsidRPr="009A6CC6">
        <w:rPr>
          <w:rFonts w:ascii="Times New Roman" w:eastAsia="Times New Roman" w:hAnsi="Times New Roman" w:cs="Times New Roman"/>
          <w:color w:val="000000" w:themeColor="text1"/>
          <w:sz w:val="24"/>
          <w:szCs w:val="24"/>
        </w:rPr>
        <w:t xml:space="preserve">se </w:t>
      </w:r>
      <w:r w:rsidR="006F7815">
        <w:rPr>
          <w:rFonts w:ascii="Times New Roman" w:eastAsia="Times New Roman" w:hAnsi="Times New Roman" w:cs="Times New Roman"/>
          <w:color w:val="000000" w:themeColor="text1"/>
          <w:sz w:val="24"/>
          <w:szCs w:val="24"/>
        </w:rPr>
        <w:t>recibi</w:t>
      </w:r>
      <w:r w:rsidR="00A936E8" w:rsidRPr="009A6CC6">
        <w:rPr>
          <w:rFonts w:ascii="Times New Roman" w:eastAsia="Times New Roman" w:hAnsi="Times New Roman" w:cs="Times New Roman"/>
          <w:color w:val="000000" w:themeColor="text1"/>
          <w:sz w:val="24"/>
          <w:szCs w:val="24"/>
        </w:rPr>
        <w:t xml:space="preserve">ó </w:t>
      </w:r>
      <w:r w:rsidR="004D1134">
        <w:rPr>
          <w:rFonts w:ascii="Times New Roman" w:hAnsi="Times New Roman" w:cs="Times New Roman"/>
          <w:bCs/>
          <w:color w:val="000000" w:themeColor="text1"/>
          <w:sz w:val="24"/>
          <w:szCs w:val="24"/>
          <w:lang w:val="es-ES"/>
        </w:rPr>
        <w:t xml:space="preserve">un taller en el mes de junio con nuestra Analista de Calidad del Ministerio de Administración Pública (MAP), donde nos actualizarnos sobre las novedades </w:t>
      </w:r>
      <w:r w:rsidR="004D1134" w:rsidRPr="003F7FE7">
        <w:rPr>
          <w:rFonts w:ascii="Times New Roman" w:hAnsi="Times New Roman" w:cs="Times New Roman"/>
          <w:bCs/>
          <w:color w:val="000000" w:themeColor="text1"/>
          <w:sz w:val="24"/>
          <w:szCs w:val="24"/>
          <w:lang w:val="es-ES"/>
        </w:rPr>
        <w:t>e</w:t>
      </w:r>
      <w:r w:rsidR="004D1134">
        <w:rPr>
          <w:rFonts w:ascii="Times New Roman" w:hAnsi="Times New Roman" w:cs="Times New Roman"/>
          <w:bCs/>
          <w:color w:val="000000" w:themeColor="text1"/>
          <w:sz w:val="24"/>
          <w:szCs w:val="24"/>
          <w:lang w:val="es-ES"/>
        </w:rPr>
        <w:t xml:space="preserve"> implementación en formato digital para llevar a cabo este proceso tan importante para nuestros ciudadanos y para nosotros como institución de servicio</w:t>
      </w:r>
      <w:r w:rsidR="009A5565">
        <w:rPr>
          <w:rFonts w:ascii="Times New Roman" w:hAnsi="Times New Roman" w:cs="Times New Roman"/>
          <w:bCs/>
          <w:color w:val="000000" w:themeColor="text1"/>
          <w:sz w:val="24"/>
          <w:szCs w:val="24"/>
          <w:lang w:val="es-ES"/>
        </w:rPr>
        <w:t>, utilizando el sistema establecido en el Observatorio</w:t>
      </w:r>
      <w:r w:rsidR="00177BC9">
        <w:rPr>
          <w:rFonts w:ascii="Times New Roman" w:hAnsi="Times New Roman" w:cs="Times New Roman"/>
          <w:bCs/>
          <w:color w:val="000000" w:themeColor="text1"/>
          <w:sz w:val="24"/>
          <w:szCs w:val="24"/>
          <w:lang w:val="es-ES"/>
        </w:rPr>
        <w:t xml:space="preserve"> de Servicios </w:t>
      </w:r>
      <w:r w:rsidR="00177BC9" w:rsidRPr="00654FB9">
        <w:rPr>
          <w:rFonts w:ascii="Times New Roman" w:hAnsi="Times New Roman" w:cs="Times New Roman"/>
          <w:bCs/>
          <w:sz w:val="24"/>
          <w:szCs w:val="24"/>
          <w:lang w:val="es-ES"/>
        </w:rPr>
        <w:t>Públicos</w:t>
      </w:r>
      <w:r w:rsidR="009A5565" w:rsidRPr="00654FB9">
        <w:rPr>
          <w:rFonts w:ascii="Times New Roman" w:hAnsi="Times New Roman" w:cs="Times New Roman"/>
          <w:bCs/>
          <w:sz w:val="24"/>
          <w:szCs w:val="24"/>
          <w:lang w:val="es-ES"/>
        </w:rPr>
        <w:t xml:space="preserve"> </w:t>
      </w:r>
      <w:r w:rsidR="00177BC9" w:rsidRPr="00654FB9">
        <w:rPr>
          <w:rFonts w:ascii="Times New Roman" w:hAnsi="Times New Roman" w:cs="Times New Roman"/>
          <w:bCs/>
          <w:sz w:val="24"/>
          <w:szCs w:val="24"/>
          <w:lang w:val="es-ES"/>
        </w:rPr>
        <w:t>(</w:t>
      </w:r>
      <w:hyperlink r:id="rId18" w:history="1">
        <w:r w:rsidR="00284F41" w:rsidRPr="00654FB9">
          <w:rPr>
            <w:rStyle w:val="Hipervnculo"/>
            <w:rFonts w:ascii="Times New Roman" w:hAnsi="Times New Roman" w:cs="Times New Roman"/>
            <w:bCs/>
            <w:color w:val="auto"/>
            <w:sz w:val="24"/>
            <w:szCs w:val="24"/>
            <w:lang w:val="es-ES"/>
          </w:rPr>
          <w:t>https://observicios.gob.do</w:t>
        </w:r>
      </w:hyperlink>
      <w:r w:rsidR="00B15EC3" w:rsidRPr="00654FB9">
        <w:rPr>
          <w:rFonts w:ascii="Times New Roman" w:hAnsi="Times New Roman" w:cs="Times New Roman"/>
          <w:bCs/>
          <w:sz w:val="24"/>
          <w:szCs w:val="24"/>
          <w:lang w:val="es-ES"/>
        </w:rPr>
        <w:t>).</w:t>
      </w:r>
    </w:p>
    <w:p w14:paraId="52B9DEE9" w14:textId="05328785" w:rsidR="0039667E" w:rsidRDefault="0039667E" w:rsidP="0039667E">
      <w:pPr>
        <w:spacing w:after="360" w:line="360" w:lineRule="auto"/>
        <w:jc w:val="both"/>
        <w:rPr>
          <w:rFonts w:ascii="Times New Roman" w:hAnsi="Times New Roman" w:cs="Times New Roman"/>
          <w:bCs/>
          <w:color w:val="000000" w:themeColor="text1"/>
          <w:sz w:val="24"/>
          <w:szCs w:val="24"/>
          <w:lang w:val="es-ES"/>
        </w:rPr>
      </w:pPr>
      <w:r>
        <w:rPr>
          <w:rFonts w:ascii="Times New Roman" w:hAnsi="Times New Roman" w:cs="Times New Roman"/>
          <w:bCs/>
          <w:color w:val="000000" w:themeColor="text1"/>
          <w:sz w:val="24"/>
          <w:szCs w:val="24"/>
          <w:lang w:val="es-ES"/>
        </w:rPr>
        <w:t xml:space="preserve">La encuesta es aplicada diariamente durante todo el año y nuestro primer corte será realizado el 15 de julio </w:t>
      </w:r>
      <w:r w:rsidR="00662C8C">
        <w:rPr>
          <w:rFonts w:ascii="Times New Roman" w:hAnsi="Times New Roman" w:cs="Times New Roman"/>
          <w:bCs/>
          <w:color w:val="000000" w:themeColor="text1"/>
          <w:sz w:val="24"/>
          <w:szCs w:val="24"/>
          <w:lang w:val="es-ES"/>
        </w:rPr>
        <w:t xml:space="preserve">de </w:t>
      </w:r>
      <w:r>
        <w:rPr>
          <w:rFonts w:ascii="Times New Roman" w:hAnsi="Times New Roman" w:cs="Times New Roman"/>
          <w:bCs/>
          <w:color w:val="000000" w:themeColor="text1"/>
          <w:sz w:val="24"/>
          <w:szCs w:val="24"/>
          <w:lang w:val="es-ES"/>
        </w:rPr>
        <w:t>2026. En la distribución de las dimensiones contamos con los porcentajes siguientes:</w:t>
      </w:r>
    </w:p>
    <w:tbl>
      <w:tblPr>
        <w:tblW w:w="5000" w:type="pct"/>
        <w:tblCellMar>
          <w:top w:w="72" w:type="dxa"/>
          <w:left w:w="72" w:type="dxa"/>
          <w:bottom w:w="72" w:type="dxa"/>
          <w:right w:w="72" w:type="dxa"/>
        </w:tblCellMar>
        <w:tblLook w:val="04A0" w:firstRow="1" w:lastRow="0" w:firstColumn="1" w:lastColumn="0" w:noHBand="0" w:noVBand="1"/>
      </w:tblPr>
      <w:tblGrid>
        <w:gridCol w:w="5581"/>
        <w:gridCol w:w="3401"/>
      </w:tblGrid>
      <w:tr w:rsidR="0039667E" w:rsidRPr="00260F58" w14:paraId="60B4B0BC" w14:textId="77777777" w:rsidTr="003E7A2E">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center"/>
            <w:hideMark/>
          </w:tcPr>
          <w:p w14:paraId="3FA965D7" w14:textId="1C9F3EDE" w:rsidR="0039667E" w:rsidRPr="003E7A2E" w:rsidRDefault="00726229" w:rsidP="00662C8C">
            <w:pPr>
              <w:spacing w:after="0" w:line="240" w:lineRule="auto"/>
              <w:jc w:val="center"/>
              <w:rPr>
                <w:rFonts w:ascii="Times New Roman" w:eastAsia="Times New Roman" w:hAnsi="Times New Roman" w:cs="Times New Roman"/>
                <w:b/>
                <w:bCs/>
                <w:color w:val="FFFFFF" w:themeColor="background1"/>
                <w:sz w:val="24"/>
                <w:szCs w:val="24"/>
              </w:rPr>
            </w:pPr>
            <w:r w:rsidRPr="003E7A2E">
              <w:rPr>
                <w:rFonts w:ascii="Times New Roman" w:eastAsia="Times New Roman" w:hAnsi="Times New Roman" w:cs="Times New Roman"/>
                <w:b/>
                <w:bCs/>
                <w:color w:val="FFFFFF" w:themeColor="background1"/>
                <w:sz w:val="24"/>
                <w:szCs w:val="24"/>
              </w:rPr>
              <w:t xml:space="preserve">DISTRIBUCIÓN POR </w:t>
            </w:r>
            <w:r w:rsidR="0039667E" w:rsidRPr="003E7A2E">
              <w:rPr>
                <w:rFonts w:ascii="Times New Roman" w:eastAsia="Times New Roman" w:hAnsi="Times New Roman" w:cs="Times New Roman"/>
                <w:b/>
                <w:bCs/>
                <w:color w:val="FFFFFF" w:themeColor="background1"/>
                <w:sz w:val="24"/>
                <w:szCs w:val="24"/>
              </w:rPr>
              <w:t>DIMENSIONES</w:t>
            </w:r>
          </w:p>
        </w:tc>
      </w:tr>
      <w:tr w:rsidR="0039667E" w:rsidRPr="00260F58" w14:paraId="46E64C58" w14:textId="77777777" w:rsidTr="003E7A2E">
        <w:trPr>
          <w:trHeight w:val="20"/>
        </w:trPr>
        <w:tc>
          <w:tcPr>
            <w:tcW w:w="3107" w:type="pct"/>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0AEA659B" w14:textId="77777777" w:rsidR="0039667E" w:rsidRPr="009C5850" w:rsidRDefault="0039667E" w:rsidP="00662C8C">
            <w:pPr>
              <w:spacing w:after="0" w:line="240" w:lineRule="auto"/>
              <w:jc w:val="center"/>
              <w:rPr>
                <w:rFonts w:ascii="Times New Roman" w:eastAsia="Times New Roman" w:hAnsi="Times New Roman" w:cs="Times New Roman"/>
                <w:b/>
                <w:bCs/>
                <w:color w:val="000000"/>
                <w:sz w:val="24"/>
                <w:szCs w:val="24"/>
              </w:rPr>
            </w:pPr>
            <w:r w:rsidRPr="009C5850">
              <w:rPr>
                <w:rFonts w:ascii="Times New Roman" w:eastAsia="Times New Roman" w:hAnsi="Times New Roman" w:cs="Times New Roman"/>
                <w:b/>
                <w:bCs/>
                <w:color w:val="000000"/>
                <w:sz w:val="24"/>
                <w:szCs w:val="24"/>
              </w:rPr>
              <w:lastRenderedPageBreak/>
              <w:t>Dimensión</w:t>
            </w:r>
          </w:p>
        </w:tc>
        <w:tc>
          <w:tcPr>
            <w:tcW w:w="1893" w:type="pct"/>
            <w:tcBorders>
              <w:top w:val="nil"/>
              <w:left w:val="nil"/>
              <w:bottom w:val="single" w:sz="4" w:space="0" w:color="auto"/>
              <w:right w:val="single" w:sz="4" w:space="0" w:color="auto"/>
            </w:tcBorders>
            <w:shd w:val="clear" w:color="auto" w:fill="8EAADB" w:themeFill="accent1" w:themeFillTint="99"/>
            <w:noWrap/>
            <w:vAlign w:val="center"/>
            <w:hideMark/>
          </w:tcPr>
          <w:p w14:paraId="5D48A4C7" w14:textId="1A7FF391" w:rsidR="0039667E" w:rsidRPr="009C5850" w:rsidRDefault="003E7A2E" w:rsidP="00662C8C">
            <w:pPr>
              <w:spacing w:after="0" w:line="240" w:lineRule="auto"/>
              <w:jc w:val="center"/>
              <w:rPr>
                <w:rFonts w:ascii="Times New Roman" w:eastAsia="Times New Roman" w:hAnsi="Times New Roman" w:cs="Times New Roman"/>
                <w:b/>
                <w:bCs/>
                <w:color w:val="000000"/>
                <w:sz w:val="24"/>
                <w:szCs w:val="24"/>
              </w:rPr>
            </w:pPr>
            <w:r w:rsidRPr="009C5850">
              <w:rPr>
                <w:rFonts w:ascii="Times New Roman" w:eastAsia="Times New Roman" w:hAnsi="Times New Roman" w:cs="Times New Roman"/>
                <w:b/>
                <w:bCs/>
                <w:color w:val="000000"/>
                <w:sz w:val="24"/>
                <w:szCs w:val="24"/>
              </w:rPr>
              <w:t>Índice</w:t>
            </w:r>
          </w:p>
        </w:tc>
      </w:tr>
      <w:tr w:rsidR="0039667E" w:rsidRPr="00260F58" w14:paraId="28641D51" w14:textId="77777777" w:rsidTr="00662C8C">
        <w:trPr>
          <w:trHeight w:val="20"/>
        </w:trPr>
        <w:tc>
          <w:tcPr>
            <w:tcW w:w="3107" w:type="pct"/>
            <w:tcBorders>
              <w:top w:val="nil"/>
              <w:left w:val="single" w:sz="4" w:space="0" w:color="auto"/>
              <w:bottom w:val="single" w:sz="4" w:space="0" w:color="auto"/>
              <w:right w:val="single" w:sz="4" w:space="0" w:color="auto"/>
            </w:tcBorders>
            <w:noWrap/>
            <w:vAlign w:val="center"/>
            <w:hideMark/>
          </w:tcPr>
          <w:p w14:paraId="0C0BB4F2" w14:textId="77777777" w:rsidR="0039667E" w:rsidRPr="009C5850" w:rsidRDefault="0039667E" w:rsidP="00662C8C">
            <w:pPr>
              <w:spacing w:after="0" w:line="240" w:lineRule="auto"/>
              <w:rPr>
                <w:rFonts w:ascii="Times New Roman" w:eastAsia="Times New Roman" w:hAnsi="Times New Roman" w:cs="Times New Roman"/>
                <w:color w:val="000000"/>
                <w:sz w:val="24"/>
                <w:szCs w:val="24"/>
              </w:rPr>
            </w:pPr>
            <w:r w:rsidRPr="009C5850">
              <w:rPr>
                <w:rFonts w:ascii="Times New Roman" w:eastAsia="Times New Roman" w:hAnsi="Times New Roman" w:cs="Times New Roman"/>
                <w:color w:val="000000"/>
                <w:sz w:val="24"/>
                <w:szCs w:val="24"/>
              </w:rPr>
              <w:t>Fiabilidad/Seguridad</w:t>
            </w:r>
          </w:p>
        </w:tc>
        <w:tc>
          <w:tcPr>
            <w:tcW w:w="1893" w:type="pct"/>
            <w:tcBorders>
              <w:top w:val="nil"/>
              <w:left w:val="nil"/>
              <w:bottom w:val="single" w:sz="4" w:space="0" w:color="auto"/>
              <w:right w:val="single" w:sz="4" w:space="0" w:color="auto"/>
            </w:tcBorders>
            <w:noWrap/>
            <w:vAlign w:val="center"/>
            <w:hideMark/>
          </w:tcPr>
          <w:p w14:paraId="38296DBF" w14:textId="61BB6BBF" w:rsidR="0039667E" w:rsidRPr="009C5850" w:rsidRDefault="0039667E" w:rsidP="00662C8C">
            <w:pPr>
              <w:spacing w:after="0" w:line="240" w:lineRule="auto"/>
              <w:jc w:val="center"/>
              <w:rPr>
                <w:rFonts w:ascii="Times New Roman" w:eastAsia="Times New Roman" w:hAnsi="Times New Roman" w:cs="Times New Roman"/>
                <w:color w:val="000000"/>
                <w:sz w:val="24"/>
                <w:szCs w:val="24"/>
              </w:rPr>
            </w:pPr>
            <w:r w:rsidRPr="009C5850">
              <w:rPr>
                <w:rFonts w:ascii="Times New Roman" w:eastAsia="Times New Roman" w:hAnsi="Times New Roman" w:cs="Times New Roman"/>
                <w:color w:val="000000"/>
                <w:sz w:val="24"/>
                <w:szCs w:val="24"/>
              </w:rPr>
              <w:t>97.53</w:t>
            </w:r>
            <w:r w:rsidR="003E7A2E">
              <w:rPr>
                <w:rFonts w:ascii="Times New Roman" w:eastAsia="Times New Roman" w:hAnsi="Times New Roman" w:cs="Times New Roman"/>
                <w:color w:val="000000"/>
                <w:sz w:val="24"/>
                <w:szCs w:val="24"/>
              </w:rPr>
              <w:t>%</w:t>
            </w:r>
          </w:p>
        </w:tc>
      </w:tr>
      <w:tr w:rsidR="0039667E" w:rsidRPr="00260F58" w14:paraId="744B44BD" w14:textId="77777777" w:rsidTr="00662C8C">
        <w:trPr>
          <w:trHeight w:val="20"/>
        </w:trPr>
        <w:tc>
          <w:tcPr>
            <w:tcW w:w="3107" w:type="pct"/>
            <w:tcBorders>
              <w:top w:val="nil"/>
              <w:left w:val="single" w:sz="4" w:space="0" w:color="auto"/>
              <w:bottom w:val="single" w:sz="4" w:space="0" w:color="auto"/>
              <w:right w:val="single" w:sz="4" w:space="0" w:color="auto"/>
            </w:tcBorders>
            <w:noWrap/>
            <w:vAlign w:val="center"/>
            <w:hideMark/>
          </w:tcPr>
          <w:p w14:paraId="23C5799B" w14:textId="77777777" w:rsidR="0039667E" w:rsidRPr="009C5850" w:rsidRDefault="0039667E" w:rsidP="00662C8C">
            <w:pPr>
              <w:spacing w:after="0" w:line="240" w:lineRule="auto"/>
              <w:rPr>
                <w:rFonts w:ascii="Times New Roman" w:eastAsia="Times New Roman" w:hAnsi="Times New Roman" w:cs="Times New Roman"/>
                <w:color w:val="000000"/>
                <w:sz w:val="24"/>
                <w:szCs w:val="24"/>
              </w:rPr>
            </w:pPr>
            <w:r w:rsidRPr="009C5850">
              <w:rPr>
                <w:rFonts w:ascii="Times New Roman" w:eastAsia="Times New Roman" w:hAnsi="Times New Roman" w:cs="Times New Roman"/>
                <w:color w:val="000000"/>
                <w:sz w:val="24"/>
                <w:szCs w:val="24"/>
              </w:rPr>
              <w:t>Capacidad de Respuesta</w:t>
            </w:r>
          </w:p>
        </w:tc>
        <w:tc>
          <w:tcPr>
            <w:tcW w:w="1893" w:type="pct"/>
            <w:tcBorders>
              <w:top w:val="nil"/>
              <w:left w:val="nil"/>
              <w:bottom w:val="single" w:sz="4" w:space="0" w:color="auto"/>
              <w:right w:val="single" w:sz="4" w:space="0" w:color="auto"/>
            </w:tcBorders>
            <w:noWrap/>
            <w:vAlign w:val="center"/>
            <w:hideMark/>
          </w:tcPr>
          <w:p w14:paraId="69D6E63B" w14:textId="642E5B08" w:rsidR="0039667E" w:rsidRPr="009C5850" w:rsidRDefault="0039667E" w:rsidP="00662C8C">
            <w:pPr>
              <w:spacing w:after="0" w:line="240" w:lineRule="auto"/>
              <w:jc w:val="center"/>
              <w:rPr>
                <w:rFonts w:ascii="Times New Roman" w:eastAsia="Times New Roman" w:hAnsi="Times New Roman" w:cs="Times New Roman"/>
                <w:color w:val="000000"/>
                <w:sz w:val="24"/>
                <w:szCs w:val="24"/>
              </w:rPr>
            </w:pPr>
            <w:r w:rsidRPr="009C5850">
              <w:rPr>
                <w:rFonts w:ascii="Times New Roman" w:eastAsia="Times New Roman" w:hAnsi="Times New Roman" w:cs="Times New Roman"/>
                <w:color w:val="000000"/>
                <w:sz w:val="24"/>
                <w:szCs w:val="24"/>
              </w:rPr>
              <w:t>96.65</w:t>
            </w:r>
            <w:r w:rsidR="003E7A2E">
              <w:rPr>
                <w:rFonts w:ascii="Times New Roman" w:eastAsia="Times New Roman" w:hAnsi="Times New Roman" w:cs="Times New Roman"/>
                <w:color w:val="000000"/>
                <w:sz w:val="24"/>
                <w:szCs w:val="24"/>
              </w:rPr>
              <w:t>%</w:t>
            </w:r>
          </w:p>
        </w:tc>
      </w:tr>
      <w:tr w:rsidR="0039667E" w:rsidRPr="00260F58" w14:paraId="448BE6A4" w14:textId="77777777" w:rsidTr="00662C8C">
        <w:trPr>
          <w:trHeight w:val="20"/>
        </w:trPr>
        <w:tc>
          <w:tcPr>
            <w:tcW w:w="3107" w:type="pct"/>
            <w:tcBorders>
              <w:top w:val="nil"/>
              <w:left w:val="single" w:sz="4" w:space="0" w:color="auto"/>
              <w:bottom w:val="single" w:sz="4" w:space="0" w:color="auto"/>
              <w:right w:val="single" w:sz="4" w:space="0" w:color="auto"/>
            </w:tcBorders>
            <w:noWrap/>
            <w:vAlign w:val="center"/>
            <w:hideMark/>
          </w:tcPr>
          <w:p w14:paraId="069908AA" w14:textId="77777777" w:rsidR="0039667E" w:rsidRPr="009C5850" w:rsidRDefault="0039667E" w:rsidP="00662C8C">
            <w:pPr>
              <w:spacing w:after="0" w:line="240" w:lineRule="auto"/>
              <w:rPr>
                <w:rFonts w:ascii="Times New Roman" w:eastAsia="Times New Roman" w:hAnsi="Times New Roman" w:cs="Times New Roman"/>
                <w:color w:val="000000"/>
                <w:sz w:val="24"/>
                <w:szCs w:val="24"/>
              </w:rPr>
            </w:pPr>
            <w:r w:rsidRPr="009C5850">
              <w:rPr>
                <w:rFonts w:ascii="Times New Roman" w:eastAsia="Times New Roman" w:hAnsi="Times New Roman" w:cs="Times New Roman"/>
                <w:color w:val="000000"/>
                <w:sz w:val="24"/>
                <w:szCs w:val="24"/>
              </w:rPr>
              <w:t>Empatía</w:t>
            </w:r>
          </w:p>
        </w:tc>
        <w:tc>
          <w:tcPr>
            <w:tcW w:w="1893" w:type="pct"/>
            <w:tcBorders>
              <w:top w:val="nil"/>
              <w:left w:val="nil"/>
              <w:bottom w:val="single" w:sz="4" w:space="0" w:color="auto"/>
              <w:right w:val="single" w:sz="4" w:space="0" w:color="auto"/>
            </w:tcBorders>
            <w:noWrap/>
            <w:vAlign w:val="center"/>
            <w:hideMark/>
          </w:tcPr>
          <w:p w14:paraId="37EE1AEE" w14:textId="7EC13810" w:rsidR="0039667E" w:rsidRPr="009C5850" w:rsidRDefault="0039667E" w:rsidP="00662C8C">
            <w:pPr>
              <w:spacing w:after="0" w:line="240" w:lineRule="auto"/>
              <w:jc w:val="center"/>
              <w:rPr>
                <w:rFonts w:ascii="Times New Roman" w:eastAsia="Times New Roman" w:hAnsi="Times New Roman" w:cs="Times New Roman"/>
                <w:color w:val="000000"/>
                <w:sz w:val="24"/>
                <w:szCs w:val="24"/>
              </w:rPr>
            </w:pPr>
            <w:r w:rsidRPr="009C5850">
              <w:rPr>
                <w:rFonts w:ascii="Times New Roman" w:eastAsia="Times New Roman" w:hAnsi="Times New Roman" w:cs="Times New Roman"/>
                <w:color w:val="000000"/>
                <w:sz w:val="24"/>
                <w:szCs w:val="24"/>
              </w:rPr>
              <w:t>96.22</w:t>
            </w:r>
            <w:r w:rsidR="003E7A2E">
              <w:rPr>
                <w:rFonts w:ascii="Times New Roman" w:eastAsia="Times New Roman" w:hAnsi="Times New Roman" w:cs="Times New Roman"/>
                <w:color w:val="000000"/>
                <w:sz w:val="24"/>
                <w:szCs w:val="24"/>
              </w:rPr>
              <w:t>%</w:t>
            </w:r>
          </w:p>
        </w:tc>
      </w:tr>
      <w:tr w:rsidR="0039667E" w:rsidRPr="00260F58" w14:paraId="717EB8B9" w14:textId="77777777" w:rsidTr="003E7A2E">
        <w:trPr>
          <w:trHeight w:val="20"/>
        </w:trPr>
        <w:tc>
          <w:tcPr>
            <w:tcW w:w="3107" w:type="pct"/>
            <w:tcBorders>
              <w:top w:val="nil"/>
              <w:left w:val="single" w:sz="4" w:space="0" w:color="auto"/>
              <w:bottom w:val="single" w:sz="4" w:space="0" w:color="000000"/>
              <w:right w:val="single" w:sz="4" w:space="0" w:color="auto"/>
            </w:tcBorders>
            <w:noWrap/>
            <w:vAlign w:val="center"/>
            <w:hideMark/>
          </w:tcPr>
          <w:p w14:paraId="461BF4AC" w14:textId="77777777" w:rsidR="0039667E" w:rsidRPr="009C5850" w:rsidRDefault="0039667E" w:rsidP="00662C8C">
            <w:pPr>
              <w:spacing w:after="0" w:line="240" w:lineRule="auto"/>
              <w:rPr>
                <w:rFonts w:ascii="Times New Roman" w:eastAsia="Times New Roman" w:hAnsi="Times New Roman" w:cs="Times New Roman"/>
                <w:color w:val="000000"/>
                <w:sz w:val="24"/>
                <w:szCs w:val="24"/>
              </w:rPr>
            </w:pPr>
            <w:r w:rsidRPr="009C5850">
              <w:rPr>
                <w:rFonts w:ascii="Times New Roman" w:eastAsia="Times New Roman" w:hAnsi="Times New Roman" w:cs="Times New Roman"/>
                <w:color w:val="000000"/>
                <w:sz w:val="24"/>
                <w:szCs w:val="24"/>
              </w:rPr>
              <w:t>Elementos Tangibles</w:t>
            </w:r>
          </w:p>
        </w:tc>
        <w:tc>
          <w:tcPr>
            <w:tcW w:w="1893" w:type="pct"/>
            <w:tcBorders>
              <w:top w:val="nil"/>
              <w:left w:val="nil"/>
              <w:bottom w:val="single" w:sz="4" w:space="0" w:color="000000"/>
              <w:right w:val="single" w:sz="4" w:space="0" w:color="auto"/>
            </w:tcBorders>
            <w:noWrap/>
            <w:vAlign w:val="center"/>
            <w:hideMark/>
          </w:tcPr>
          <w:p w14:paraId="3986552F" w14:textId="35103695" w:rsidR="0039667E" w:rsidRPr="009C5850" w:rsidRDefault="0039667E" w:rsidP="00662C8C">
            <w:pPr>
              <w:spacing w:after="0" w:line="240" w:lineRule="auto"/>
              <w:jc w:val="center"/>
              <w:rPr>
                <w:rFonts w:ascii="Times New Roman" w:eastAsia="Times New Roman" w:hAnsi="Times New Roman" w:cs="Times New Roman"/>
                <w:color w:val="000000"/>
                <w:sz w:val="24"/>
                <w:szCs w:val="24"/>
              </w:rPr>
            </w:pPr>
            <w:r w:rsidRPr="009C5850">
              <w:rPr>
                <w:rFonts w:ascii="Times New Roman" w:eastAsia="Times New Roman" w:hAnsi="Times New Roman" w:cs="Times New Roman"/>
                <w:color w:val="000000"/>
                <w:sz w:val="24"/>
                <w:szCs w:val="24"/>
              </w:rPr>
              <w:t>94.08</w:t>
            </w:r>
            <w:r w:rsidR="003E7A2E">
              <w:rPr>
                <w:rFonts w:ascii="Times New Roman" w:eastAsia="Times New Roman" w:hAnsi="Times New Roman" w:cs="Times New Roman"/>
                <w:color w:val="000000"/>
                <w:sz w:val="24"/>
                <w:szCs w:val="24"/>
              </w:rPr>
              <w:t>%</w:t>
            </w:r>
          </w:p>
        </w:tc>
      </w:tr>
      <w:tr w:rsidR="003E7A2E" w:rsidRPr="006A13D3" w14:paraId="70D6AE47" w14:textId="77777777" w:rsidTr="003E7A2E">
        <w:trPr>
          <w:trHeight w:val="20"/>
        </w:trPr>
        <w:tc>
          <w:tcPr>
            <w:tcW w:w="3107" w:type="pct"/>
            <w:tcBorders>
              <w:top w:val="single" w:sz="4" w:space="0" w:color="000000"/>
              <w:left w:val="single" w:sz="4" w:space="0" w:color="auto"/>
              <w:bottom w:val="single" w:sz="4" w:space="0" w:color="auto"/>
              <w:right w:val="single" w:sz="4" w:space="0" w:color="auto"/>
            </w:tcBorders>
            <w:shd w:val="clear" w:color="auto" w:fill="B4C6E7" w:themeFill="accent1" w:themeFillTint="66"/>
            <w:noWrap/>
            <w:vAlign w:val="center"/>
          </w:tcPr>
          <w:p w14:paraId="4BFA6120" w14:textId="6B6C189F" w:rsidR="003E7A2E" w:rsidRPr="003E7A2E" w:rsidRDefault="003E7A2E" w:rsidP="00662C8C">
            <w:pPr>
              <w:spacing w:after="0" w:line="240" w:lineRule="auto"/>
              <w:rPr>
                <w:rFonts w:ascii="Times New Roman" w:eastAsia="Times New Roman" w:hAnsi="Times New Roman" w:cs="Times New Roman"/>
                <w:b/>
                <w:bCs/>
                <w:color w:val="000000"/>
                <w:sz w:val="24"/>
                <w:szCs w:val="24"/>
              </w:rPr>
            </w:pPr>
            <w:r w:rsidRPr="003E7A2E">
              <w:rPr>
                <w:rFonts w:ascii="Times New Roman" w:eastAsia="Times New Roman" w:hAnsi="Times New Roman" w:cs="Times New Roman"/>
                <w:b/>
                <w:bCs/>
                <w:color w:val="000000"/>
                <w:sz w:val="24"/>
                <w:szCs w:val="24"/>
              </w:rPr>
              <w:t>Promedio</w:t>
            </w:r>
          </w:p>
        </w:tc>
        <w:tc>
          <w:tcPr>
            <w:tcW w:w="1893" w:type="pct"/>
            <w:tcBorders>
              <w:top w:val="single" w:sz="4" w:space="0" w:color="000000"/>
              <w:left w:val="nil"/>
              <w:bottom w:val="single" w:sz="4" w:space="0" w:color="auto"/>
              <w:right w:val="single" w:sz="4" w:space="0" w:color="auto"/>
            </w:tcBorders>
            <w:shd w:val="clear" w:color="auto" w:fill="B4C6E7" w:themeFill="accent1" w:themeFillTint="66"/>
            <w:noWrap/>
            <w:vAlign w:val="center"/>
          </w:tcPr>
          <w:p w14:paraId="5F6CED41" w14:textId="76FE4EAB" w:rsidR="003E7A2E" w:rsidRPr="003E7A2E" w:rsidRDefault="003E7A2E" w:rsidP="00662C8C">
            <w:pPr>
              <w:spacing w:after="0" w:line="240" w:lineRule="auto"/>
              <w:jc w:val="center"/>
              <w:rPr>
                <w:rFonts w:ascii="Times New Roman" w:eastAsia="Times New Roman" w:hAnsi="Times New Roman" w:cs="Times New Roman"/>
                <w:b/>
                <w:bCs/>
                <w:color w:val="000000"/>
                <w:sz w:val="24"/>
                <w:szCs w:val="24"/>
              </w:rPr>
            </w:pPr>
            <w:r w:rsidRPr="003E7A2E">
              <w:rPr>
                <w:rFonts w:ascii="Times New Roman" w:eastAsia="Times New Roman" w:hAnsi="Times New Roman" w:cs="Times New Roman"/>
                <w:b/>
                <w:bCs/>
                <w:color w:val="000000"/>
                <w:sz w:val="24"/>
                <w:szCs w:val="24"/>
              </w:rPr>
              <w:fldChar w:fldCharType="begin"/>
            </w:r>
            <w:r w:rsidRPr="003E7A2E">
              <w:rPr>
                <w:rFonts w:ascii="Times New Roman" w:eastAsia="Times New Roman" w:hAnsi="Times New Roman" w:cs="Times New Roman"/>
                <w:b/>
                <w:bCs/>
                <w:color w:val="000000"/>
                <w:sz w:val="24"/>
                <w:szCs w:val="24"/>
              </w:rPr>
              <w:instrText xml:space="preserve"> =AVERAGE(ABOVE) \# "#,##0.00" </w:instrText>
            </w:r>
            <w:r w:rsidRPr="003E7A2E">
              <w:rPr>
                <w:rFonts w:ascii="Times New Roman" w:eastAsia="Times New Roman" w:hAnsi="Times New Roman" w:cs="Times New Roman"/>
                <w:b/>
                <w:bCs/>
                <w:color w:val="000000"/>
                <w:sz w:val="24"/>
                <w:szCs w:val="24"/>
              </w:rPr>
              <w:fldChar w:fldCharType="separate"/>
            </w:r>
            <w:r w:rsidRPr="003E7A2E">
              <w:rPr>
                <w:rFonts w:ascii="Times New Roman" w:eastAsia="Times New Roman" w:hAnsi="Times New Roman" w:cs="Times New Roman"/>
                <w:b/>
                <w:bCs/>
                <w:noProof/>
                <w:color w:val="000000"/>
                <w:sz w:val="24"/>
                <w:szCs w:val="24"/>
              </w:rPr>
              <w:t>96.12</w:t>
            </w:r>
            <w:r w:rsidRPr="003E7A2E">
              <w:rPr>
                <w:rFonts w:ascii="Times New Roman" w:eastAsia="Times New Roman" w:hAnsi="Times New Roman" w:cs="Times New Roman"/>
                <w:b/>
                <w:bCs/>
                <w:color w:val="000000"/>
                <w:sz w:val="24"/>
                <w:szCs w:val="24"/>
              </w:rPr>
              <w:fldChar w:fldCharType="end"/>
            </w:r>
            <w:r w:rsidR="003C0798">
              <w:rPr>
                <w:rFonts w:ascii="Times New Roman" w:eastAsia="Times New Roman" w:hAnsi="Times New Roman" w:cs="Times New Roman"/>
                <w:b/>
                <w:bCs/>
                <w:color w:val="000000"/>
                <w:sz w:val="24"/>
                <w:szCs w:val="24"/>
              </w:rPr>
              <w:t>%</w:t>
            </w:r>
          </w:p>
        </w:tc>
      </w:tr>
    </w:tbl>
    <w:p w14:paraId="25818A71" w14:textId="64DB27FC" w:rsidR="0039667E" w:rsidRDefault="0039667E" w:rsidP="003E7A2E">
      <w:pPr>
        <w:spacing w:line="360" w:lineRule="auto"/>
        <w:rPr>
          <w:rFonts w:ascii="Times New Roman" w:hAnsi="Times New Roman" w:cs="Times New Roman"/>
          <w:bCs/>
          <w:color w:val="000000" w:themeColor="text1"/>
          <w:sz w:val="24"/>
          <w:szCs w:val="24"/>
          <w:lang w:val="es-ES"/>
        </w:rPr>
      </w:pPr>
    </w:p>
    <w:p w14:paraId="75A8E6FE" w14:textId="663E2060" w:rsidR="0039667E" w:rsidRDefault="0039667E" w:rsidP="00F255B0">
      <w:pPr>
        <w:spacing w:after="360" w:line="360" w:lineRule="auto"/>
        <w:jc w:val="both"/>
        <w:rPr>
          <w:rFonts w:ascii="Times New Roman" w:hAnsi="Times New Roman" w:cs="Times New Roman"/>
          <w:bCs/>
          <w:color w:val="000000" w:themeColor="text1"/>
          <w:sz w:val="24"/>
          <w:szCs w:val="24"/>
          <w:lang w:val="es-ES"/>
        </w:rPr>
      </w:pPr>
      <w:r>
        <w:rPr>
          <w:rFonts w:ascii="Times New Roman" w:hAnsi="Times New Roman" w:cs="Times New Roman"/>
          <w:bCs/>
          <w:color w:val="000000" w:themeColor="text1"/>
          <w:sz w:val="24"/>
          <w:szCs w:val="24"/>
          <w:lang w:val="es-ES"/>
        </w:rPr>
        <w:t>Cabe destacar que, hemos satisfecho y superado las expectativas de nuestros usuarios ya que los índices están sobre</w:t>
      </w:r>
      <w:r w:rsidR="00D05D6C">
        <w:rPr>
          <w:rFonts w:ascii="Times New Roman" w:hAnsi="Times New Roman" w:cs="Times New Roman"/>
          <w:bCs/>
          <w:color w:val="000000" w:themeColor="text1"/>
          <w:sz w:val="24"/>
          <w:szCs w:val="24"/>
          <w:lang w:val="es-ES"/>
        </w:rPr>
        <w:t xml:space="preserve"> el </w:t>
      </w:r>
      <w:r>
        <w:rPr>
          <w:rFonts w:ascii="Times New Roman" w:hAnsi="Times New Roman" w:cs="Times New Roman"/>
          <w:bCs/>
          <w:color w:val="000000" w:themeColor="text1"/>
          <w:sz w:val="24"/>
          <w:szCs w:val="24"/>
          <w:lang w:val="es-ES"/>
        </w:rPr>
        <w:t>90</w:t>
      </w:r>
      <w:r w:rsidR="00D05D6C">
        <w:rPr>
          <w:rFonts w:ascii="Times New Roman" w:hAnsi="Times New Roman" w:cs="Times New Roman"/>
          <w:bCs/>
          <w:color w:val="000000" w:themeColor="text1"/>
          <w:sz w:val="24"/>
          <w:szCs w:val="24"/>
          <w:lang w:val="es-ES"/>
        </w:rPr>
        <w:t>%</w:t>
      </w:r>
      <w:r>
        <w:rPr>
          <w:rFonts w:ascii="Times New Roman" w:hAnsi="Times New Roman" w:cs="Times New Roman"/>
          <w:bCs/>
          <w:color w:val="000000" w:themeColor="text1"/>
          <w:sz w:val="24"/>
          <w:szCs w:val="24"/>
          <w:lang w:val="es-ES"/>
        </w:rPr>
        <w:t xml:space="preserve">. </w:t>
      </w:r>
      <w:r w:rsidR="00CC16CC">
        <w:rPr>
          <w:rFonts w:ascii="Times New Roman" w:hAnsi="Times New Roman" w:cs="Times New Roman"/>
          <w:bCs/>
          <w:color w:val="000000" w:themeColor="text1"/>
          <w:sz w:val="24"/>
          <w:szCs w:val="24"/>
          <w:lang w:val="es-ES"/>
        </w:rPr>
        <w:t>A</w:t>
      </w:r>
      <w:r w:rsidR="00F255B0">
        <w:rPr>
          <w:rFonts w:ascii="Times New Roman" w:hAnsi="Times New Roman" w:cs="Times New Roman"/>
          <w:bCs/>
          <w:color w:val="000000" w:themeColor="text1"/>
          <w:sz w:val="24"/>
          <w:szCs w:val="24"/>
          <w:lang w:val="es-ES"/>
        </w:rPr>
        <w:t>l</w:t>
      </w:r>
      <w:r w:rsidR="00CC16CC">
        <w:rPr>
          <w:rFonts w:ascii="Times New Roman" w:hAnsi="Times New Roman" w:cs="Times New Roman"/>
          <w:bCs/>
          <w:color w:val="000000" w:themeColor="text1"/>
          <w:sz w:val="24"/>
          <w:szCs w:val="24"/>
          <w:lang w:val="es-ES"/>
        </w:rPr>
        <w:t xml:space="preserve"> cierre del mes de junio se había aplicado 146 encuestas, con un índice general de </w:t>
      </w:r>
      <w:r w:rsidR="00CC16CC" w:rsidRPr="00F255B0">
        <w:rPr>
          <w:rFonts w:ascii="Times New Roman" w:hAnsi="Times New Roman" w:cs="Times New Roman"/>
          <w:b/>
          <w:color w:val="000000" w:themeColor="text1"/>
          <w:sz w:val="24"/>
          <w:szCs w:val="24"/>
          <w:lang w:val="es-ES"/>
        </w:rPr>
        <w:t>satisfacción de 96.12%.</w:t>
      </w:r>
    </w:p>
    <w:p w14:paraId="1D114235" w14:textId="3B0C7268" w:rsidR="00E05956" w:rsidRPr="0041374D" w:rsidRDefault="00272530" w:rsidP="00A83672">
      <w:pPr>
        <w:spacing w:after="360" w:line="360" w:lineRule="auto"/>
        <w:jc w:val="both"/>
        <w:rPr>
          <w:rFonts w:ascii="Times New Roman" w:eastAsia="Times New Roman" w:hAnsi="Times New Roman" w:cs="Times New Roman"/>
          <w:color w:val="000000" w:themeColor="text1"/>
          <w:sz w:val="24"/>
          <w:szCs w:val="24"/>
        </w:rPr>
      </w:pPr>
      <w:r w:rsidRPr="00A83672">
        <w:rPr>
          <w:rFonts w:ascii="Times New Roman" w:eastAsia="Times New Roman" w:hAnsi="Times New Roman" w:cs="Times New Roman"/>
          <w:b/>
          <w:bCs/>
          <w:color w:val="000000" w:themeColor="text1"/>
          <w:sz w:val="24"/>
          <w:szCs w:val="24"/>
        </w:rPr>
        <w:t>Carta Compromiso al Ciudad</w:t>
      </w:r>
      <w:r w:rsidR="00500A7E" w:rsidRPr="00A83672">
        <w:rPr>
          <w:rFonts w:ascii="Times New Roman" w:eastAsia="Times New Roman" w:hAnsi="Times New Roman" w:cs="Times New Roman"/>
          <w:b/>
          <w:bCs/>
          <w:color w:val="000000" w:themeColor="text1"/>
          <w:sz w:val="24"/>
          <w:szCs w:val="24"/>
        </w:rPr>
        <w:t>ano de la BNPHU:</w:t>
      </w:r>
      <w:r w:rsidR="00500A7E" w:rsidRPr="00A83672">
        <w:rPr>
          <w:rFonts w:ascii="Times New Roman" w:eastAsia="Times New Roman" w:hAnsi="Times New Roman" w:cs="Times New Roman"/>
          <w:color w:val="000000" w:themeColor="text1"/>
          <w:sz w:val="24"/>
          <w:szCs w:val="24"/>
        </w:rPr>
        <w:t xml:space="preserve"> </w:t>
      </w:r>
      <w:r w:rsidR="006C6D54" w:rsidRPr="00A83672">
        <w:rPr>
          <w:rFonts w:ascii="Times New Roman" w:eastAsia="Times New Roman" w:hAnsi="Times New Roman" w:cs="Times New Roman"/>
          <w:color w:val="000000" w:themeColor="text1"/>
          <w:sz w:val="24"/>
          <w:szCs w:val="24"/>
        </w:rPr>
        <w:t>Luego</w:t>
      </w:r>
      <w:r w:rsidR="0DD10CB8" w:rsidRPr="00A83672">
        <w:rPr>
          <w:rFonts w:ascii="Times New Roman" w:eastAsia="Times New Roman" w:hAnsi="Times New Roman" w:cs="Times New Roman"/>
          <w:color w:val="000000" w:themeColor="text1"/>
          <w:sz w:val="24"/>
          <w:szCs w:val="24"/>
        </w:rPr>
        <w:t xml:space="preserve"> de aprobada nuestra 2da. </w:t>
      </w:r>
      <w:r w:rsidR="00D30E8E" w:rsidRPr="00A83672">
        <w:rPr>
          <w:rFonts w:ascii="Times New Roman" w:eastAsia="Times New Roman" w:hAnsi="Times New Roman" w:cs="Times New Roman"/>
          <w:color w:val="000000" w:themeColor="text1"/>
          <w:sz w:val="24"/>
          <w:szCs w:val="24"/>
        </w:rPr>
        <w:t>v</w:t>
      </w:r>
      <w:r w:rsidR="0DD10CB8" w:rsidRPr="00A83672">
        <w:rPr>
          <w:rFonts w:ascii="Times New Roman" w:eastAsia="Times New Roman" w:hAnsi="Times New Roman" w:cs="Times New Roman"/>
          <w:color w:val="000000" w:themeColor="text1"/>
          <w:sz w:val="24"/>
          <w:szCs w:val="24"/>
        </w:rPr>
        <w:t xml:space="preserve">ersión de la Carta </w:t>
      </w:r>
      <w:r w:rsidR="00D94C68" w:rsidRPr="00A83672">
        <w:rPr>
          <w:rFonts w:ascii="Times New Roman" w:eastAsia="Times New Roman" w:hAnsi="Times New Roman" w:cs="Times New Roman"/>
          <w:color w:val="000000" w:themeColor="text1"/>
          <w:sz w:val="24"/>
          <w:szCs w:val="24"/>
        </w:rPr>
        <w:t>(</w:t>
      </w:r>
      <w:r w:rsidR="00EC2400" w:rsidRPr="00A83672">
        <w:rPr>
          <w:rFonts w:ascii="Times New Roman" w:eastAsia="Times New Roman" w:hAnsi="Times New Roman" w:cs="Times New Roman"/>
          <w:color w:val="000000" w:themeColor="text1"/>
          <w:sz w:val="24"/>
          <w:szCs w:val="24"/>
        </w:rPr>
        <w:t xml:space="preserve">hoy Carta </w:t>
      </w:r>
      <w:r w:rsidR="00EA2E86" w:rsidRPr="00A83672">
        <w:rPr>
          <w:rFonts w:ascii="Times New Roman" w:eastAsia="Times New Roman" w:hAnsi="Times New Roman" w:cs="Times New Roman"/>
          <w:color w:val="000000" w:themeColor="text1"/>
          <w:sz w:val="24"/>
          <w:szCs w:val="24"/>
        </w:rPr>
        <w:t>de Servicios</w:t>
      </w:r>
      <w:r w:rsidR="00EC2400" w:rsidRPr="00A83672">
        <w:rPr>
          <w:rFonts w:ascii="Times New Roman" w:eastAsia="Times New Roman" w:hAnsi="Times New Roman" w:cs="Times New Roman"/>
          <w:color w:val="000000" w:themeColor="text1"/>
          <w:sz w:val="24"/>
          <w:szCs w:val="24"/>
        </w:rPr>
        <w:t xml:space="preserve"> al Usuario</w:t>
      </w:r>
      <w:r w:rsidR="00657097" w:rsidRPr="00A83672">
        <w:rPr>
          <w:rFonts w:ascii="Times New Roman" w:eastAsia="Times New Roman" w:hAnsi="Times New Roman" w:cs="Times New Roman"/>
          <w:color w:val="000000" w:themeColor="text1"/>
          <w:sz w:val="24"/>
          <w:szCs w:val="24"/>
        </w:rPr>
        <w:t>)</w:t>
      </w:r>
      <w:r w:rsidR="0DD10CB8" w:rsidRPr="00A83672">
        <w:rPr>
          <w:rFonts w:ascii="Times New Roman" w:eastAsia="Times New Roman" w:hAnsi="Times New Roman" w:cs="Times New Roman"/>
          <w:color w:val="000000" w:themeColor="text1"/>
          <w:sz w:val="24"/>
          <w:szCs w:val="24"/>
        </w:rPr>
        <w:t xml:space="preserve"> por </w:t>
      </w:r>
      <w:r w:rsidR="00500A7E" w:rsidRPr="00A83672">
        <w:rPr>
          <w:rFonts w:ascii="Times New Roman" w:eastAsia="Times New Roman" w:hAnsi="Times New Roman" w:cs="Times New Roman"/>
          <w:color w:val="000000" w:themeColor="text1"/>
          <w:sz w:val="24"/>
          <w:szCs w:val="24"/>
        </w:rPr>
        <w:t xml:space="preserve">un </w:t>
      </w:r>
      <w:r w:rsidR="0DD10CB8" w:rsidRPr="00A83672">
        <w:rPr>
          <w:rFonts w:ascii="Times New Roman" w:eastAsia="Times New Roman" w:hAnsi="Times New Roman" w:cs="Times New Roman"/>
          <w:color w:val="000000" w:themeColor="text1"/>
          <w:sz w:val="24"/>
          <w:szCs w:val="24"/>
        </w:rPr>
        <w:t xml:space="preserve">período de 2 años (noviembre 2025 </w:t>
      </w:r>
      <w:r w:rsidR="00500A7E" w:rsidRPr="00A83672">
        <w:rPr>
          <w:rFonts w:ascii="Times New Roman" w:eastAsia="Times New Roman" w:hAnsi="Times New Roman" w:cs="Times New Roman"/>
          <w:color w:val="000000" w:themeColor="text1"/>
          <w:sz w:val="24"/>
          <w:szCs w:val="24"/>
        </w:rPr>
        <w:t>-</w:t>
      </w:r>
      <w:r w:rsidR="0DD10CB8" w:rsidRPr="00A83672">
        <w:rPr>
          <w:rFonts w:ascii="Times New Roman" w:eastAsia="Times New Roman" w:hAnsi="Times New Roman" w:cs="Times New Roman"/>
          <w:color w:val="000000" w:themeColor="text1"/>
          <w:sz w:val="24"/>
          <w:szCs w:val="24"/>
        </w:rPr>
        <w:t xml:space="preserve"> noviembre 2027)</w:t>
      </w:r>
      <w:r w:rsidR="00E05956" w:rsidRPr="00A83672">
        <w:rPr>
          <w:rFonts w:ascii="Times New Roman" w:eastAsia="Times New Roman" w:hAnsi="Times New Roman" w:cs="Times New Roman"/>
          <w:color w:val="000000" w:themeColor="text1"/>
          <w:sz w:val="24"/>
          <w:szCs w:val="24"/>
        </w:rPr>
        <w:t xml:space="preserve"> </w:t>
      </w:r>
      <w:r w:rsidR="0DD10CB8" w:rsidRPr="0041374D">
        <w:rPr>
          <w:rFonts w:ascii="Times New Roman" w:eastAsia="Times New Roman" w:hAnsi="Times New Roman" w:cs="Times New Roman"/>
          <w:color w:val="000000" w:themeColor="text1"/>
          <w:sz w:val="24"/>
          <w:szCs w:val="24"/>
        </w:rPr>
        <w:t>mediante la Resolución núm. 316-2025</w:t>
      </w:r>
      <w:r w:rsidR="00845657" w:rsidRPr="0041374D">
        <w:rPr>
          <w:rFonts w:ascii="Times New Roman" w:eastAsia="Times New Roman" w:hAnsi="Times New Roman" w:cs="Times New Roman"/>
          <w:color w:val="000000" w:themeColor="text1"/>
          <w:sz w:val="24"/>
          <w:szCs w:val="24"/>
        </w:rPr>
        <w:t xml:space="preserve"> del MAP</w:t>
      </w:r>
      <w:r w:rsidR="00A83672">
        <w:rPr>
          <w:rFonts w:ascii="Times New Roman" w:eastAsia="Times New Roman" w:hAnsi="Times New Roman" w:cs="Times New Roman"/>
          <w:color w:val="000000" w:themeColor="text1"/>
          <w:sz w:val="24"/>
          <w:szCs w:val="24"/>
        </w:rPr>
        <w:t xml:space="preserve">, </w:t>
      </w:r>
      <w:r w:rsidR="00A83672" w:rsidRPr="00A83672">
        <w:rPr>
          <w:rFonts w:ascii="Times New Roman" w:eastAsia="Times New Roman" w:hAnsi="Times New Roman" w:cs="Times New Roman"/>
          <w:color w:val="000000" w:themeColor="text1"/>
          <w:sz w:val="24"/>
          <w:szCs w:val="24"/>
        </w:rPr>
        <w:t xml:space="preserve">recibimos nuestra 1era. Evaluación de la Carta de Servicios al Ciudadano, </w:t>
      </w:r>
      <w:r w:rsidR="0041374D">
        <w:rPr>
          <w:rFonts w:ascii="Times New Roman" w:eastAsia="Times New Roman" w:hAnsi="Times New Roman" w:cs="Times New Roman"/>
          <w:color w:val="000000" w:themeColor="text1"/>
          <w:sz w:val="24"/>
          <w:szCs w:val="24"/>
        </w:rPr>
        <w:t xml:space="preserve">dicha evaluación </w:t>
      </w:r>
      <w:r w:rsidR="009C7E62">
        <w:rPr>
          <w:rFonts w:ascii="Times New Roman" w:eastAsia="Times New Roman" w:hAnsi="Times New Roman" w:cs="Times New Roman"/>
          <w:color w:val="000000" w:themeColor="text1"/>
          <w:sz w:val="24"/>
          <w:szCs w:val="24"/>
        </w:rPr>
        <w:t xml:space="preserve">realizada por la analista del MAP, </w:t>
      </w:r>
      <w:r w:rsidR="0041374D">
        <w:rPr>
          <w:rFonts w:ascii="Times New Roman" w:eastAsia="Times New Roman" w:hAnsi="Times New Roman" w:cs="Times New Roman"/>
          <w:color w:val="000000" w:themeColor="text1"/>
          <w:sz w:val="24"/>
          <w:szCs w:val="24"/>
        </w:rPr>
        <w:t>analiza la calidad y cumplimiento de los compromisos establecid</w:t>
      </w:r>
      <w:r w:rsidR="009C7E62">
        <w:rPr>
          <w:rFonts w:ascii="Times New Roman" w:eastAsia="Times New Roman" w:hAnsi="Times New Roman" w:cs="Times New Roman"/>
          <w:color w:val="000000" w:themeColor="text1"/>
          <w:sz w:val="24"/>
          <w:szCs w:val="24"/>
        </w:rPr>
        <w:t>o</w:t>
      </w:r>
      <w:r w:rsidR="0041374D">
        <w:rPr>
          <w:rFonts w:ascii="Times New Roman" w:eastAsia="Times New Roman" w:hAnsi="Times New Roman" w:cs="Times New Roman"/>
          <w:color w:val="000000" w:themeColor="text1"/>
          <w:sz w:val="24"/>
          <w:szCs w:val="24"/>
        </w:rPr>
        <w:t xml:space="preserve">s durante el primer período de </w:t>
      </w:r>
      <w:r w:rsidR="009C7E62">
        <w:rPr>
          <w:rFonts w:ascii="Times New Roman" w:eastAsia="Times New Roman" w:hAnsi="Times New Roman" w:cs="Times New Roman"/>
          <w:color w:val="000000" w:themeColor="text1"/>
          <w:sz w:val="24"/>
          <w:szCs w:val="24"/>
        </w:rPr>
        <w:t>seis (6) meses (noviembre 2025 hasta abril 2026)</w:t>
      </w:r>
      <w:r w:rsidR="00A10147">
        <w:rPr>
          <w:rFonts w:ascii="Times New Roman" w:eastAsia="Times New Roman" w:hAnsi="Times New Roman" w:cs="Times New Roman"/>
          <w:color w:val="000000" w:themeColor="text1"/>
          <w:sz w:val="24"/>
          <w:szCs w:val="24"/>
        </w:rPr>
        <w:t xml:space="preserve"> de vigencia de la Carta</w:t>
      </w:r>
      <w:r w:rsidR="00A83672" w:rsidRPr="00A83672">
        <w:rPr>
          <w:rFonts w:ascii="Times New Roman" w:eastAsia="Times New Roman" w:hAnsi="Times New Roman" w:cs="Times New Roman"/>
          <w:color w:val="000000" w:themeColor="text1"/>
          <w:sz w:val="24"/>
          <w:szCs w:val="24"/>
        </w:rPr>
        <w:t>.</w:t>
      </w:r>
      <w:r w:rsidR="00A10147">
        <w:rPr>
          <w:rFonts w:ascii="Times New Roman" w:eastAsia="Times New Roman" w:hAnsi="Times New Roman" w:cs="Times New Roman"/>
          <w:color w:val="000000" w:themeColor="text1"/>
          <w:sz w:val="24"/>
          <w:szCs w:val="24"/>
        </w:rPr>
        <w:t xml:space="preserve"> </w:t>
      </w:r>
      <w:r w:rsidR="00A83672" w:rsidRPr="00A83672">
        <w:rPr>
          <w:rFonts w:ascii="Times New Roman" w:eastAsia="Times New Roman" w:hAnsi="Times New Roman" w:cs="Times New Roman"/>
          <w:color w:val="000000" w:themeColor="text1"/>
          <w:sz w:val="24"/>
          <w:szCs w:val="24"/>
        </w:rPr>
        <w:t xml:space="preserve">El informe final, </w:t>
      </w:r>
      <w:r w:rsidR="00A10147">
        <w:rPr>
          <w:rFonts w:ascii="Times New Roman" w:eastAsia="Times New Roman" w:hAnsi="Times New Roman" w:cs="Times New Roman"/>
          <w:color w:val="000000" w:themeColor="text1"/>
          <w:sz w:val="24"/>
          <w:szCs w:val="24"/>
        </w:rPr>
        <w:t>ser</w:t>
      </w:r>
      <w:r w:rsidR="00A83672" w:rsidRPr="00A83672">
        <w:rPr>
          <w:rFonts w:ascii="Times New Roman" w:eastAsia="Times New Roman" w:hAnsi="Times New Roman" w:cs="Times New Roman"/>
          <w:color w:val="000000" w:themeColor="text1"/>
          <w:sz w:val="24"/>
          <w:szCs w:val="24"/>
        </w:rPr>
        <w:t xml:space="preserve">á </w:t>
      </w:r>
      <w:r w:rsidR="0056450D">
        <w:rPr>
          <w:rFonts w:ascii="Times New Roman" w:eastAsia="Times New Roman" w:hAnsi="Times New Roman" w:cs="Times New Roman"/>
          <w:color w:val="000000" w:themeColor="text1"/>
          <w:sz w:val="24"/>
          <w:szCs w:val="24"/>
        </w:rPr>
        <w:t xml:space="preserve">entregado </w:t>
      </w:r>
      <w:r w:rsidR="00A83672" w:rsidRPr="00A83672">
        <w:rPr>
          <w:rFonts w:ascii="Times New Roman" w:eastAsia="Times New Roman" w:hAnsi="Times New Roman" w:cs="Times New Roman"/>
          <w:color w:val="000000" w:themeColor="text1"/>
          <w:sz w:val="24"/>
          <w:szCs w:val="24"/>
        </w:rPr>
        <w:t>en un plazo no mayor de 20 días laborables</w:t>
      </w:r>
      <w:r w:rsidR="0056450D">
        <w:rPr>
          <w:rFonts w:ascii="Times New Roman" w:eastAsia="Times New Roman" w:hAnsi="Times New Roman" w:cs="Times New Roman"/>
          <w:color w:val="000000" w:themeColor="text1"/>
          <w:sz w:val="24"/>
          <w:szCs w:val="24"/>
        </w:rPr>
        <w:t xml:space="preserve"> luego de la auditoría presencial realizada el 24 de junio 2026.</w:t>
      </w:r>
    </w:p>
    <w:p w14:paraId="533BE4C3" w14:textId="11751C79" w:rsidR="4A12E164" w:rsidRDefault="4A12E164" w:rsidP="00D70DA6">
      <w:pPr>
        <w:spacing w:after="360" w:line="360" w:lineRule="auto"/>
        <w:jc w:val="both"/>
        <w:rPr>
          <w:rFonts w:ascii="Times New Roman" w:eastAsia="Times New Roman" w:hAnsi="Times New Roman" w:cs="Times New Roman"/>
          <w:color w:val="000000" w:themeColor="text1"/>
          <w:sz w:val="24"/>
          <w:szCs w:val="24"/>
        </w:rPr>
      </w:pPr>
      <w:r w:rsidRPr="00EB794E">
        <w:rPr>
          <w:rFonts w:ascii="Times New Roman" w:eastAsia="Times New Roman" w:hAnsi="Times New Roman" w:cs="Times New Roman"/>
          <w:color w:val="000000" w:themeColor="text1"/>
          <w:sz w:val="24"/>
          <w:szCs w:val="24"/>
        </w:rPr>
        <w:t xml:space="preserve">En lo concerniente a la </w:t>
      </w:r>
      <w:r w:rsidRPr="00EB794E">
        <w:rPr>
          <w:rFonts w:ascii="Times New Roman" w:eastAsia="Times New Roman" w:hAnsi="Times New Roman" w:cs="Times New Roman"/>
          <w:b/>
          <w:bCs/>
          <w:color w:val="000000" w:themeColor="text1"/>
          <w:sz w:val="24"/>
          <w:szCs w:val="24"/>
        </w:rPr>
        <w:t>Transparencia de las Informaciones de los Servicios y Funcionarios</w:t>
      </w:r>
      <w:r w:rsidRPr="00EB794E">
        <w:rPr>
          <w:rFonts w:ascii="Times New Roman" w:eastAsia="Times New Roman" w:hAnsi="Times New Roman" w:cs="Times New Roman"/>
          <w:color w:val="000000" w:themeColor="text1"/>
          <w:sz w:val="24"/>
          <w:szCs w:val="24"/>
        </w:rPr>
        <w:t xml:space="preserve">, durante este </w:t>
      </w:r>
      <w:r w:rsidR="00AF52E9" w:rsidRPr="00EB794E">
        <w:rPr>
          <w:rFonts w:ascii="Times New Roman" w:eastAsia="Times New Roman" w:hAnsi="Times New Roman" w:cs="Times New Roman"/>
          <w:color w:val="000000" w:themeColor="text1"/>
          <w:sz w:val="24"/>
          <w:szCs w:val="24"/>
        </w:rPr>
        <w:t xml:space="preserve">segundo </w:t>
      </w:r>
      <w:r w:rsidRPr="00EB794E">
        <w:rPr>
          <w:rFonts w:ascii="Times New Roman" w:eastAsia="Times New Roman" w:hAnsi="Times New Roman" w:cs="Times New Roman"/>
          <w:color w:val="000000" w:themeColor="text1"/>
          <w:sz w:val="24"/>
          <w:szCs w:val="24"/>
        </w:rPr>
        <w:t xml:space="preserve">trimestre </w:t>
      </w:r>
      <w:r w:rsidR="00762890" w:rsidRPr="00EB794E">
        <w:rPr>
          <w:rFonts w:ascii="Times New Roman" w:eastAsia="Times New Roman" w:hAnsi="Times New Roman" w:cs="Times New Roman"/>
          <w:color w:val="000000" w:themeColor="text1"/>
          <w:sz w:val="24"/>
          <w:szCs w:val="24"/>
        </w:rPr>
        <w:t xml:space="preserve">del año </w:t>
      </w:r>
      <w:r w:rsidRPr="00EB794E">
        <w:rPr>
          <w:rFonts w:ascii="Times New Roman" w:eastAsia="Times New Roman" w:hAnsi="Times New Roman" w:cs="Times New Roman"/>
          <w:color w:val="000000" w:themeColor="text1"/>
          <w:sz w:val="24"/>
          <w:szCs w:val="24"/>
        </w:rPr>
        <w:t xml:space="preserve">2026, no hubo novedades, por lo que permanecemos con un nivel de ejecución del 100%, cumpliendo de manera eficaz con las disposiciones solicitadas por la </w:t>
      </w:r>
      <w:r w:rsidR="00762890" w:rsidRPr="00EB794E">
        <w:rPr>
          <w:rFonts w:ascii="Times New Roman" w:eastAsia="Times New Roman" w:hAnsi="Times New Roman" w:cs="Times New Roman"/>
          <w:color w:val="000000" w:themeColor="text1"/>
          <w:sz w:val="24"/>
          <w:szCs w:val="24"/>
        </w:rPr>
        <w:t>I</w:t>
      </w:r>
      <w:r w:rsidRPr="00EB794E">
        <w:rPr>
          <w:rFonts w:ascii="Times New Roman" w:eastAsia="Times New Roman" w:hAnsi="Times New Roman" w:cs="Times New Roman"/>
          <w:color w:val="000000" w:themeColor="text1"/>
          <w:sz w:val="24"/>
          <w:szCs w:val="24"/>
        </w:rPr>
        <w:t>nstitución rectora.</w:t>
      </w:r>
    </w:p>
    <w:p w14:paraId="5A9C9FDB" w14:textId="021054F9" w:rsidR="007F277F" w:rsidRDefault="007F277F" w:rsidP="007F277F">
      <w:pPr>
        <w:spacing w:after="360" w:line="360" w:lineRule="auto"/>
        <w:jc w:val="both"/>
        <w:rPr>
          <w:rFonts w:ascii="Times New Roman" w:eastAsia="Times New Roman" w:hAnsi="Times New Roman" w:cs="Times New Roman"/>
          <w:color w:val="000000" w:themeColor="text1"/>
          <w:sz w:val="24"/>
          <w:szCs w:val="24"/>
        </w:rPr>
      </w:pPr>
      <w:r w:rsidRPr="00631C07">
        <w:rPr>
          <w:rFonts w:ascii="Times New Roman" w:eastAsia="Times New Roman" w:hAnsi="Times New Roman" w:cs="Times New Roman"/>
          <w:b/>
          <w:bCs/>
          <w:color w:val="000000" w:themeColor="text1"/>
          <w:sz w:val="24"/>
          <w:szCs w:val="24"/>
        </w:rPr>
        <w:t>Buzones de Quejas y/o Sugerencias:</w:t>
      </w:r>
      <w:r>
        <w:rPr>
          <w:rFonts w:ascii="Times New Roman" w:eastAsia="Times New Roman" w:hAnsi="Times New Roman" w:cs="Times New Roman"/>
          <w:color w:val="000000" w:themeColor="text1"/>
          <w:sz w:val="24"/>
          <w:szCs w:val="24"/>
        </w:rPr>
        <w:t xml:space="preserve"> </w:t>
      </w:r>
      <w:r w:rsidRPr="007F277F">
        <w:rPr>
          <w:rFonts w:ascii="Times New Roman" w:eastAsia="Times New Roman" w:hAnsi="Times New Roman" w:cs="Times New Roman"/>
          <w:color w:val="000000" w:themeColor="text1"/>
          <w:sz w:val="24"/>
          <w:szCs w:val="24"/>
        </w:rPr>
        <w:t>Es importante destacar que, en los recorridos semanales</w:t>
      </w:r>
      <w:r w:rsidR="00811497">
        <w:rPr>
          <w:rFonts w:ascii="Times New Roman" w:eastAsia="Times New Roman" w:hAnsi="Times New Roman" w:cs="Times New Roman"/>
          <w:color w:val="000000" w:themeColor="text1"/>
          <w:sz w:val="24"/>
          <w:szCs w:val="24"/>
        </w:rPr>
        <w:t xml:space="preserve"> </w:t>
      </w:r>
      <w:r w:rsidR="00406D9B">
        <w:rPr>
          <w:rFonts w:ascii="Times New Roman" w:eastAsia="Times New Roman" w:hAnsi="Times New Roman" w:cs="Times New Roman"/>
          <w:color w:val="000000" w:themeColor="text1"/>
          <w:sz w:val="24"/>
          <w:szCs w:val="24"/>
        </w:rPr>
        <w:t xml:space="preserve">de revisión de </w:t>
      </w:r>
      <w:r w:rsidR="00406D9B" w:rsidRPr="007F277F">
        <w:rPr>
          <w:rFonts w:ascii="Times New Roman" w:eastAsia="Times New Roman" w:hAnsi="Times New Roman" w:cs="Times New Roman"/>
          <w:color w:val="000000" w:themeColor="text1"/>
          <w:sz w:val="24"/>
          <w:szCs w:val="24"/>
        </w:rPr>
        <w:t>los buzones de quejas y/o sugerencias</w:t>
      </w:r>
      <w:r w:rsidR="00403ED5">
        <w:rPr>
          <w:rFonts w:ascii="Times New Roman" w:eastAsia="Times New Roman" w:hAnsi="Times New Roman" w:cs="Times New Roman"/>
          <w:color w:val="000000" w:themeColor="text1"/>
          <w:sz w:val="24"/>
          <w:szCs w:val="24"/>
        </w:rPr>
        <w:t xml:space="preserve">, </w:t>
      </w:r>
      <w:r w:rsidR="00811497">
        <w:rPr>
          <w:rFonts w:ascii="Times New Roman" w:eastAsia="Times New Roman" w:hAnsi="Times New Roman" w:cs="Times New Roman"/>
          <w:color w:val="000000" w:themeColor="text1"/>
          <w:sz w:val="24"/>
          <w:szCs w:val="24"/>
        </w:rPr>
        <w:t xml:space="preserve">realizados </w:t>
      </w:r>
      <w:r w:rsidRPr="007F277F">
        <w:rPr>
          <w:rFonts w:ascii="Times New Roman" w:eastAsia="Times New Roman" w:hAnsi="Times New Roman" w:cs="Times New Roman"/>
          <w:color w:val="000000" w:themeColor="text1"/>
          <w:sz w:val="24"/>
          <w:szCs w:val="24"/>
        </w:rPr>
        <w:t>desde el 1er. hasta el 3er. piso</w:t>
      </w:r>
      <w:r w:rsidR="00AC7C24">
        <w:rPr>
          <w:rFonts w:ascii="Times New Roman" w:eastAsia="Times New Roman" w:hAnsi="Times New Roman" w:cs="Times New Roman"/>
          <w:color w:val="000000" w:themeColor="text1"/>
          <w:sz w:val="24"/>
          <w:szCs w:val="24"/>
        </w:rPr>
        <w:t xml:space="preserve">, </w:t>
      </w:r>
      <w:r w:rsidR="00AC7C24" w:rsidRPr="007F277F">
        <w:rPr>
          <w:rFonts w:ascii="Times New Roman" w:eastAsia="Times New Roman" w:hAnsi="Times New Roman" w:cs="Times New Roman"/>
          <w:color w:val="000000" w:themeColor="text1"/>
          <w:sz w:val="24"/>
          <w:szCs w:val="24"/>
        </w:rPr>
        <w:t>recibimos</w:t>
      </w:r>
      <w:r w:rsidRPr="007F277F">
        <w:rPr>
          <w:rFonts w:ascii="Times New Roman" w:eastAsia="Times New Roman" w:hAnsi="Times New Roman" w:cs="Times New Roman"/>
          <w:color w:val="000000" w:themeColor="text1"/>
          <w:sz w:val="24"/>
          <w:szCs w:val="24"/>
        </w:rPr>
        <w:t xml:space="preserve"> </w:t>
      </w:r>
      <w:r w:rsidR="00481B97" w:rsidRPr="007F277F">
        <w:rPr>
          <w:rFonts w:ascii="Times New Roman" w:eastAsia="Times New Roman" w:hAnsi="Times New Roman" w:cs="Times New Roman"/>
          <w:color w:val="000000" w:themeColor="text1"/>
          <w:sz w:val="24"/>
          <w:szCs w:val="24"/>
        </w:rPr>
        <w:t xml:space="preserve">tres (3) </w:t>
      </w:r>
      <w:r w:rsidR="00481B97">
        <w:rPr>
          <w:rFonts w:ascii="Times New Roman" w:eastAsia="Times New Roman" w:hAnsi="Times New Roman" w:cs="Times New Roman"/>
          <w:color w:val="000000" w:themeColor="text1"/>
          <w:sz w:val="24"/>
          <w:szCs w:val="24"/>
        </w:rPr>
        <w:t xml:space="preserve">quejas </w:t>
      </w:r>
      <w:r w:rsidRPr="007F277F">
        <w:rPr>
          <w:rFonts w:ascii="Times New Roman" w:eastAsia="Times New Roman" w:hAnsi="Times New Roman" w:cs="Times New Roman"/>
          <w:color w:val="000000" w:themeColor="text1"/>
          <w:sz w:val="24"/>
          <w:szCs w:val="24"/>
        </w:rPr>
        <w:t xml:space="preserve">por parte de los </w:t>
      </w:r>
      <w:r w:rsidRPr="00631C07">
        <w:rPr>
          <w:rFonts w:ascii="Times New Roman" w:eastAsia="Times New Roman" w:hAnsi="Times New Roman" w:cs="Times New Roman"/>
          <w:color w:val="000000" w:themeColor="text1"/>
          <w:sz w:val="24"/>
          <w:szCs w:val="24"/>
        </w:rPr>
        <w:t>usuarios durante este segundo trimestre del año, de manera que</w:t>
      </w:r>
      <w:r w:rsidRPr="006A13D3">
        <w:rPr>
          <w:rFonts w:ascii="Times New Roman" w:eastAsia="Times New Roman" w:hAnsi="Times New Roman" w:cs="Times New Roman"/>
          <w:color w:val="000000" w:themeColor="text1"/>
          <w:sz w:val="24"/>
          <w:szCs w:val="24"/>
        </w:rPr>
        <w:t xml:space="preserve"> procedimos a darles respuesta de manera inmediata y trabajar en equipo con las áreas internas para dar solución a las quejas </w:t>
      </w:r>
      <w:r w:rsidR="00445EB5" w:rsidRPr="006A13D3">
        <w:rPr>
          <w:rFonts w:ascii="Times New Roman" w:eastAsia="Times New Roman" w:hAnsi="Times New Roman" w:cs="Times New Roman"/>
          <w:color w:val="000000" w:themeColor="text1"/>
          <w:sz w:val="24"/>
          <w:szCs w:val="24"/>
        </w:rPr>
        <w:t>recibidas</w:t>
      </w:r>
      <w:r w:rsidRPr="006A13D3">
        <w:rPr>
          <w:rFonts w:ascii="Times New Roman" w:eastAsia="Times New Roman" w:hAnsi="Times New Roman" w:cs="Times New Roman"/>
          <w:color w:val="000000" w:themeColor="text1"/>
          <w:sz w:val="24"/>
          <w:szCs w:val="24"/>
        </w:rPr>
        <w:t>.</w:t>
      </w:r>
    </w:p>
    <w:p w14:paraId="2CEBFCEA" w14:textId="56DA10DE" w:rsidR="008D1C8B" w:rsidRPr="008D1C8B" w:rsidRDefault="008D1C8B" w:rsidP="008D1C8B">
      <w:pPr>
        <w:spacing w:after="36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Durante este trimestre r</w:t>
      </w:r>
      <w:r w:rsidRPr="008D1C8B">
        <w:rPr>
          <w:rFonts w:ascii="Times New Roman" w:eastAsia="Times New Roman" w:hAnsi="Times New Roman" w:cs="Times New Roman"/>
          <w:color w:val="000000" w:themeColor="text1"/>
          <w:sz w:val="24"/>
          <w:szCs w:val="24"/>
        </w:rPr>
        <w:t>etomamos</w:t>
      </w:r>
      <w:r w:rsidR="00B468FB">
        <w:rPr>
          <w:rFonts w:ascii="Times New Roman" w:eastAsia="Times New Roman" w:hAnsi="Times New Roman" w:cs="Times New Roman"/>
          <w:color w:val="000000" w:themeColor="text1"/>
          <w:sz w:val="24"/>
          <w:szCs w:val="24"/>
        </w:rPr>
        <w:t xml:space="preserve"> el acompañamiento</w:t>
      </w:r>
      <w:r w:rsidR="007C6685">
        <w:rPr>
          <w:rFonts w:ascii="Times New Roman" w:eastAsia="Times New Roman" w:hAnsi="Times New Roman" w:cs="Times New Roman"/>
          <w:color w:val="000000" w:themeColor="text1"/>
          <w:sz w:val="24"/>
          <w:szCs w:val="24"/>
        </w:rPr>
        <w:t>,</w:t>
      </w:r>
      <w:r w:rsidR="00B468FB">
        <w:rPr>
          <w:rFonts w:ascii="Times New Roman" w:eastAsia="Times New Roman" w:hAnsi="Times New Roman" w:cs="Times New Roman"/>
          <w:color w:val="000000" w:themeColor="text1"/>
          <w:sz w:val="24"/>
          <w:szCs w:val="24"/>
        </w:rPr>
        <w:t xml:space="preserve"> por parte de nuestra analista asignada d</w:t>
      </w:r>
      <w:r w:rsidR="007C6685">
        <w:rPr>
          <w:rFonts w:ascii="Times New Roman" w:eastAsia="Times New Roman" w:hAnsi="Times New Roman" w:cs="Times New Roman"/>
          <w:color w:val="000000" w:themeColor="text1"/>
          <w:sz w:val="24"/>
          <w:szCs w:val="24"/>
        </w:rPr>
        <w:t>e</w:t>
      </w:r>
      <w:r w:rsidR="00B468FB">
        <w:rPr>
          <w:rFonts w:ascii="Times New Roman" w:eastAsia="Times New Roman" w:hAnsi="Times New Roman" w:cs="Times New Roman"/>
          <w:color w:val="000000" w:themeColor="text1"/>
          <w:sz w:val="24"/>
          <w:szCs w:val="24"/>
        </w:rPr>
        <w:t xml:space="preserve"> la Contraloría General de la República,</w:t>
      </w:r>
      <w:r w:rsidRPr="008D1C8B">
        <w:rPr>
          <w:rFonts w:ascii="Times New Roman" w:eastAsia="Times New Roman" w:hAnsi="Times New Roman" w:cs="Times New Roman"/>
          <w:color w:val="000000" w:themeColor="text1"/>
          <w:sz w:val="24"/>
          <w:szCs w:val="24"/>
        </w:rPr>
        <w:t xml:space="preserve"> </w:t>
      </w:r>
      <w:r w:rsidR="007C6685">
        <w:rPr>
          <w:rFonts w:ascii="Times New Roman" w:eastAsia="Times New Roman" w:hAnsi="Times New Roman" w:cs="Times New Roman"/>
          <w:color w:val="000000" w:themeColor="text1"/>
          <w:sz w:val="24"/>
          <w:szCs w:val="24"/>
        </w:rPr>
        <w:t xml:space="preserve">de </w:t>
      </w:r>
      <w:r w:rsidRPr="008D1C8B">
        <w:rPr>
          <w:rFonts w:ascii="Times New Roman" w:eastAsia="Times New Roman" w:hAnsi="Times New Roman" w:cs="Times New Roman"/>
          <w:color w:val="000000" w:themeColor="text1"/>
          <w:sz w:val="24"/>
          <w:szCs w:val="24"/>
        </w:rPr>
        <w:t xml:space="preserve">las </w:t>
      </w:r>
      <w:r w:rsidRPr="0029071C">
        <w:rPr>
          <w:rFonts w:ascii="Times New Roman" w:eastAsia="Times New Roman" w:hAnsi="Times New Roman" w:cs="Times New Roman"/>
          <w:b/>
          <w:bCs/>
          <w:color w:val="000000" w:themeColor="text1"/>
          <w:sz w:val="24"/>
          <w:szCs w:val="24"/>
        </w:rPr>
        <w:t>Normas Básicas de Control Interno</w:t>
      </w:r>
      <w:r w:rsidRPr="008D1C8B">
        <w:rPr>
          <w:rFonts w:ascii="Times New Roman" w:eastAsia="Times New Roman" w:hAnsi="Times New Roman" w:cs="Times New Roman"/>
          <w:color w:val="000000" w:themeColor="text1"/>
          <w:sz w:val="24"/>
          <w:szCs w:val="24"/>
        </w:rPr>
        <w:t xml:space="preserve"> (NOBACI), </w:t>
      </w:r>
      <w:r w:rsidR="00340826">
        <w:rPr>
          <w:rFonts w:ascii="Times New Roman" w:eastAsia="Times New Roman" w:hAnsi="Times New Roman" w:cs="Times New Roman"/>
          <w:color w:val="000000" w:themeColor="text1"/>
          <w:sz w:val="24"/>
          <w:szCs w:val="24"/>
        </w:rPr>
        <w:t xml:space="preserve">donde sostuvimos una reunión inicial </w:t>
      </w:r>
      <w:r w:rsidR="00095401">
        <w:rPr>
          <w:rFonts w:ascii="Times New Roman" w:eastAsia="Times New Roman" w:hAnsi="Times New Roman" w:cs="Times New Roman"/>
          <w:color w:val="000000" w:themeColor="text1"/>
          <w:sz w:val="24"/>
          <w:szCs w:val="24"/>
        </w:rPr>
        <w:t xml:space="preserve">de inducción de </w:t>
      </w:r>
      <w:r w:rsidR="00340826">
        <w:rPr>
          <w:rFonts w:ascii="Times New Roman" w:eastAsia="Times New Roman" w:hAnsi="Times New Roman" w:cs="Times New Roman"/>
          <w:color w:val="000000" w:themeColor="text1"/>
          <w:sz w:val="24"/>
          <w:szCs w:val="24"/>
        </w:rPr>
        <w:t>lineamientos</w:t>
      </w:r>
      <w:r w:rsidR="00095401">
        <w:rPr>
          <w:rFonts w:ascii="Times New Roman" w:eastAsia="Times New Roman" w:hAnsi="Times New Roman" w:cs="Times New Roman"/>
          <w:color w:val="000000" w:themeColor="text1"/>
          <w:sz w:val="24"/>
          <w:szCs w:val="24"/>
        </w:rPr>
        <w:t xml:space="preserve"> establecidos </w:t>
      </w:r>
      <w:r w:rsidR="00340826">
        <w:rPr>
          <w:rFonts w:ascii="Times New Roman" w:eastAsia="Times New Roman" w:hAnsi="Times New Roman" w:cs="Times New Roman"/>
          <w:color w:val="000000" w:themeColor="text1"/>
          <w:sz w:val="24"/>
          <w:szCs w:val="24"/>
        </w:rPr>
        <w:t xml:space="preserve">en el sistema </w:t>
      </w:r>
      <w:r w:rsidR="00F63747">
        <w:rPr>
          <w:rFonts w:ascii="Times New Roman" w:eastAsia="Times New Roman" w:hAnsi="Times New Roman" w:cs="Times New Roman"/>
          <w:color w:val="000000" w:themeColor="text1"/>
          <w:sz w:val="24"/>
          <w:szCs w:val="24"/>
        </w:rPr>
        <w:t xml:space="preserve"> de las NOBACI </w:t>
      </w:r>
      <w:r w:rsidR="00340826">
        <w:rPr>
          <w:rFonts w:ascii="Times New Roman" w:eastAsia="Times New Roman" w:hAnsi="Times New Roman" w:cs="Times New Roman"/>
          <w:color w:val="000000" w:themeColor="text1"/>
          <w:sz w:val="24"/>
          <w:szCs w:val="24"/>
        </w:rPr>
        <w:t>y</w:t>
      </w:r>
      <w:r w:rsidR="00F63747">
        <w:rPr>
          <w:rFonts w:ascii="Times New Roman" w:eastAsia="Times New Roman" w:hAnsi="Times New Roman" w:cs="Times New Roman"/>
          <w:color w:val="000000" w:themeColor="text1"/>
          <w:sz w:val="24"/>
          <w:szCs w:val="24"/>
        </w:rPr>
        <w:t xml:space="preserve">, al mismo tiempo, </w:t>
      </w:r>
      <w:r w:rsidR="00340826">
        <w:rPr>
          <w:rFonts w:ascii="Times New Roman" w:eastAsia="Times New Roman" w:hAnsi="Times New Roman" w:cs="Times New Roman"/>
          <w:color w:val="000000" w:themeColor="text1"/>
          <w:sz w:val="24"/>
          <w:szCs w:val="24"/>
        </w:rPr>
        <w:t>programa</w:t>
      </w:r>
      <w:r w:rsidR="008057A8">
        <w:rPr>
          <w:rFonts w:ascii="Times New Roman" w:eastAsia="Times New Roman" w:hAnsi="Times New Roman" w:cs="Times New Roman"/>
          <w:color w:val="000000" w:themeColor="text1"/>
          <w:sz w:val="24"/>
          <w:szCs w:val="24"/>
        </w:rPr>
        <w:t xml:space="preserve">r la reunión con todos los encargados </w:t>
      </w:r>
      <w:r w:rsidR="00342383">
        <w:rPr>
          <w:rFonts w:ascii="Times New Roman" w:eastAsia="Times New Roman" w:hAnsi="Times New Roman" w:cs="Times New Roman"/>
          <w:color w:val="000000" w:themeColor="text1"/>
          <w:sz w:val="24"/>
          <w:szCs w:val="24"/>
        </w:rPr>
        <w:t>de la BNPHU, involucrados en el cumplimiento de los lineamientos propios de las NOBACI</w:t>
      </w:r>
      <w:r w:rsidR="007725D3">
        <w:rPr>
          <w:rFonts w:ascii="Times New Roman" w:eastAsia="Times New Roman" w:hAnsi="Times New Roman" w:cs="Times New Roman"/>
          <w:color w:val="000000" w:themeColor="text1"/>
          <w:sz w:val="24"/>
          <w:szCs w:val="24"/>
        </w:rPr>
        <w:t>, dicha reunión es establecida por la analista de la CGR para desarrollarse en el mes de agosto</w:t>
      </w:r>
      <w:r w:rsidR="005D3E5D">
        <w:rPr>
          <w:rFonts w:ascii="Times New Roman" w:eastAsia="Times New Roman" w:hAnsi="Times New Roman" w:cs="Times New Roman"/>
          <w:color w:val="000000" w:themeColor="text1"/>
          <w:sz w:val="24"/>
          <w:szCs w:val="24"/>
        </w:rPr>
        <w:t xml:space="preserve">. </w:t>
      </w:r>
      <w:r w:rsidRPr="008D1C8B">
        <w:rPr>
          <w:rFonts w:ascii="Times New Roman" w:eastAsia="Times New Roman" w:hAnsi="Times New Roman" w:cs="Times New Roman"/>
          <w:color w:val="000000" w:themeColor="text1"/>
          <w:sz w:val="24"/>
          <w:szCs w:val="24"/>
        </w:rPr>
        <w:t>Actualmente contamos con un nivel de avance muy bajo</w:t>
      </w:r>
      <w:r w:rsidR="005D3E5D">
        <w:rPr>
          <w:rFonts w:ascii="Times New Roman" w:eastAsia="Times New Roman" w:hAnsi="Times New Roman" w:cs="Times New Roman"/>
          <w:color w:val="000000" w:themeColor="text1"/>
          <w:sz w:val="24"/>
          <w:szCs w:val="24"/>
        </w:rPr>
        <w:t>,</w:t>
      </w:r>
      <w:r w:rsidRPr="008D1C8B">
        <w:rPr>
          <w:rFonts w:ascii="Times New Roman" w:eastAsia="Times New Roman" w:hAnsi="Times New Roman" w:cs="Times New Roman"/>
          <w:color w:val="000000" w:themeColor="text1"/>
          <w:sz w:val="24"/>
          <w:szCs w:val="24"/>
        </w:rPr>
        <w:t xml:space="preserve"> con 4.52%</w:t>
      </w:r>
      <w:r w:rsidR="005D3E5D">
        <w:rPr>
          <w:rFonts w:ascii="Times New Roman" w:eastAsia="Times New Roman" w:hAnsi="Times New Roman" w:cs="Times New Roman"/>
          <w:color w:val="000000" w:themeColor="text1"/>
          <w:sz w:val="24"/>
          <w:szCs w:val="24"/>
        </w:rPr>
        <w:t xml:space="preserve"> de cumplimiento.</w:t>
      </w:r>
    </w:p>
    <w:tbl>
      <w:tblPr>
        <w:tblStyle w:val="Tablaconcuadrcula"/>
        <w:tblW w:w="5000" w:type="pct"/>
        <w:tblCellMar>
          <w:top w:w="72" w:type="dxa"/>
          <w:left w:w="72" w:type="dxa"/>
          <w:bottom w:w="72" w:type="dxa"/>
          <w:right w:w="72" w:type="dxa"/>
        </w:tblCellMar>
        <w:tblLook w:val="04A0" w:firstRow="1" w:lastRow="0" w:firstColumn="1" w:lastColumn="0" w:noHBand="0" w:noVBand="1"/>
      </w:tblPr>
      <w:tblGrid>
        <w:gridCol w:w="1491"/>
        <w:gridCol w:w="1892"/>
        <w:gridCol w:w="1390"/>
        <w:gridCol w:w="1105"/>
        <w:gridCol w:w="1105"/>
        <w:gridCol w:w="819"/>
        <w:gridCol w:w="1180"/>
      </w:tblGrid>
      <w:tr w:rsidR="00910C60" w:rsidRPr="00A3179C" w14:paraId="70557F2B" w14:textId="77777777" w:rsidTr="003B5A0F">
        <w:trPr>
          <w:cantSplit/>
          <w:trHeight w:val="20"/>
          <w:tblHeader/>
        </w:trPr>
        <w:tc>
          <w:tcPr>
            <w:tcW w:w="5000" w:type="pct"/>
            <w:gridSpan w:val="7"/>
            <w:shd w:val="clear" w:color="auto" w:fill="2F5496" w:themeFill="accent1" w:themeFillShade="BF"/>
            <w:vAlign w:val="center"/>
          </w:tcPr>
          <w:p w14:paraId="5CA2E5C4" w14:textId="34E9F329" w:rsidR="00910C60" w:rsidRPr="001A327F" w:rsidRDefault="6A933DDE" w:rsidP="002E6D2D">
            <w:pPr>
              <w:jc w:val="center"/>
              <w:rPr>
                <w:rFonts w:ascii="Times New Roman" w:hAnsi="Times New Roman" w:cs="Times New Roman"/>
                <w:b/>
                <w:color w:val="FFFFFF" w:themeColor="background1"/>
                <w:sz w:val="24"/>
                <w:szCs w:val="24"/>
              </w:rPr>
            </w:pPr>
            <w:r w:rsidRPr="00860D3E">
              <w:rPr>
                <w:rFonts w:ascii="Times New Roman" w:eastAsia="Times New Roman" w:hAnsi="Times New Roman" w:cs="Times New Roman"/>
                <w:color w:val="000000" w:themeColor="text1"/>
                <w:sz w:val="24"/>
                <w:szCs w:val="24"/>
              </w:rPr>
              <w:t xml:space="preserve"> </w:t>
            </w:r>
            <w:bookmarkStart w:id="70" w:name="_Hlk203376294"/>
            <w:r w:rsidR="007B7311" w:rsidRPr="001A327F">
              <w:rPr>
                <w:rFonts w:ascii="Times New Roman" w:hAnsi="Times New Roman" w:cs="Times New Roman"/>
                <w:b/>
                <w:color w:val="FFFFFF" w:themeColor="background1"/>
                <w:sz w:val="24"/>
                <w:szCs w:val="24"/>
              </w:rPr>
              <w:t xml:space="preserve">Ejecución Departamento de </w:t>
            </w:r>
            <w:r w:rsidR="007834C5" w:rsidRPr="001A327F">
              <w:rPr>
                <w:rFonts w:ascii="Times New Roman" w:hAnsi="Times New Roman" w:cs="Times New Roman"/>
                <w:b/>
                <w:color w:val="FFFFFF" w:themeColor="background1"/>
                <w:sz w:val="24"/>
                <w:szCs w:val="24"/>
              </w:rPr>
              <w:t>Planificación y Desarrollo</w:t>
            </w:r>
          </w:p>
        </w:tc>
      </w:tr>
      <w:tr w:rsidR="008261A4" w:rsidRPr="00A3179C" w14:paraId="356EE8CE" w14:textId="77777777" w:rsidTr="003B5A0F">
        <w:trPr>
          <w:cantSplit/>
          <w:trHeight w:val="20"/>
          <w:tblHeader/>
        </w:trPr>
        <w:tc>
          <w:tcPr>
            <w:tcW w:w="830" w:type="pct"/>
            <w:vMerge w:val="restart"/>
            <w:shd w:val="clear" w:color="auto" w:fill="8EAADB" w:themeFill="accent1" w:themeFillTint="99"/>
            <w:vAlign w:val="center"/>
          </w:tcPr>
          <w:p w14:paraId="3010CEE2" w14:textId="77777777" w:rsidR="008261A4" w:rsidRPr="001A327F" w:rsidRDefault="008261A4" w:rsidP="002E6D2D">
            <w:pPr>
              <w:jc w:val="center"/>
              <w:rPr>
                <w:rFonts w:ascii="Times New Roman" w:hAnsi="Times New Roman" w:cs="Times New Roman"/>
                <w:b/>
              </w:rPr>
            </w:pPr>
            <w:r w:rsidRPr="001A327F">
              <w:rPr>
                <w:rFonts w:ascii="Times New Roman" w:hAnsi="Times New Roman" w:cs="Times New Roman"/>
                <w:b/>
              </w:rPr>
              <w:t>Acción Estratégica</w:t>
            </w:r>
          </w:p>
        </w:tc>
        <w:tc>
          <w:tcPr>
            <w:tcW w:w="1053" w:type="pct"/>
            <w:vMerge w:val="restart"/>
            <w:shd w:val="clear" w:color="auto" w:fill="8EAADB" w:themeFill="accent1" w:themeFillTint="99"/>
            <w:vAlign w:val="center"/>
          </w:tcPr>
          <w:p w14:paraId="1AFC9533" w14:textId="6D3E6933" w:rsidR="008261A4" w:rsidRPr="001A327F" w:rsidRDefault="00014214" w:rsidP="002E6D2D">
            <w:pPr>
              <w:jc w:val="center"/>
              <w:rPr>
                <w:rFonts w:ascii="Times New Roman" w:hAnsi="Times New Roman" w:cs="Times New Roman"/>
                <w:b/>
              </w:rPr>
            </w:pPr>
            <w:r w:rsidRPr="001A327F">
              <w:rPr>
                <w:rFonts w:ascii="Times New Roman" w:hAnsi="Times New Roman" w:cs="Times New Roman"/>
                <w:b/>
              </w:rPr>
              <w:t>Producto</w:t>
            </w:r>
          </w:p>
        </w:tc>
        <w:tc>
          <w:tcPr>
            <w:tcW w:w="1389" w:type="pct"/>
            <w:gridSpan w:val="2"/>
            <w:shd w:val="clear" w:color="auto" w:fill="8EAADB" w:themeFill="accent1" w:themeFillTint="99"/>
            <w:vAlign w:val="center"/>
          </w:tcPr>
          <w:p w14:paraId="66F493AD" w14:textId="227C7116" w:rsidR="008261A4" w:rsidRPr="001A327F" w:rsidRDefault="008261A4" w:rsidP="002E6D2D">
            <w:pPr>
              <w:jc w:val="center"/>
              <w:rPr>
                <w:rFonts w:ascii="Times New Roman" w:hAnsi="Times New Roman" w:cs="Times New Roman"/>
                <w:b/>
              </w:rPr>
            </w:pPr>
            <w:r w:rsidRPr="001A327F">
              <w:rPr>
                <w:rFonts w:ascii="Times New Roman" w:hAnsi="Times New Roman" w:cs="Times New Roman"/>
                <w:b/>
              </w:rPr>
              <w:t>Planificado</w:t>
            </w:r>
          </w:p>
        </w:tc>
        <w:tc>
          <w:tcPr>
            <w:tcW w:w="1071" w:type="pct"/>
            <w:gridSpan w:val="2"/>
            <w:shd w:val="clear" w:color="auto" w:fill="8EAADB" w:themeFill="accent1" w:themeFillTint="99"/>
            <w:vAlign w:val="center"/>
          </w:tcPr>
          <w:p w14:paraId="4FD23EFF" w14:textId="77777777" w:rsidR="008261A4" w:rsidRPr="001A327F" w:rsidRDefault="008261A4" w:rsidP="002E6D2D">
            <w:pPr>
              <w:jc w:val="center"/>
              <w:rPr>
                <w:rFonts w:ascii="Times New Roman" w:hAnsi="Times New Roman" w:cs="Times New Roman"/>
                <w:b/>
              </w:rPr>
            </w:pPr>
            <w:r w:rsidRPr="001A327F">
              <w:rPr>
                <w:rFonts w:ascii="Times New Roman" w:hAnsi="Times New Roman" w:cs="Times New Roman"/>
                <w:b/>
              </w:rPr>
              <w:t>Logrado</w:t>
            </w:r>
          </w:p>
        </w:tc>
        <w:tc>
          <w:tcPr>
            <w:tcW w:w="657" w:type="pct"/>
            <w:vMerge w:val="restart"/>
            <w:shd w:val="clear" w:color="auto" w:fill="8EAADB" w:themeFill="accent1" w:themeFillTint="99"/>
            <w:vAlign w:val="center"/>
          </w:tcPr>
          <w:p w14:paraId="4FC78CBC" w14:textId="3320F281" w:rsidR="008261A4" w:rsidRPr="001A327F" w:rsidRDefault="008261A4" w:rsidP="002E6D2D">
            <w:pPr>
              <w:jc w:val="center"/>
              <w:rPr>
                <w:rFonts w:ascii="Times New Roman" w:hAnsi="Times New Roman" w:cs="Times New Roman"/>
                <w:b/>
              </w:rPr>
            </w:pPr>
            <w:r w:rsidRPr="001A327F">
              <w:rPr>
                <w:rFonts w:ascii="Times New Roman" w:hAnsi="Times New Roman" w:cs="Times New Roman"/>
                <w:b/>
              </w:rPr>
              <w:t>Ejecución Trimestral</w:t>
            </w:r>
          </w:p>
        </w:tc>
      </w:tr>
      <w:tr w:rsidR="008261A4" w:rsidRPr="00A3179C" w14:paraId="38C4A56F" w14:textId="77777777" w:rsidTr="003B5A0F">
        <w:trPr>
          <w:trHeight w:val="20"/>
        </w:trPr>
        <w:tc>
          <w:tcPr>
            <w:tcW w:w="830" w:type="pct"/>
            <w:vMerge/>
            <w:shd w:val="clear" w:color="auto" w:fill="8EAADB" w:themeFill="accent1" w:themeFillTint="99"/>
            <w:vAlign w:val="center"/>
          </w:tcPr>
          <w:p w14:paraId="0E17331C" w14:textId="77777777" w:rsidR="008261A4" w:rsidRPr="00260F58" w:rsidRDefault="008261A4" w:rsidP="002E6D2D">
            <w:pPr>
              <w:jc w:val="center"/>
              <w:rPr>
                <w:rFonts w:ascii="Times New Roman" w:hAnsi="Times New Roman" w:cs="Times New Roman"/>
                <w:b/>
                <w:highlight w:val="yellow"/>
              </w:rPr>
            </w:pPr>
          </w:p>
        </w:tc>
        <w:tc>
          <w:tcPr>
            <w:tcW w:w="1053" w:type="pct"/>
            <w:vMerge/>
            <w:shd w:val="clear" w:color="auto" w:fill="8EAADB" w:themeFill="accent1" w:themeFillTint="99"/>
            <w:vAlign w:val="center"/>
          </w:tcPr>
          <w:p w14:paraId="7AE5FEE0" w14:textId="0B71214D" w:rsidR="008261A4" w:rsidRPr="00260F58" w:rsidRDefault="008261A4" w:rsidP="002E6D2D">
            <w:pPr>
              <w:jc w:val="center"/>
              <w:rPr>
                <w:rFonts w:ascii="Times New Roman" w:hAnsi="Times New Roman" w:cs="Times New Roman"/>
                <w:b/>
                <w:highlight w:val="yellow"/>
              </w:rPr>
            </w:pPr>
          </w:p>
        </w:tc>
        <w:tc>
          <w:tcPr>
            <w:tcW w:w="774" w:type="pct"/>
            <w:shd w:val="clear" w:color="auto" w:fill="B4C6E7" w:themeFill="accent1" w:themeFillTint="66"/>
            <w:vAlign w:val="center"/>
          </w:tcPr>
          <w:p w14:paraId="646FC19F" w14:textId="77777777" w:rsidR="008261A4" w:rsidRPr="001A327F" w:rsidRDefault="008261A4" w:rsidP="002E6D2D">
            <w:pPr>
              <w:jc w:val="center"/>
              <w:rPr>
                <w:rFonts w:ascii="Times New Roman" w:hAnsi="Times New Roman" w:cs="Times New Roman"/>
                <w:b/>
              </w:rPr>
            </w:pPr>
            <w:r w:rsidRPr="001A327F">
              <w:rPr>
                <w:rFonts w:ascii="Times New Roman" w:hAnsi="Times New Roman" w:cs="Times New Roman"/>
                <w:b/>
              </w:rPr>
              <w:t>Año</w:t>
            </w:r>
          </w:p>
        </w:tc>
        <w:tc>
          <w:tcPr>
            <w:tcW w:w="615" w:type="pct"/>
            <w:shd w:val="clear" w:color="auto" w:fill="B4C6E7" w:themeFill="accent1" w:themeFillTint="66"/>
            <w:vAlign w:val="center"/>
          </w:tcPr>
          <w:p w14:paraId="2E63E055" w14:textId="00A3B9E8" w:rsidR="008261A4" w:rsidRPr="001A327F" w:rsidRDefault="008261A4" w:rsidP="002E6D2D">
            <w:pPr>
              <w:jc w:val="center"/>
              <w:rPr>
                <w:rFonts w:ascii="Times New Roman" w:hAnsi="Times New Roman" w:cs="Times New Roman"/>
                <w:b/>
              </w:rPr>
            </w:pPr>
            <w:r w:rsidRPr="001A327F">
              <w:rPr>
                <w:rFonts w:ascii="Times New Roman" w:hAnsi="Times New Roman" w:cs="Times New Roman"/>
                <w:b/>
              </w:rPr>
              <w:t>Trimestre</w:t>
            </w:r>
          </w:p>
        </w:tc>
        <w:tc>
          <w:tcPr>
            <w:tcW w:w="615" w:type="pct"/>
            <w:shd w:val="clear" w:color="auto" w:fill="B4C6E7" w:themeFill="accent1" w:themeFillTint="66"/>
            <w:vAlign w:val="center"/>
          </w:tcPr>
          <w:p w14:paraId="48A1E21D" w14:textId="7216F831" w:rsidR="008261A4" w:rsidRPr="001A327F" w:rsidRDefault="008261A4" w:rsidP="002E6D2D">
            <w:pPr>
              <w:jc w:val="center"/>
              <w:rPr>
                <w:rFonts w:ascii="Times New Roman" w:hAnsi="Times New Roman" w:cs="Times New Roman"/>
                <w:b/>
              </w:rPr>
            </w:pPr>
            <w:r w:rsidRPr="001A327F">
              <w:rPr>
                <w:rFonts w:ascii="Times New Roman" w:hAnsi="Times New Roman" w:cs="Times New Roman"/>
                <w:b/>
              </w:rPr>
              <w:t>Trimestre</w:t>
            </w:r>
          </w:p>
        </w:tc>
        <w:tc>
          <w:tcPr>
            <w:tcW w:w="456" w:type="pct"/>
            <w:shd w:val="clear" w:color="auto" w:fill="B4C6E7" w:themeFill="accent1" w:themeFillTint="66"/>
            <w:vAlign w:val="center"/>
          </w:tcPr>
          <w:p w14:paraId="056C4616" w14:textId="77777777" w:rsidR="008261A4" w:rsidRPr="001A327F" w:rsidRDefault="008261A4" w:rsidP="002E6D2D">
            <w:pPr>
              <w:jc w:val="center"/>
              <w:rPr>
                <w:rFonts w:ascii="Times New Roman" w:hAnsi="Times New Roman" w:cs="Times New Roman"/>
                <w:b/>
              </w:rPr>
            </w:pPr>
            <w:r w:rsidRPr="001A327F">
              <w:rPr>
                <w:rFonts w:ascii="Times New Roman" w:hAnsi="Times New Roman" w:cs="Times New Roman"/>
                <w:b/>
              </w:rPr>
              <w:t>Año</w:t>
            </w:r>
          </w:p>
        </w:tc>
        <w:tc>
          <w:tcPr>
            <w:tcW w:w="657" w:type="pct"/>
            <w:vMerge/>
            <w:shd w:val="clear" w:color="auto" w:fill="8EAADB" w:themeFill="accent1" w:themeFillTint="99"/>
            <w:vAlign w:val="center"/>
          </w:tcPr>
          <w:p w14:paraId="25C95B6A" w14:textId="77777777" w:rsidR="008261A4" w:rsidRPr="00260F58" w:rsidRDefault="008261A4" w:rsidP="002E6D2D">
            <w:pPr>
              <w:jc w:val="center"/>
              <w:rPr>
                <w:rFonts w:ascii="Times New Roman" w:hAnsi="Times New Roman" w:cs="Times New Roman"/>
                <w:b/>
                <w:highlight w:val="yellow"/>
              </w:rPr>
            </w:pPr>
          </w:p>
        </w:tc>
      </w:tr>
      <w:tr w:rsidR="004255AF" w:rsidRPr="00A3179C" w14:paraId="4249ECA5" w14:textId="77777777" w:rsidTr="003B5A0F">
        <w:trPr>
          <w:trHeight w:val="20"/>
        </w:trPr>
        <w:tc>
          <w:tcPr>
            <w:tcW w:w="830" w:type="pct"/>
            <w:vMerge w:val="restart"/>
            <w:vAlign w:val="center"/>
          </w:tcPr>
          <w:p w14:paraId="024A9E61" w14:textId="3C70F6F9" w:rsidR="004255AF" w:rsidRPr="001A327F" w:rsidRDefault="00AC58AF" w:rsidP="00EF6407">
            <w:pPr>
              <w:rPr>
                <w:rFonts w:ascii="Times New Roman" w:hAnsi="Times New Roman" w:cs="Times New Roman"/>
                <w:bCs/>
                <w:color w:val="000000" w:themeColor="text1"/>
                <w:sz w:val="20"/>
                <w:szCs w:val="20"/>
              </w:rPr>
            </w:pPr>
            <w:r w:rsidRPr="001A327F">
              <w:rPr>
                <w:rFonts w:ascii="Times New Roman" w:hAnsi="Times New Roman" w:cs="Times New Roman"/>
                <w:bCs/>
                <w:color w:val="000000" w:themeColor="text1"/>
                <w:sz w:val="20"/>
                <w:szCs w:val="20"/>
              </w:rPr>
              <w:t>3.2.1. Implementar la mejora continua alineado a los sistemas y controles del Sector Público.</w:t>
            </w:r>
          </w:p>
        </w:tc>
        <w:tc>
          <w:tcPr>
            <w:tcW w:w="1053" w:type="pct"/>
            <w:vAlign w:val="center"/>
          </w:tcPr>
          <w:p w14:paraId="03AAA44B" w14:textId="1F110408" w:rsidR="004255AF" w:rsidRPr="001A327F" w:rsidRDefault="00680FCE" w:rsidP="002E6D2D">
            <w:pPr>
              <w:rPr>
                <w:rFonts w:ascii="Times New Roman" w:hAnsi="Times New Roman" w:cs="Times New Roman"/>
                <w:bCs/>
                <w:color w:val="000000" w:themeColor="text1"/>
                <w:sz w:val="20"/>
                <w:szCs w:val="20"/>
              </w:rPr>
            </w:pPr>
            <w:r w:rsidRPr="001A327F">
              <w:rPr>
                <w:rFonts w:ascii="Times New Roman" w:hAnsi="Times New Roman" w:cs="Times New Roman"/>
                <w:bCs/>
                <w:color w:val="000000" w:themeColor="text1"/>
                <w:sz w:val="20"/>
                <w:szCs w:val="20"/>
              </w:rPr>
              <w:t>1.- Autodiagnóstico y seguimiento de los lineamientos del Modelo CAF (Marco Común de Evaluación).</w:t>
            </w:r>
          </w:p>
        </w:tc>
        <w:tc>
          <w:tcPr>
            <w:tcW w:w="774" w:type="pct"/>
            <w:vAlign w:val="center"/>
          </w:tcPr>
          <w:p w14:paraId="446D7570" w14:textId="74E828B9" w:rsidR="004255AF" w:rsidRPr="001A327F" w:rsidRDefault="00A0421E" w:rsidP="00A0421E">
            <w:pPr>
              <w:jc w:val="center"/>
              <w:rPr>
                <w:rFonts w:ascii="Times New Roman" w:hAnsi="Times New Roman" w:cs="Times New Roman"/>
                <w:color w:val="2F5496" w:themeColor="accent1" w:themeShade="BF"/>
                <w:sz w:val="20"/>
                <w:szCs w:val="20"/>
              </w:rPr>
            </w:pPr>
            <w:r w:rsidRPr="001A327F">
              <w:rPr>
                <w:rFonts w:ascii="Times New Roman" w:hAnsi="Times New Roman" w:cs="Times New Roman"/>
                <w:color w:val="2F5496" w:themeColor="accent1" w:themeShade="BF"/>
                <w:sz w:val="20"/>
                <w:szCs w:val="20"/>
              </w:rPr>
              <w:t>90% Porcentaje (%) de cumplimiento del CAF</w:t>
            </w:r>
          </w:p>
        </w:tc>
        <w:tc>
          <w:tcPr>
            <w:tcW w:w="615" w:type="pct"/>
            <w:vAlign w:val="center"/>
          </w:tcPr>
          <w:p w14:paraId="363F3042" w14:textId="3CA00D9A" w:rsidR="004255AF" w:rsidRPr="00154AA0" w:rsidRDefault="006F3F4F" w:rsidP="002E6D2D">
            <w:pPr>
              <w:jc w:val="center"/>
              <w:rPr>
                <w:rFonts w:ascii="Times New Roman" w:hAnsi="Times New Roman" w:cs="Times New Roman"/>
                <w:color w:val="2F5496" w:themeColor="accent1" w:themeShade="BF"/>
                <w:sz w:val="20"/>
                <w:szCs w:val="20"/>
              </w:rPr>
            </w:pPr>
            <w:r w:rsidRPr="00154AA0">
              <w:rPr>
                <w:rFonts w:ascii="Times New Roman" w:hAnsi="Times New Roman" w:cs="Times New Roman"/>
                <w:color w:val="2F5496" w:themeColor="accent1" w:themeShade="BF"/>
                <w:sz w:val="20"/>
                <w:szCs w:val="20"/>
              </w:rPr>
              <w:t>9</w:t>
            </w:r>
            <w:r w:rsidR="00A0421E" w:rsidRPr="00154AA0">
              <w:rPr>
                <w:rFonts w:ascii="Times New Roman" w:hAnsi="Times New Roman" w:cs="Times New Roman"/>
                <w:color w:val="2F5496" w:themeColor="accent1" w:themeShade="BF"/>
                <w:sz w:val="20"/>
                <w:szCs w:val="20"/>
              </w:rPr>
              <w:t>0%</w:t>
            </w:r>
          </w:p>
        </w:tc>
        <w:tc>
          <w:tcPr>
            <w:tcW w:w="615" w:type="pct"/>
            <w:vAlign w:val="center"/>
          </w:tcPr>
          <w:p w14:paraId="312B11B8" w14:textId="123286B3" w:rsidR="004255AF" w:rsidRPr="00154AA0" w:rsidRDefault="00154AA0" w:rsidP="002E6D2D">
            <w:pPr>
              <w:jc w:val="cente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7</w:t>
            </w:r>
            <w:r w:rsidRPr="00154AA0">
              <w:rPr>
                <w:rFonts w:ascii="Times New Roman" w:hAnsi="Times New Roman" w:cs="Times New Roman"/>
                <w:color w:val="2F5496" w:themeColor="accent1" w:themeShade="BF"/>
                <w:sz w:val="20"/>
                <w:szCs w:val="20"/>
              </w:rPr>
              <w:t>0</w:t>
            </w:r>
            <w:r w:rsidR="001457B3" w:rsidRPr="00154AA0">
              <w:rPr>
                <w:rFonts w:ascii="Times New Roman" w:hAnsi="Times New Roman" w:cs="Times New Roman"/>
                <w:color w:val="2F5496" w:themeColor="accent1" w:themeShade="BF"/>
                <w:sz w:val="20"/>
                <w:szCs w:val="20"/>
              </w:rPr>
              <w:t>%</w:t>
            </w:r>
          </w:p>
        </w:tc>
        <w:tc>
          <w:tcPr>
            <w:tcW w:w="456" w:type="pct"/>
            <w:vAlign w:val="center"/>
          </w:tcPr>
          <w:p w14:paraId="5C538D18" w14:textId="072683F7" w:rsidR="004255AF" w:rsidRPr="00154AA0" w:rsidRDefault="00154AA0" w:rsidP="002E6D2D">
            <w:pPr>
              <w:jc w:val="cente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70</w:t>
            </w:r>
            <w:r w:rsidR="001457B3" w:rsidRPr="00154AA0">
              <w:rPr>
                <w:rFonts w:ascii="Times New Roman" w:hAnsi="Times New Roman" w:cs="Times New Roman"/>
                <w:color w:val="2F5496" w:themeColor="accent1" w:themeShade="BF"/>
                <w:sz w:val="20"/>
                <w:szCs w:val="20"/>
              </w:rPr>
              <w:t>%</w:t>
            </w:r>
          </w:p>
        </w:tc>
        <w:tc>
          <w:tcPr>
            <w:tcW w:w="657" w:type="pct"/>
            <w:vMerge w:val="restart"/>
            <w:shd w:val="clear" w:color="auto" w:fill="A8D08D" w:themeFill="accent6" w:themeFillTint="99"/>
            <w:vAlign w:val="center"/>
          </w:tcPr>
          <w:p w14:paraId="0C58B5FA" w14:textId="6D706198" w:rsidR="004255AF" w:rsidRPr="00424B31" w:rsidRDefault="00424B31" w:rsidP="002E6D2D">
            <w:pPr>
              <w:jc w:val="center"/>
              <w:rPr>
                <w:rFonts w:ascii="Times New Roman" w:hAnsi="Times New Roman" w:cs="Times New Roman"/>
                <w:b/>
                <w:sz w:val="20"/>
                <w:szCs w:val="20"/>
                <w:highlight w:val="yellow"/>
              </w:rPr>
            </w:pPr>
            <w:r>
              <w:rPr>
                <w:rFonts w:ascii="Times New Roman" w:hAnsi="Times New Roman" w:cs="Times New Roman"/>
                <w:b/>
                <w:sz w:val="20"/>
                <w:szCs w:val="20"/>
              </w:rPr>
              <w:t>96</w:t>
            </w:r>
            <w:r w:rsidR="004255AF" w:rsidRPr="00424B31">
              <w:rPr>
                <w:rFonts w:ascii="Times New Roman" w:hAnsi="Times New Roman" w:cs="Times New Roman"/>
                <w:b/>
                <w:sz w:val="20"/>
                <w:szCs w:val="20"/>
              </w:rPr>
              <w:t>%</w:t>
            </w:r>
          </w:p>
        </w:tc>
      </w:tr>
      <w:tr w:rsidR="00AC58AF" w:rsidRPr="00A3179C" w14:paraId="386DF92B" w14:textId="77777777" w:rsidTr="003B5A0F">
        <w:trPr>
          <w:trHeight w:val="20"/>
        </w:trPr>
        <w:tc>
          <w:tcPr>
            <w:tcW w:w="830" w:type="pct"/>
            <w:vMerge/>
            <w:vAlign w:val="center"/>
          </w:tcPr>
          <w:p w14:paraId="5FF1E026" w14:textId="77777777" w:rsidR="00AC58AF" w:rsidRPr="006A13D3" w:rsidRDefault="00AC58AF" w:rsidP="00EF6407">
            <w:pPr>
              <w:rPr>
                <w:rFonts w:ascii="Times New Roman" w:hAnsi="Times New Roman" w:cs="Times New Roman"/>
                <w:bCs/>
                <w:color w:val="000000" w:themeColor="text1"/>
                <w:sz w:val="20"/>
                <w:szCs w:val="20"/>
              </w:rPr>
            </w:pPr>
          </w:p>
        </w:tc>
        <w:tc>
          <w:tcPr>
            <w:tcW w:w="1053" w:type="pct"/>
            <w:vAlign w:val="center"/>
          </w:tcPr>
          <w:p w14:paraId="5D30FA1A" w14:textId="5798F428" w:rsidR="00AC58AF" w:rsidRPr="001A327F" w:rsidRDefault="00680FCE" w:rsidP="002E6D2D">
            <w:pPr>
              <w:rPr>
                <w:rFonts w:ascii="Times New Roman" w:hAnsi="Times New Roman" w:cs="Times New Roman"/>
                <w:bCs/>
                <w:color w:val="000000" w:themeColor="text1"/>
                <w:sz w:val="20"/>
                <w:szCs w:val="20"/>
              </w:rPr>
            </w:pPr>
            <w:r w:rsidRPr="001A327F">
              <w:rPr>
                <w:rFonts w:ascii="Times New Roman" w:hAnsi="Times New Roman" w:cs="Times New Roman"/>
                <w:bCs/>
                <w:color w:val="000000" w:themeColor="text1"/>
                <w:sz w:val="20"/>
                <w:szCs w:val="20"/>
              </w:rPr>
              <w:t>2.- Transparencia en las informaciones de Servicios y Funcionarios.</w:t>
            </w:r>
          </w:p>
        </w:tc>
        <w:tc>
          <w:tcPr>
            <w:tcW w:w="774" w:type="pct"/>
            <w:vAlign w:val="center"/>
          </w:tcPr>
          <w:p w14:paraId="3AF7B1A7" w14:textId="3DC052D7" w:rsidR="00AC58AF" w:rsidRPr="001A327F" w:rsidRDefault="00A0421E" w:rsidP="002E6D2D">
            <w:pPr>
              <w:jc w:val="center"/>
              <w:rPr>
                <w:rFonts w:ascii="Times New Roman" w:hAnsi="Times New Roman" w:cs="Times New Roman"/>
                <w:color w:val="2F5496" w:themeColor="accent1" w:themeShade="BF"/>
                <w:sz w:val="20"/>
                <w:szCs w:val="20"/>
              </w:rPr>
            </w:pPr>
            <w:r w:rsidRPr="001A327F">
              <w:rPr>
                <w:rFonts w:ascii="Times New Roman" w:hAnsi="Times New Roman" w:cs="Times New Roman"/>
                <w:color w:val="2F5496" w:themeColor="accent1" w:themeShade="BF"/>
                <w:sz w:val="20"/>
                <w:szCs w:val="20"/>
              </w:rPr>
              <w:t>2 Cantidad de actualizaciones (unidad)</w:t>
            </w:r>
          </w:p>
        </w:tc>
        <w:tc>
          <w:tcPr>
            <w:tcW w:w="615" w:type="pct"/>
            <w:vAlign w:val="center"/>
          </w:tcPr>
          <w:p w14:paraId="4B673752" w14:textId="1BE479E1" w:rsidR="00AC58AF" w:rsidRPr="00131DD5" w:rsidRDefault="00131DD5" w:rsidP="002E6D2D">
            <w:pPr>
              <w:jc w:val="center"/>
              <w:rPr>
                <w:rFonts w:ascii="Times New Roman" w:hAnsi="Times New Roman" w:cs="Times New Roman"/>
                <w:color w:val="2F5496" w:themeColor="accent1" w:themeShade="BF"/>
                <w:sz w:val="20"/>
                <w:szCs w:val="20"/>
              </w:rPr>
            </w:pPr>
            <w:r w:rsidRPr="00131DD5">
              <w:rPr>
                <w:rFonts w:ascii="Times New Roman" w:hAnsi="Times New Roman" w:cs="Times New Roman"/>
                <w:color w:val="2F5496" w:themeColor="accent1" w:themeShade="BF"/>
                <w:sz w:val="20"/>
                <w:szCs w:val="20"/>
              </w:rPr>
              <w:t>1</w:t>
            </w:r>
          </w:p>
        </w:tc>
        <w:tc>
          <w:tcPr>
            <w:tcW w:w="615" w:type="pct"/>
            <w:vAlign w:val="center"/>
          </w:tcPr>
          <w:p w14:paraId="51C234F5" w14:textId="73D42A7B" w:rsidR="00AC58AF" w:rsidRPr="00131DD5" w:rsidRDefault="00131DD5" w:rsidP="002E6D2D">
            <w:pPr>
              <w:jc w:val="center"/>
              <w:rPr>
                <w:rFonts w:ascii="Times New Roman" w:hAnsi="Times New Roman" w:cs="Times New Roman"/>
                <w:color w:val="2F5496" w:themeColor="accent1" w:themeShade="BF"/>
                <w:sz w:val="20"/>
                <w:szCs w:val="20"/>
              </w:rPr>
            </w:pPr>
            <w:r w:rsidRPr="00131DD5">
              <w:rPr>
                <w:rFonts w:ascii="Times New Roman" w:hAnsi="Times New Roman" w:cs="Times New Roman"/>
                <w:color w:val="2F5496" w:themeColor="accent1" w:themeShade="BF"/>
                <w:sz w:val="20"/>
                <w:szCs w:val="20"/>
              </w:rPr>
              <w:t>1</w:t>
            </w:r>
          </w:p>
        </w:tc>
        <w:tc>
          <w:tcPr>
            <w:tcW w:w="456" w:type="pct"/>
            <w:vAlign w:val="center"/>
          </w:tcPr>
          <w:p w14:paraId="227671A0" w14:textId="27245C05" w:rsidR="00AC58AF" w:rsidRPr="00131DD5" w:rsidRDefault="00131DD5" w:rsidP="002E6D2D">
            <w:pPr>
              <w:jc w:val="center"/>
              <w:rPr>
                <w:rFonts w:ascii="Times New Roman" w:hAnsi="Times New Roman" w:cs="Times New Roman"/>
                <w:color w:val="2F5496" w:themeColor="accent1" w:themeShade="BF"/>
                <w:sz w:val="20"/>
                <w:szCs w:val="20"/>
              </w:rPr>
            </w:pPr>
            <w:r w:rsidRPr="00131DD5">
              <w:rPr>
                <w:rFonts w:ascii="Times New Roman" w:hAnsi="Times New Roman" w:cs="Times New Roman"/>
                <w:color w:val="2F5496" w:themeColor="accent1" w:themeShade="BF"/>
                <w:sz w:val="20"/>
                <w:szCs w:val="20"/>
              </w:rPr>
              <w:t>1</w:t>
            </w:r>
          </w:p>
        </w:tc>
        <w:tc>
          <w:tcPr>
            <w:tcW w:w="657" w:type="pct"/>
            <w:vMerge/>
            <w:shd w:val="clear" w:color="auto" w:fill="A8D08D" w:themeFill="accent6" w:themeFillTint="99"/>
            <w:vAlign w:val="center"/>
          </w:tcPr>
          <w:p w14:paraId="34F1B9B4" w14:textId="77777777" w:rsidR="00AC58AF" w:rsidRPr="00260F58" w:rsidRDefault="00AC58AF" w:rsidP="002E6D2D">
            <w:pPr>
              <w:jc w:val="center"/>
              <w:rPr>
                <w:rFonts w:ascii="Times New Roman" w:hAnsi="Times New Roman" w:cs="Times New Roman"/>
                <w:b/>
                <w:sz w:val="20"/>
                <w:szCs w:val="20"/>
                <w:highlight w:val="yellow"/>
              </w:rPr>
            </w:pPr>
          </w:p>
        </w:tc>
      </w:tr>
      <w:tr w:rsidR="00AC58AF" w:rsidRPr="00A3179C" w14:paraId="59A75F67" w14:textId="77777777" w:rsidTr="003B5A0F">
        <w:trPr>
          <w:trHeight w:val="20"/>
        </w:trPr>
        <w:tc>
          <w:tcPr>
            <w:tcW w:w="830" w:type="pct"/>
            <w:vMerge/>
            <w:vAlign w:val="center"/>
          </w:tcPr>
          <w:p w14:paraId="27CDDCB3" w14:textId="77777777" w:rsidR="00AC58AF" w:rsidRPr="006A13D3" w:rsidRDefault="00AC58AF" w:rsidP="00EF6407">
            <w:pPr>
              <w:rPr>
                <w:rFonts w:ascii="Times New Roman" w:hAnsi="Times New Roman" w:cs="Times New Roman"/>
                <w:bCs/>
                <w:color w:val="000000" w:themeColor="text1"/>
                <w:sz w:val="20"/>
                <w:szCs w:val="20"/>
              </w:rPr>
            </w:pPr>
          </w:p>
        </w:tc>
        <w:tc>
          <w:tcPr>
            <w:tcW w:w="1053" w:type="pct"/>
            <w:vAlign w:val="center"/>
          </w:tcPr>
          <w:p w14:paraId="1F987E6B" w14:textId="152E3652" w:rsidR="00AC58AF" w:rsidRPr="001A327F" w:rsidRDefault="00AF56E5" w:rsidP="002E6D2D">
            <w:pPr>
              <w:rPr>
                <w:rFonts w:ascii="Times New Roman" w:hAnsi="Times New Roman" w:cs="Times New Roman"/>
                <w:bCs/>
                <w:color w:val="000000" w:themeColor="text1"/>
                <w:sz w:val="20"/>
                <w:szCs w:val="20"/>
              </w:rPr>
            </w:pPr>
            <w:r w:rsidRPr="001A327F">
              <w:rPr>
                <w:rFonts w:ascii="Times New Roman" w:hAnsi="Times New Roman" w:cs="Times New Roman"/>
                <w:bCs/>
                <w:color w:val="000000" w:themeColor="text1"/>
                <w:sz w:val="20"/>
                <w:szCs w:val="20"/>
              </w:rPr>
              <w:t>3.- Desarrollo e implementación del Plan Estratégico Institucional (PEI)</w:t>
            </w:r>
          </w:p>
        </w:tc>
        <w:tc>
          <w:tcPr>
            <w:tcW w:w="774" w:type="pct"/>
            <w:vAlign w:val="center"/>
          </w:tcPr>
          <w:p w14:paraId="38369BF9" w14:textId="6B877C30" w:rsidR="00AC58AF" w:rsidRPr="001A327F" w:rsidRDefault="00AF56E5" w:rsidP="00FA0A9A">
            <w:pPr>
              <w:jc w:val="center"/>
              <w:rPr>
                <w:rFonts w:ascii="Times New Roman" w:hAnsi="Times New Roman" w:cs="Times New Roman"/>
                <w:color w:val="2F5496" w:themeColor="accent1" w:themeShade="BF"/>
                <w:sz w:val="20"/>
                <w:szCs w:val="20"/>
              </w:rPr>
            </w:pPr>
            <w:r w:rsidRPr="001A327F">
              <w:rPr>
                <w:rFonts w:ascii="Times New Roman" w:hAnsi="Times New Roman" w:cs="Times New Roman"/>
                <w:color w:val="2F5496" w:themeColor="accent1" w:themeShade="BF"/>
                <w:sz w:val="20"/>
                <w:szCs w:val="20"/>
              </w:rPr>
              <w:t>100% Porcentaje (%) de metas alcanzadas del PEI</w:t>
            </w:r>
          </w:p>
        </w:tc>
        <w:tc>
          <w:tcPr>
            <w:tcW w:w="615" w:type="pct"/>
            <w:vAlign w:val="center"/>
          </w:tcPr>
          <w:p w14:paraId="220A75C7" w14:textId="2DC20A0E" w:rsidR="00AC58AF" w:rsidRPr="00663D40" w:rsidRDefault="00AF56E5" w:rsidP="002E6D2D">
            <w:pPr>
              <w:jc w:val="center"/>
              <w:rPr>
                <w:rFonts w:ascii="Times New Roman" w:hAnsi="Times New Roman" w:cs="Times New Roman"/>
                <w:color w:val="2F5496" w:themeColor="accent1" w:themeShade="BF"/>
                <w:sz w:val="20"/>
                <w:szCs w:val="20"/>
              </w:rPr>
            </w:pPr>
            <w:r w:rsidRPr="00663D40">
              <w:rPr>
                <w:rFonts w:ascii="Times New Roman" w:hAnsi="Times New Roman" w:cs="Times New Roman"/>
                <w:color w:val="2F5496" w:themeColor="accent1" w:themeShade="BF"/>
                <w:sz w:val="20"/>
                <w:szCs w:val="20"/>
              </w:rPr>
              <w:t>0</w:t>
            </w:r>
          </w:p>
        </w:tc>
        <w:tc>
          <w:tcPr>
            <w:tcW w:w="615" w:type="pct"/>
            <w:vAlign w:val="center"/>
          </w:tcPr>
          <w:p w14:paraId="0655105D" w14:textId="2F74A683" w:rsidR="00AC58AF" w:rsidRPr="00663D40" w:rsidRDefault="00AF56E5" w:rsidP="002E6D2D">
            <w:pPr>
              <w:jc w:val="center"/>
              <w:rPr>
                <w:rFonts w:ascii="Times New Roman" w:hAnsi="Times New Roman" w:cs="Times New Roman"/>
                <w:color w:val="2F5496" w:themeColor="accent1" w:themeShade="BF"/>
                <w:sz w:val="20"/>
                <w:szCs w:val="20"/>
              </w:rPr>
            </w:pPr>
            <w:r w:rsidRPr="00663D40">
              <w:rPr>
                <w:rFonts w:ascii="Times New Roman" w:hAnsi="Times New Roman" w:cs="Times New Roman"/>
                <w:color w:val="2F5496" w:themeColor="accent1" w:themeShade="BF"/>
                <w:sz w:val="20"/>
                <w:szCs w:val="20"/>
              </w:rPr>
              <w:t>N/A</w:t>
            </w:r>
          </w:p>
        </w:tc>
        <w:tc>
          <w:tcPr>
            <w:tcW w:w="456" w:type="pct"/>
            <w:vAlign w:val="center"/>
          </w:tcPr>
          <w:p w14:paraId="086174B0" w14:textId="4552C4CD" w:rsidR="00AC58AF" w:rsidRPr="00663D40" w:rsidRDefault="00AF56E5" w:rsidP="002E6D2D">
            <w:pPr>
              <w:jc w:val="center"/>
              <w:rPr>
                <w:rFonts w:ascii="Times New Roman" w:hAnsi="Times New Roman" w:cs="Times New Roman"/>
                <w:color w:val="2F5496" w:themeColor="accent1" w:themeShade="BF"/>
                <w:sz w:val="20"/>
                <w:szCs w:val="20"/>
              </w:rPr>
            </w:pPr>
            <w:r w:rsidRPr="00663D40">
              <w:rPr>
                <w:rFonts w:ascii="Times New Roman" w:hAnsi="Times New Roman" w:cs="Times New Roman"/>
                <w:color w:val="2F5496" w:themeColor="accent1" w:themeShade="BF"/>
                <w:sz w:val="20"/>
                <w:szCs w:val="20"/>
              </w:rPr>
              <w:t>N/A</w:t>
            </w:r>
          </w:p>
        </w:tc>
        <w:tc>
          <w:tcPr>
            <w:tcW w:w="657" w:type="pct"/>
            <w:vMerge/>
            <w:shd w:val="clear" w:color="auto" w:fill="A8D08D" w:themeFill="accent6" w:themeFillTint="99"/>
            <w:vAlign w:val="center"/>
          </w:tcPr>
          <w:p w14:paraId="1DC6408F" w14:textId="77777777" w:rsidR="00AC58AF" w:rsidRPr="00260F58" w:rsidRDefault="00AC58AF" w:rsidP="002E6D2D">
            <w:pPr>
              <w:jc w:val="center"/>
              <w:rPr>
                <w:rFonts w:ascii="Times New Roman" w:hAnsi="Times New Roman" w:cs="Times New Roman"/>
                <w:b/>
                <w:sz w:val="20"/>
                <w:szCs w:val="20"/>
                <w:highlight w:val="yellow"/>
              </w:rPr>
            </w:pPr>
          </w:p>
        </w:tc>
      </w:tr>
      <w:tr w:rsidR="00AC58AF" w:rsidRPr="00A3179C" w14:paraId="533459A7" w14:textId="77777777" w:rsidTr="003B5A0F">
        <w:trPr>
          <w:trHeight w:val="20"/>
        </w:trPr>
        <w:tc>
          <w:tcPr>
            <w:tcW w:w="830" w:type="pct"/>
            <w:vMerge/>
            <w:vAlign w:val="center"/>
          </w:tcPr>
          <w:p w14:paraId="68FF2989" w14:textId="77777777" w:rsidR="00AC58AF" w:rsidRPr="006A13D3" w:rsidRDefault="00AC58AF" w:rsidP="00EF6407">
            <w:pPr>
              <w:rPr>
                <w:rFonts w:ascii="Times New Roman" w:hAnsi="Times New Roman" w:cs="Times New Roman"/>
                <w:bCs/>
                <w:color w:val="000000" w:themeColor="text1"/>
                <w:sz w:val="20"/>
                <w:szCs w:val="20"/>
              </w:rPr>
            </w:pPr>
          </w:p>
        </w:tc>
        <w:tc>
          <w:tcPr>
            <w:tcW w:w="1053" w:type="pct"/>
            <w:vAlign w:val="center"/>
          </w:tcPr>
          <w:p w14:paraId="1FE95C0A" w14:textId="0DCA2825" w:rsidR="00AC58AF" w:rsidRPr="001A327F" w:rsidRDefault="00AF56E5" w:rsidP="002E6D2D">
            <w:pPr>
              <w:rPr>
                <w:rFonts w:ascii="Times New Roman" w:hAnsi="Times New Roman" w:cs="Times New Roman"/>
                <w:bCs/>
                <w:color w:val="000000" w:themeColor="text1"/>
                <w:sz w:val="20"/>
                <w:szCs w:val="20"/>
              </w:rPr>
            </w:pPr>
            <w:r w:rsidRPr="001A327F">
              <w:rPr>
                <w:rFonts w:ascii="Times New Roman" w:hAnsi="Times New Roman" w:cs="Times New Roman"/>
                <w:bCs/>
                <w:color w:val="000000" w:themeColor="text1"/>
                <w:sz w:val="20"/>
                <w:szCs w:val="20"/>
              </w:rPr>
              <w:t>4.- Encuesta Institucional de Satisfacción sobre la Calidad de los Servicios Públicos.</w:t>
            </w:r>
          </w:p>
        </w:tc>
        <w:tc>
          <w:tcPr>
            <w:tcW w:w="774" w:type="pct"/>
            <w:vAlign w:val="center"/>
          </w:tcPr>
          <w:p w14:paraId="567CBB5B" w14:textId="2EF4690F" w:rsidR="00AC58AF" w:rsidRPr="001A327F" w:rsidRDefault="00FA0A9A" w:rsidP="00FA0A9A">
            <w:pPr>
              <w:jc w:val="center"/>
              <w:rPr>
                <w:rFonts w:ascii="Times New Roman" w:hAnsi="Times New Roman" w:cs="Times New Roman"/>
                <w:color w:val="2F5496" w:themeColor="accent1" w:themeShade="BF"/>
                <w:sz w:val="20"/>
                <w:szCs w:val="20"/>
              </w:rPr>
            </w:pPr>
            <w:r w:rsidRPr="001A327F">
              <w:rPr>
                <w:rFonts w:ascii="Times New Roman" w:hAnsi="Times New Roman" w:cs="Times New Roman"/>
                <w:color w:val="2F5496" w:themeColor="accent1" w:themeShade="BF"/>
                <w:sz w:val="20"/>
                <w:szCs w:val="20"/>
              </w:rPr>
              <w:t>94% Índice de satisfacción (%)</w:t>
            </w:r>
          </w:p>
        </w:tc>
        <w:tc>
          <w:tcPr>
            <w:tcW w:w="615" w:type="pct"/>
            <w:vAlign w:val="center"/>
          </w:tcPr>
          <w:p w14:paraId="0A2C7617" w14:textId="6A7442FA" w:rsidR="00AC58AF" w:rsidRPr="000A02B1" w:rsidRDefault="000A02B1" w:rsidP="002E6D2D">
            <w:pPr>
              <w:jc w:val="center"/>
              <w:rPr>
                <w:rFonts w:ascii="Times New Roman" w:hAnsi="Times New Roman" w:cs="Times New Roman"/>
                <w:color w:val="2F5496" w:themeColor="accent1" w:themeShade="BF"/>
                <w:sz w:val="20"/>
                <w:szCs w:val="20"/>
              </w:rPr>
            </w:pPr>
            <w:r w:rsidRPr="000A02B1">
              <w:rPr>
                <w:rFonts w:ascii="Times New Roman" w:hAnsi="Times New Roman" w:cs="Times New Roman"/>
                <w:color w:val="2F5496" w:themeColor="accent1" w:themeShade="BF"/>
                <w:sz w:val="20"/>
                <w:szCs w:val="20"/>
              </w:rPr>
              <w:t>2</w:t>
            </w:r>
            <w:r w:rsidRPr="006A13D3">
              <w:rPr>
                <w:rFonts w:ascii="Times New Roman" w:hAnsi="Times New Roman" w:cs="Times New Roman"/>
                <w:color w:val="2F5496" w:themeColor="accent1" w:themeShade="BF"/>
                <w:sz w:val="20"/>
                <w:szCs w:val="20"/>
              </w:rPr>
              <w:t>4</w:t>
            </w:r>
            <w:r w:rsidR="00FA0A9A" w:rsidRPr="000A02B1">
              <w:rPr>
                <w:rFonts w:ascii="Times New Roman" w:hAnsi="Times New Roman" w:cs="Times New Roman"/>
                <w:color w:val="2F5496" w:themeColor="accent1" w:themeShade="BF"/>
                <w:sz w:val="20"/>
                <w:szCs w:val="20"/>
              </w:rPr>
              <w:t>%</w:t>
            </w:r>
          </w:p>
        </w:tc>
        <w:tc>
          <w:tcPr>
            <w:tcW w:w="615" w:type="pct"/>
            <w:vAlign w:val="center"/>
          </w:tcPr>
          <w:p w14:paraId="66BB16A3" w14:textId="093A54B4" w:rsidR="00AC58AF" w:rsidRPr="000A02B1" w:rsidRDefault="000A02B1" w:rsidP="002E6D2D">
            <w:pPr>
              <w:jc w:val="center"/>
              <w:rPr>
                <w:rFonts w:ascii="Times New Roman" w:hAnsi="Times New Roman" w:cs="Times New Roman"/>
                <w:color w:val="2F5496" w:themeColor="accent1" w:themeShade="BF"/>
                <w:sz w:val="20"/>
                <w:szCs w:val="20"/>
              </w:rPr>
            </w:pPr>
            <w:r w:rsidRPr="006A13D3">
              <w:rPr>
                <w:rFonts w:ascii="Times New Roman" w:hAnsi="Times New Roman" w:cs="Times New Roman"/>
                <w:color w:val="2F5496" w:themeColor="accent1" w:themeShade="BF"/>
                <w:sz w:val="20"/>
                <w:szCs w:val="20"/>
              </w:rPr>
              <w:t>24</w:t>
            </w:r>
            <w:r w:rsidR="001C4C57" w:rsidRPr="000A02B1">
              <w:rPr>
                <w:rFonts w:ascii="Times New Roman" w:hAnsi="Times New Roman" w:cs="Times New Roman"/>
                <w:color w:val="2F5496" w:themeColor="accent1" w:themeShade="BF"/>
                <w:sz w:val="20"/>
                <w:szCs w:val="20"/>
              </w:rPr>
              <w:t>%</w:t>
            </w:r>
          </w:p>
        </w:tc>
        <w:tc>
          <w:tcPr>
            <w:tcW w:w="456" w:type="pct"/>
            <w:vAlign w:val="center"/>
          </w:tcPr>
          <w:p w14:paraId="32605397" w14:textId="1DD035BD" w:rsidR="00AC58AF" w:rsidRPr="000A02B1" w:rsidRDefault="001C4C57" w:rsidP="002E6D2D">
            <w:pPr>
              <w:jc w:val="center"/>
              <w:rPr>
                <w:rFonts w:ascii="Times New Roman" w:hAnsi="Times New Roman" w:cs="Times New Roman"/>
                <w:color w:val="2F5496" w:themeColor="accent1" w:themeShade="BF"/>
                <w:sz w:val="20"/>
                <w:szCs w:val="20"/>
              </w:rPr>
            </w:pPr>
            <w:r w:rsidRPr="000A02B1">
              <w:rPr>
                <w:rFonts w:ascii="Times New Roman" w:hAnsi="Times New Roman" w:cs="Times New Roman"/>
                <w:color w:val="2F5496" w:themeColor="accent1" w:themeShade="BF"/>
                <w:sz w:val="20"/>
                <w:szCs w:val="20"/>
              </w:rPr>
              <w:t>4</w:t>
            </w:r>
            <w:r w:rsidR="000A02B1" w:rsidRPr="006A13D3">
              <w:rPr>
                <w:rFonts w:ascii="Times New Roman" w:hAnsi="Times New Roman" w:cs="Times New Roman"/>
                <w:color w:val="2F5496" w:themeColor="accent1" w:themeShade="BF"/>
                <w:sz w:val="20"/>
                <w:szCs w:val="20"/>
              </w:rPr>
              <w:t>7</w:t>
            </w:r>
            <w:r w:rsidRPr="000A02B1">
              <w:rPr>
                <w:rFonts w:ascii="Times New Roman" w:hAnsi="Times New Roman" w:cs="Times New Roman"/>
                <w:color w:val="2F5496" w:themeColor="accent1" w:themeShade="BF"/>
                <w:sz w:val="20"/>
                <w:szCs w:val="20"/>
              </w:rPr>
              <w:t>%</w:t>
            </w:r>
          </w:p>
        </w:tc>
        <w:tc>
          <w:tcPr>
            <w:tcW w:w="657" w:type="pct"/>
            <w:vMerge/>
            <w:shd w:val="clear" w:color="auto" w:fill="A8D08D" w:themeFill="accent6" w:themeFillTint="99"/>
            <w:vAlign w:val="center"/>
          </w:tcPr>
          <w:p w14:paraId="3473A2AB" w14:textId="77777777" w:rsidR="00AC58AF" w:rsidRPr="00260F58" w:rsidRDefault="00AC58AF" w:rsidP="002E6D2D">
            <w:pPr>
              <w:jc w:val="center"/>
              <w:rPr>
                <w:rFonts w:ascii="Times New Roman" w:hAnsi="Times New Roman" w:cs="Times New Roman"/>
                <w:b/>
                <w:sz w:val="20"/>
                <w:szCs w:val="20"/>
                <w:highlight w:val="yellow"/>
              </w:rPr>
            </w:pPr>
          </w:p>
        </w:tc>
      </w:tr>
      <w:tr w:rsidR="00AC58AF" w:rsidRPr="00A3179C" w14:paraId="1E015EC2" w14:textId="77777777" w:rsidTr="003B5A0F">
        <w:trPr>
          <w:trHeight w:val="20"/>
        </w:trPr>
        <w:tc>
          <w:tcPr>
            <w:tcW w:w="830" w:type="pct"/>
            <w:vMerge/>
            <w:vAlign w:val="center"/>
          </w:tcPr>
          <w:p w14:paraId="17124204" w14:textId="77777777" w:rsidR="00AC58AF" w:rsidRPr="006A13D3" w:rsidRDefault="00AC58AF" w:rsidP="00EF6407">
            <w:pPr>
              <w:rPr>
                <w:rFonts w:ascii="Times New Roman" w:hAnsi="Times New Roman" w:cs="Times New Roman"/>
                <w:bCs/>
                <w:color w:val="000000" w:themeColor="text1"/>
                <w:sz w:val="20"/>
                <w:szCs w:val="20"/>
              </w:rPr>
            </w:pPr>
          </w:p>
        </w:tc>
        <w:tc>
          <w:tcPr>
            <w:tcW w:w="1053" w:type="pct"/>
            <w:vAlign w:val="center"/>
          </w:tcPr>
          <w:p w14:paraId="327B4B6D" w14:textId="22B801B3" w:rsidR="00AC58AF" w:rsidRPr="001A327F" w:rsidRDefault="00CF1C6A" w:rsidP="002E6D2D">
            <w:pPr>
              <w:rPr>
                <w:rFonts w:ascii="Times New Roman" w:hAnsi="Times New Roman" w:cs="Times New Roman"/>
                <w:bCs/>
                <w:color w:val="000000" w:themeColor="text1"/>
                <w:sz w:val="20"/>
                <w:szCs w:val="20"/>
              </w:rPr>
            </w:pPr>
            <w:r w:rsidRPr="001A327F">
              <w:rPr>
                <w:rFonts w:ascii="Times New Roman" w:hAnsi="Times New Roman" w:cs="Times New Roman"/>
                <w:bCs/>
                <w:color w:val="000000" w:themeColor="text1"/>
                <w:sz w:val="20"/>
                <w:szCs w:val="20"/>
              </w:rPr>
              <w:t>5.- Renovación y seguimiento de la Carta Compromiso al Ciudadano.</w:t>
            </w:r>
          </w:p>
        </w:tc>
        <w:tc>
          <w:tcPr>
            <w:tcW w:w="774" w:type="pct"/>
            <w:vAlign w:val="center"/>
          </w:tcPr>
          <w:p w14:paraId="3F096260" w14:textId="32620C02" w:rsidR="00AC58AF" w:rsidRPr="001A327F" w:rsidRDefault="00CF1C6A" w:rsidP="00CF1C6A">
            <w:pPr>
              <w:jc w:val="center"/>
              <w:rPr>
                <w:rFonts w:ascii="Times New Roman" w:hAnsi="Times New Roman" w:cs="Times New Roman"/>
                <w:color w:val="2F5496" w:themeColor="accent1" w:themeShade="BF"/>
                <w:sz w:val="20"/>
                <w:szCs w:val="20"/>
              </w:rPr>
            </w:pPr>
            <w:r w:rsidRPr="001A327F">
              <w:rPr>
                <w:rFonts w:ascii="Times New Roman" w:hAnsi="Times New Roman" w:cs="Times New Roman"/>
                <w:color w:val="2F5496" w:themeColor="accent1" w:themeShade="BF"/>
                <w:sz w:val="20"/>
                <w:szCs w:val="20"/>
              </w:rPr>
              <w:t>1 Cantidad de seguimientos anuales (unidad)</w:t>
            </w:r>
          </w:p>
        </w:tc>
        <w:tc>
          <w:tcPr>
            <w:tcW w:w="615" w:type="pct"/>
            <w:vAlign w:val="center"/>
          </w:tcPr>
          <w:p w14:paraId="660FC52E" w14:textId="38CDE93A" w:rsidR="00AC58AF" w:rsidRPr="006A13D3" w:rsidRDefault="00CF1C6A" w:rsidP="002E6D2D">
            <w:pPr>
              <w:jc w:val="center"/>
              <w:rPr>
                <w:rFonts w:ascii="Times New Roman" w:hAnsi="Times New Roman" w:cs="Times New Roman"/>
                <w:color w:val="2F5496" w:themeColor="accent1" w:themeShade="BF"/>
                <w:sz w:val="20"/>
                <w:szCs w:val="20"/>
              </w:rPr>
            </w:pPr>
            <w:r w:rsidRPr="006A13D3">
              <w:rPr>
                <w:rFonts w:ascii="Times New Roman" w:hAnsi="Times New Roman" w:cs="Times New Roman"/>
                <w:color w:val="2F5496" w:themeColor="accent1" w:themeShade="BF"/>
                <w:sz w:val="20"/>
                <w:szCs w:val="20"/>
              </w:rPr>
              <w:t>0</w:t>
            </w:r>
          </w:p>
        </w:tc>
        <w:tc>
          <w:tcPr>
            <w:tcW w:w="615" w:type="pct"/>
            <w:vAlign w:val="center"/>
          </w:tcPr>
          <w:p w14:paraId="761AE0C4" w14:textId="77777777" w:rsidR="00AC58AF" w:rsidRDefault="006A13D3" w:rsidP="002E6D2D">
            <w:pPr>
              <w:jc w:val="center"/>
              <w:rPr>
                <w:rFonts w:ascii="Times New Roman" w:hAnsi="Times New Roman" w:cs="Times New Roman"/>
                <w:color w:val="2F5496" w:themeColor="accent1" w:themeShade="BF"/>
                <w:sz w:val="20"/>
                <w:szCs w:val="20"/>
              </w:rPr>
            </w:pPr>
            <w:r w:rsidRPr="006A13D3">
              <w:rPr>
                <w:rFonts w:ascii="Times New Roman" w:hAnsi="Times New Roman" w:cs="Times New Roman"/>
                <w:color w:val="2F5496" w:themeColor="accent1" w:themeShade="BF"/>
                <w:sz w:val="20"/>
                <w:szCs w:val="20"/>
              </w:rPr>
              <w:t>1</w:t>
            </w:r>
          </w:p>
          <w:p w14:paraId="060C5A6B" w14:textId="02167794" w:rsidR="006A13D3" w:rsidRPr="006A13D3" w:rsidRDefault="006A13D3" w:rsidP="002E6D2D">
            <w:pPr>
              <w:jc w:val="cente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evaluación</w:t>
            </w:r>
          </w:p>
        </w:tc>
        <w:tc>
          <w:tcPr>
            <w:tcW w:w="456" w:type="pct"/>
            <w:vAlign w:val="center"/>
          </w:tcPr>
          <w:p w14:paraId="22F57325" w14:textId="5A5A3E50" w:rsidR="00AC58AF" w:rsidRPr="006A13D3" w:rsidRDefault="006A13D3" w:rsidP="002E6D2D">
            <w:pPr>
              <w:jc w:val="center"/>
              <w:rPr>
                <w:rFonts w:ascii="Times New Roman" w:hAnsi="Times New Roman" w:cs="Times New Roman"/>
                <w:color w:val="2F5496" w:themeColor="accent1" w:themeShade="BF"/>
                <w:sz w:val="20"/>
                <w:szCs w:val="20"/>
              </w:rPr>
            </w:pPr>
            <w:r w:rsidRPr="006A13D3">
              <w:rPr>
                <w:rFonts w:ascii="Times New Roman" w:hAnsi="Times New Roman" w:cs="Times New Roman"/>
                <w:color w:val="2F5496" w:themeColor="accent1" w:themeShade="BF"/>
                <w:sz w:val="20"/>
                <w:szCs w:val="20"/>
              </w:rPr>
              <w:t>1</w:t>
            </w:r>
          </w:p>
        </w:tc>
        <w:tc>
          <w:tcPr>
            <w:tcW w:w="657" w:type="pct"/>
            <w:vMerge/>
            <w:shd w:val="clear" w:color="auto" w:fill="A8D08D" w:themeFill="accent6" w:themeFillTint="99"/>
            <w:vAlign w:val="center"/>
          </w:tcPr>
          <w:p w14:paraId="3D4F15BA" w14:textId="77777777" w:rsidR="00AC58AF" w:rsidRPr="00260F58" w:rsidRDefault="00AC58AF" w:rsidP="002E6D2D">
            <w:pPr>
              <w:jc w:val="center"/>
              <w:rPr>
                <w:rFonts w:ascii="Times New Roman" w:hAnsi="Times New Roman" w:cs="Times New Roman"/>
                <w:b/>
                <w:sz w:val="20"/>
                <w:szCs w:val="20"/>
                <w:highlight w:val="yellow"/>
              </w:rPr>
            </w:pPr>
          </w:p>
        </w:tc>
      </w:tr>
      <w:tr w:rsidR="00AC58AF" w:rsidRPr="006D1E1D" w14:paraId="1841215F" w14:textId="77777777" w:rsidTr="003B5A0F">
        <w:trPr>
          <w:trHeight w:val="20"/>
        </w:trPr>
        <w:tc>
          <w:tcPr>
            <w:tcW w:w="830" w:type="pct"/>
            <w:vMerge/>
            <w:vAlign w:val="center"/>
          </w:tcPr>
          <w:p w14:paraId="360DC6E4" w14:textId="77777777" w:rsidR="00AC58AF" w:rsidRPr="006D1E1D" w:rsidRDefault="00AC58AF" w:rsidP="00EF6407">
            <w:pPr>
              <w:rPr>
                <w:rFonts w:ascii="Times New Roman" w:hAnsi="Times New Roman" w:cs="Times New Roman"/>
                <w:bCs/>
                <w:color w:val="000000" w:themeColor="text1"/>
                <w:sz w:val="20"/>
                <w:szCs w:val="20"/>
              </w:rPr>
            </w:pPr>
          </w:p>
        </w:tc>
        <w:tc>
          <w:tcPr>
            <w:tcW w:w="1053" w:type="pct"/>
            <w:vAlign w:val="center"/>
          </w:tcPr>
          <w:p w14:paraId="4993EE05" w14:textId="2535A1CE" w:rsidR="00AC58AF" w:rsidRPr="006D1E1D" w:rsidRDefault="00CF1C6A" w:rsidP="002E6D2D">
            <w:pPr>
              <w:rPr>
                <w:rFonts w:ascii="Times New Roman" w:hAnsi="Times New Roman" w:cs="Times New Roman"/>
                <w:bCs/>
                <w:color w:val="000000" w:themeColor="text1"/>
                <w:sz w:val="20"/>
                <w:szCs w:val="20"/>
              </w:rPr>
            </w:pPr>
            <w:r w:rsidRPr="006D1E1D">
              <w:rPr>
                <w:rFonts w:ascii="Times New Roman" w:hAnsi="Times New Roman" w:cs="Times New Roman"/>
                <w:bCs/>
                <w:color w:val="000000" w:themeColor="text1"/>
                <w:sz w:val="20"/>
                <w:szCs w:val="20"/>
              </w:rPr>
              <w:t>6.- Informe de cumplimiento de las metas físicas y financieras en SIGEF.</w:t>
            </w:r>
          </w:p>
        </w:tc>
        <w:tc>
          <w:tcPr>
            <w:tcW w:w="774" w:type="pct"/>
            <w:vAlign w:val="center"/>
          </w:tcPr>
          <w:p w14:paraId="4B1F23D0" w14:textId="62C3A909" w:rsidR="00AC58AF" w:rsidRPr="006D1E1D" w:rsidRDefault="00CF1C6A" w:rsidP="00CF1C6A">
            <w:pPr>
              <w:jc w:val="center"/>
              <w:rPr>
                <w:rFonts w:ascii="Times New Roman" w:hAnsi="Times New Roman" w:cs="Times New Roman"/>
                <w:color w:val="2F5496" w:themeColor="accent1" w:themeShade="BF"/>
                <w:sz w:val="20"/>
                <w:szCs w:val="20"/>
              </w:rPr>
            </w:pPr>
            <w:r w:rsidRPr="006D1E1D">
              <w:rPr>
                <w:rFonts w:ascii="Times New Roman" w:hAnsi="Times New Roman" w:cs="Times New Roman"/>
                <w:color w:val="2F5496" w:themeColor="accent1" w:themeShade="BF"/>
                <w:sz w:val="20"/>
                <w:szCs w:val="20"/>
              </w:rPr>
              <w:t>5 Informe de seguimiento elaborado (unidad)</w:t>
            </w:r>
          </w:p>
        </w:tc>
        <w:tc>
          <w:tcPr>
            <w:tcW w:w="615" w:type="pct"/>
            <w:vAlign w:val="center"/>
          </w:tcPr>
          <w:p w14:paraId="04ADAEEB" w14:textId="1EBE1460" w:rsidR="00AC58AF" w:rsidRPr="006D1E1D" w:rsidRDefault="00F539FB" w:rsidP="002E6D2D">
            <w:pPr>
              <w:jc w:val="center"/>
              <w:rPr>
                <w:rFonts w:ascii="Times New Roman" w:hAnsi="Times New Roman" w:cs="Times New Roman"/>
                <w:color w:val="2F5496" w:themeColor="accent1" w:themeShade="BF"/>
                <w:sz w:val="20"/>
                <w:szCs w:val="20"/>
              </w:rPr>
            </w:pPr>
            <w:r w:rsidRPr="006D1E1D">
              <w:rPr>
                <w:rFonts w:ascii="Times New Roman" w:hAnsi="Times New Roman" w:cs="Times New Roman"/>
                <w:color w:val="2F5496" w:themeColor="accent1" w:themeShade="BF"/>
                <w:sz w:val="20"/>
                <w:szCs w:val="20"/>
              </w:rPr>
              <w:t>1</w:t>
            </w:r>
          </w:p>
        </w:tc>
        <w:tc>
          <w:tcPr>
            <w:tcW w:w="615" w:type="pct"/>
            <w:vAlign w:val="center"/>
          </w:tcPr>
          <w:p w14:paraId="161C245F" w14:textId="5CBB8BA2" w:rsidR="00AC58AF" w:rsidRPr="006D1E1D" w:rsidRDefault="00F539FB" w:rsidP="002E6D2D">
            <w:pPr>
              <w:jc w:val="center"/>
              <w:rPr>
                <w:rFonts w:ascii="Times New Roman" w:hAnsi="Times New Roman" w:cs="Times New Roman"/>
                <w:color w:val="2F5496" w:themeColor="accent1" w:themeShade="BF"/>
                <w:sz w:val="20"/>
                <w:szCs w:val="20"/>
              </w:rPr>
            </w:pPr>
            <w:r w:rsidRPr="006D1E1D">
              <w:rPr>
                <w:rFonts w:ascii="Times New Roman" w:hAnsi="Times New Roman" w:cs="Times New Roman"/>
                <w:color w:val="2F5496" w:themeColor="accent1" w:themeShade="BF"/>
                <w:sz w:val="20"/>
                <w:szCs w:val="20"/>
              </w:rPr>
              <w:t>1</w:t>
            </w:r>
          </w:p>
        </w:tc>
        <w:tc>
          <w:tcPr>
            <w:tcW w:w="456" w:type="pct"/>
            <w:vAlign w:val="center"/>
          </w:tcPr>
          <w:p w14:paraId="50AC106D" w14:textId="7D162A72" w:rsidR="00AC58AF" w:rsidRPr="006D1E1D" w:rsidRDefault="006D1E1D" w:rsidP="002E6D2D">
            <w:pPr>
              <w:jc w:val="center"/>
              <w:rPr>
                <w:rFonts w:ascii="Times New Roman" w:hAnsi="Times New Roman" w:cs="Times New Roman"/>
                <w:color w:val="2F5496" w:themeColor="accent1" w:themeShade="BF"/>
                <w:sz w:val="20"/>
                <w:szCs w:val="20"/>
              </w:rPr>
            </w:pPr>
            <w:r w:rsidRPr="006D1E1D">
              <w:rPr>
                <w:rFonts w:ascii="Times New Roman" w:hAnsi="Times New Roman" w:cs="Times New Roman"/>
                <w:color w:val="2F5496" w:themeColor="accent1" w:themeShade="BF"/>
                <w:sz w:val="20"/>
                <w:szCs w:val="20"/>
              </w:rPr>
              <w:t>2</w:t>
            </w:r>
          </w:p>
        </w:tc>
        <w:tc>
          <w:tcPr>
            <w:tcW w:w="657" w:type="pct"/>
            <w:vMerge/>
            <w:shd w:val="clear" w:color="auto" w:fill="A8D08D" w:themeFill="accent6" w:themeFillTint="99"/>
            <w:vAlign w:val="center"/>
          </w:tcPr>
          <w:p w14:paraId="73FEFD1C" w14:textId="77777777" w:rsidR="00AC58AF" w:rsidRPr="006D1E1D" w:rsidRDefault="00AC58AF" w:rsidP="002E6D2D">
            <w:pPr>
              <w:jc w:val="center"/>
              <w:rPr>
                <w:rFonts w:ascii="Times New Roman" w:hAnsi="Times New Roman" w:cs="Times New Roman"/>
                <w:b/>
                <w:sz w:val="20"/>
                <w:szCs w:val="20"/>
              </w:rPr>
            </w:pPr>
          </w:p>
        </w:tc>
      </w:tr>
      <w:tr w:rsidR="00AC58AF" w:rsidRPr="00A3179C" w14:paraId="7DDE4912" w14:textId="77777777" w:rsidTr="003B5A0F">
        <w:trPr>
          <w:trHeight w:val="20"/>
        </w:trPr>
        <w:tc>
          <w:tcPr>
            <w:tcW w:w="830" w:type="pct"/>
            <w:vMerge/>
            <w:vAlign w:val="center"/>
          </w:tcPr>
          <w:p w14:paraId="3DB129A3" w14:textId="77777777" w:rsidR="00AC58AF" w:rsidRPr="006A13D3" w:rsidRDefault="00AC58AF" w:rsidP="00EF6407">
            <w:pPr>
              <w:rPr>
                <w:rFonts w:ascii="Times New Roman" w:hAnsi="Times New Roman" w:cs="Times New Roman"/>
                <w:bCs/>
                <w:color w:val="000000" w:themeColor="text1"/>
                <w:sz w:val="20"/>
                <w:szCs w:val="20"/>
              </w:rPr>
            </w:pPr>
          </w:p>
        </w:tc>
        <w:tc>
          <w:tcPr>
            <w:tcW w:w="1053" w:type="pct"/>
            <w:vAlign w:val="center"/>
          </w:tcPr>
          <w:p w14:paraId="5097357F" w14:textId="329E6328" w:rsidR="00AC58AF" w:rsidRPr="001A327F" w:rsidRDefault="007E2107" w:rsidP="002E6D2D">
            <w:pPr>
              <w:rPr>
                <w:rFonts w:ascii="Times New Roman" w:hAnsi="Times New Roman" w:cs="Times New Roman"/>
                <w:bCs/>
                <w:color w:val="000000" w:themeColor="text1"/>
                <w:sz w:val="20"/>
                <w:szCs w:val="20"/>
              </w:rPr>
            </w:pPr>
            <w:r w:rsidRPr="001A327F">
              <w:rPr>
                <w:rFonts w:ascii="Times New Roman" w:hAnsi="Times New Roman" w:cs="Times New Roman"/>
                <w:bCs/>
                <w:color w:val="000000" w:themeColor="text1"/>
                <w:sz w:val="20"/>
                <w:szCs w:val="20"/>
              </w:rPr>
              <w:t xml:space="preserve">7.- Implementación </w:t>
            </w:r>
            <w:r w:rsidRPr="001A327F">
              <w:rPr>
                <w:rFonts w:ascii="Times New Roman" w:hAnsi="Times New Roman" w:cs="Times New Roman"/>
                <w:bCs/>
                <w:color w:val="000000" w:themeColor="text1"/>
                <w:sz w:val="20"/>
                <w:szCs w:val="20"/>
              </w:rPr>
              <w:lastRenderedPageBreak/>
              <w:t>de los lineamientos de las Normas Básicas de Control Interno (NOBACI).</w:t>
            </w:r>
          </w:p>
        </w:tc>
        <w:tc>
          <w:tcPr>
            <w:tcW w:w="774" w:type="pct"/>
            <w:vAlign w:val="center"/>
          </w:tcPr>
          <w:p w14:paraId="53EC1676" w14:textId="6223857C" w:rsidR="00AC58AF" w:rsidRPr="001A327F" w:rsidRDefault="002E4ABE" w:rsidP="002E4ABE">
            <w:pPr>
              <w:jc w:val="center"/>
              <w:rPr>
                <w:rFonts w:ascii="Times New Roman" w:hAnsi="Times New Roman" w:cs="Times New Roman"/>
                <w:color w:val="2F5496" w:themeColor="accent1" w:themeShade="BF"/>
                <w:sz w:val="20"/>
                <w:szCs w:val="20"/>
              </w:rPr>
            </w:pPr>
            <w:r w:rsidRPr="001A327F">
              <w:rPr>
                <w:rFonts w:ascii="Times New Roman" w:hAnsi="Times New Roman" w:cs="Times New Roman"/>
                <w:color w:val="2F5496" w:themeColor="accent1" w:themeShade="BF"/>
                <w:sz w:val="20"/>
                <w:szCs w:val="20"/>
              </w:rPr>
              <w:lastRenderedPageBreak/>
              <w:t xml:space="preserve">16% </w:t>
            </w:r>
            <w:r w:rsidRPr="001A327F">
              <w:rPr>
                <w:rFonts w:ascii="Times New Roman" w:hAnsi="Times New Roman" w:cs="Times New Roman"/>
                <w:color w:val="2F5496" w:themeColor="accent1" w:themeShade="BF"/>
                <w:sz w:val="20"/>
                <w:szCs w:val="20"/>
              </w:rPr>
              <w:lastRenderedPageBreak/>
              <w:t>Porcentaje (%) de cumplimiento aprobado por NOBACI</w:t>
            </w:r>
          </w:p>
        </w:tc>
        <w:tc>
          <w:tcPr>
            <w:tcW w:w="615" w:type="pct"/>
            <w:vAlign w:val="center"/>
          </w:tcPr>
          <w:p w14:paraId="23269817" w14:textId="0BE5C23D" w:rsidR="00AC58AF" w:rsidRPr="006D1E1D" w:rsidRDefault="002E4ABE" w:rsidP="002E6D2D">
            <w:pPr>
              <w:jc w:val="center"/>
              <w:rPr>
                <w:rFonts w:ascii="Times New Roman" w:hAnsi="Times New Roman" w:cs="Times New Roman"/>
                <w:color w:val="2F5496" w:themeColor="accent1" w:themeShade="BF"/>
                <w:sz w:val="20"/>
                <w:szCs w:val="20"/>
              </w:rPr>
            </w:pPr>
            <w:r w:rsidRPr="006D1E1D">
              <w:rPr>
                <w:rFonts w:ascii="Times New Roman" w:hAnsi="Times New Roman" w:cs="Times New Roman"/>
                <w:color w:val="2F5496" w:themeColor="accent1" w:themeShade="BF"/>
                <w:sz w:val="20"/>
                <w:szCs w:val="20"/>
              </w:rPr>
              <w:lastRenderedPageBreak/>
              <w:t>0%</w:t>
            </w:r>
          </w:p>
        </w:tc>
        <w:tc>
          <w:tcPr>
            <w:tcW w:w="615" w:type="pct"/>
            <w:vAlign w:val="center"/>
          </w:tcPr>
          <w:p w14:paraId="1AA5816D" w14:textId="3688FC30" w:rsidR="00AC58AF" w:rsidRPr="006D1E1D" w:rsidRDefault="002E4ABE" w:rsidP="002E6D2D">
            <w:pPr>
              <w:jc w:val="center"/>
              <w:rPr>
                <w:rFonts w:ascii="Times New Roman" w:hAnsi="Times New Roman" w:cs="Times New Roman"/>
                <w:color w:val="2F5496" w:themeColor="accent1" w:themeShade="BF"/>
                <w:sz w:val="20"/>
                <w:szCs w:val="20"/>
              </w:rPr>
            </w:pPr>
            <w:r w:rsidRPr="006D1E1D">
              <w:rPr>
                <w:rFonts w:ascii="Times New Roman" w:hAnsi="Times New Roman" w:cs="Times New Roman"/>
                <w:color w:val="2F5496" w:themeColor="accent1" w:themeShade="BF"/>
                <w:sz w:val="20"/>
                <w:szCs w:val="20"/>
              </w:rPr>
              <w:t>N/A</w:t>
            </w:r>
          </w:p>
        </w:tc>
        <w:tc>
          <w:tcPr>
            <w:tcW w:w="456" w:type="pct"/>
            <w:vAlign w:val="center"/>
          </w:tcPr>
          <w:p w14:paraId="5A62E89F" w14:textId="255EB961" w:rsidR="00AC58AF" w:rsidRPr="006D1E1D" w:rsidRDefault="002E4ABE" w:rsidP="002E6D2D">
            <w:pPr>
              <w:jc w:val="center"/>
              <w:rPr>
                <w:rFonts w:ascii="Times New Roman" w:hAnsi="Times New Roman" w:cs="Times New Roman"/>
                <w:color w:val="2F5496" w:themeColor="accent1" w:themeShade="BF"/>
                <w:sz w:val="20"/>
                <w:szCs w:val="20"/>
              </w:rPr>
            </w:pPr>
            <w:r w:rsidRPr="006D1E1D">
              <w:rPr>
                <w:rFonts w:ascii="Times New Roman" w:hAnsi="Times New Roman" w:cs="Times New Roman"/>
                <w:color w:val="2F5496" w:themeColor="accent1" w:themeShade="BF"/>
                <w:sz w:val="20"/>
                <w:szCs w:val="20"/>
              </w:rPr>
              <w:t>N/A</w:t>
            </w:r>
          </w:p>
        </w:tc>
        <w:tc>
          <w:tcPr>
            <w:tcW w:w="657" w:type="pct"/>
            <w:vMerge/>
            <w:shd w:val="clear" w:color="auto" w:fill="A8D08D" w:themeFill="accent6" w:themeFillTint="99"/>
            <w:vAlign w:val="center"/>
          </w:tcPr>
          <w:p w14:paraId="1F82F42E" w14:textId="77777777" w:rsidR="00AC58AF" w:rsidRPr="00260F58" w:rsidRDefault="00AC58AF" w:rsidP="002E6D2D">
            <w:pPr>
              <w:jc w:val="center"/>
              <w:rPr>
                <w:rFonts w:ascii="Times New Roman" w:hAnsi="Times New Roman" w:cs="Times New Roman"/>
                <w:b/>
                <w:sz w:val="20"/>
                <w:szCs w:val="20"/>
                <w:highlight w:val="yellow"/>
              </w:rPr>
            </w:pPr>
          </w:p>
        </w:tc>
      </w:tr>
      <w:tr w:rsidR="004255AF" w:rsidRPr="00A3179C" w14:paraId="22910993" w14:textId="77777777" w:rsidTr="003B5A0F">
        <w:trPr>
          <w:trHeight w:val="20"/>
        </w:trPr>
        <w:tc>
          <w:tcPr>
            <w:tcW w:w="830" w:type="pct"/>
            <w:vMerge/>
            <w:vAlign w:val="center"/>
          </w:tcPr>
          <w:p w14:paraId="59D2AE48" w14:textId="77777777" w:rsidR="004255AF" w:rsidRPr="006A13D3" w:rsidRDefault="004255AF" w:rsidP="00EF6407">
            <w:pPr>
              <w:rPr>
                <w:rFonts w:ascii="Times New Roman" w:hAnsi="Times New Roman" w:cs="Times New Roman"/>
                <w:bCs/>
                <w:color w:val="000000" w:themeColor="text1"/>
                <w:sz w:val="20"/>
                <w:szCs w:val="20"/>
              </w:rPr>
            </w:pPr>
          </w:p>
        </w:tc>
        <w:tc>
          <w:tcPr>
            <w:tcW w:w="1053" w:type="pct"/>
            <w:vAlign w:val="center"/>
          </w:tcPr>
          <w:p w14:paraId="0274E636" w14:textId="08BA6643" w:rsidR="004255AF" w:rsidRPr="001A327F" w:rsidRDefault="007E2107" w:rsidP="00EF6407">
            <w:pPr>
              <w:rPr>
                <w:rFonts w:ascii="Times New Roman" w:hAnsi="Times New Roman" w:cs="Times New Roman"/>
                <w:bCs/>
                <w:color w:val="000000" w:themeColor="text1"/>
                <w:sz w:val="20"/>
                <w:szCs w:val="20"/>
              </w:rPr>
            </w:pPr>
            <w:r w:rsidRPr="001A327F">
              <w:rPr>
                <w:rFonts w:ascii="Times New Roman" w:hAnsi="Times New Roman" w:cs="Times New Roman"/>
                <w:bCs/>
                <w:color w:val="000000" w:themeColor="text1"/>
                <w:sz w:val="20"/>
                <w:szCs w:val="20"/>
              </w:rPr>
              <w:t>8.- Seguimiento y actualización del Manual de Políticas y Procedimientos de la BNPHU alineado a los lineamientos del MAP y de la CGR.</w:t>
            </w:r>
          </w:p>
        </w:tc>
        <w:tc>
          <w:tcPr>
            <w:tcW w:w="774" w:type="pct"/>
            <w:vAlign w:val="center"/>
          </w:tcPr>
          <w:p w14:paraId="59B0683A" w14:textId="69612285" w:rsidR="004255AF" w:rsidRPr="001A327F" w:rsidRDefault="002E4ABE" w:rsidP="002E4ABE">
            <w:pPr>
              <w:jc w:val="center"/>
              <w:rPr>
                <w:rFonts w:ascii="Times New Roman" w:hAnsi="Times New Roman" w:cs="Times New Roman"/>
                <w:color w:val="2F5496" w:themeColor="accent1" w:themeShade="BF"/>
                <w:sz w:val="20"/>
                <w:szCs w:val="20"/>
              </w:rPr>
            </w:pPr>
            <w:r w:rsidRPr="001A327F">
              <w:rPr>
                <w:rFonts w:ascii="Times New Roman" w:hAnsi="Times New Roman" w:cs="Times New Roman"/>
                <w:color w:val="2F5496" w:themeColor="accent1" w:themeShade="BF"/>
                <w:sz w:val="20"/>
                <w:szCs w:val="20"/>
              </w:rPr>
              <w:t>85% Porcentaje (%) de cumplimiento aprobado</w:t>
            </w:r>
          </w:p>
        </w:tc>
        <w:tc>
          <w:tcPr>
            <w:tcW w:w="615" w:type="pct"/>
            <w:vAlign w:val="center"/>
          </w:tcPr>
          <w:p w14:paraId="5F9B6544" w14:textId="22751958" w:rsidR="004255AF" w:rsidRPr="006D1E1D" w:rsidRDefault="002E4ABE" w:rsidP="00EF6407">
            <w:pPr>
              <w:jc w:val="center"/>
              <w:rPr>
                <w:rFonts w:ascii="Times New Roman" w:hAnsi="Times New Roman" w:cs="Times New Roman"/>
                <w:color w:val="2F5496" w:themeColor="accent1" w:themeShade="BF"/>
                <w:sz w:val="20"/>
                <w:szCs w:val="20"/>
              </w:rPr>
            </w:pPr>
            <w:r w:rsidRPr="006D1E1D">
              <w:rPr>
                <w:rFonts w:ascii="Times New Roman" w:hAnsi="Times New Roman" w:cs="Times New Roman"/>
                <w:color w:val="2F5496" w:themeColor="accent1" w:themeShade="BF"/>
                <w:sz w:val="20"/>
                <w:szCs w:val="20"/>
              </w:rPr>
              <w:t>0%</w:t>
            </w:r>
          </w:p>
        </w:tc>
        <w:tc>
          <w:tcPr>
            <w:tcW w:w="615" w:type="pct"/>
            <w:vAlign w:val="center"/>
          </w:tcPr>
          <w:p w14:paraId="6788DDA2" w14:textId="7730437C" w:rsidR="004255AF" w:rsidRPr="006D1E1D" w:rsidRDefault="002E4ABE" w:rsidP="00EF6407">
            <w:pPr>
              <w:jc w:val="center"/>
              <w:rPr>
                <w:rFonts w:ascii="Times New Roman" w:hAnsi="Times New Roman" w:cs="Times New Roman"/>
                <w:color w:val="2F5496" w:themeColor="accent1" w:themeShade="BF"/>
                <w:sz w:val="20"/>
                <w:szCs w:val="20"/>
              </w:rPr>
            </w:pPr>
            <w:r w:rsidRPr="006D1E1D">
              <w:rPr>
                <w:rFonts w:ascii="Times New Roman" w:hAnsi="Times New Roman" w:cs="Times New Roman"/>
                <w:color w:val="2F5496" w:themeColor="accent1" w:themeShade="BF"/>
                <w:sz w:val="20"/>
                <w:szCs w:val="20"/>
              </w:rPr>
              <w:t>N/A</w:t>
            </w:r>
          </w:p>
        </w:tc>
        <w:tc>
          <w:tcPr>
            <w:tcW w:w="456" w:type="pct"/>
            <w:vAlign w:val="center"/>
          </w:tcPr>
          <w:p w14:paraId="08AB7A54" w14:textId="3243BEED" w:rsidR="004255AF" w:rsidRPr="006D1E1D" w:rsidRDefault="002E4ABE" w:rsidP="00EF6407">
            <w:pPr>
              <w:jc w:val="center"/>
              <w:rPr>
                <w:rFonts w:ascii="Times New Roman" w:hAnsi="Times New Roman" w:cs="Times New Roman"/>
                <w:color w:val="2F5496" w:themeColor="accent1" w:themeShade="BF"/>
                <w:sz w:val="20"/>
                <w:szCs w:val="20"/>
              </w:rPr>
            </w:pPr>
            <w:r w:rsidRPr="006D1E1D">
              <w:rPr>
                <w:rFonts w:ascii="Times New Roman" w:hAnsi="Times New Roman" w:cs="Times New Roman"/>
                <w:color w:val="2F5496" w:themeColor="accent1" w:themeShade="BF"/>
                <w:sz w:val="20"/>
                <w:szCs w:val="20"/>
              </w:rPr>
              <w:t>N/A</w:t>
            </w:r>
          </w:p>
        </w:tc>
        <w:tc>
          <w:tcPr>
            <w:tcW w:w="657" w:type="pct"/>
            <w:vMerge/>
            <w:shd w:val="clear" w:color="auto" w:fill="A8D08D" w:themeFill="accent6" w:themeFillTint="99"/>
            <w:vAlign w:val="center"/>
          </w:tcPr>
          <w:p w14:paraId="3580A043" w14:textId="77777777" w:rsidR="004255AF" w:rsidRPr="00A3179C" w:rsidRDefault="004255AF" w:rsidP="00EF6407">
            <w:pPr>
              <w:jc w:val="center"/>
              <w:rPr>
                <w:rFonts w:ascii="Times New Roman" w:hAnsi="Times New Roman" w:cs="Times New Roman"/>
                <w:b/>
                <w:color w:val="7030A0"/>
                <w:sz w:val="20"/>
                <w:szCs w:val="20"/>
                <w:highlight w:val="yellow"/>
              </w:rPr>
            </w:pPr>
          </w:p>
        </w:tc>
      </w:tr>
      <w:tr w:rsidR="007E2107" w:rsidRPr="00A3179C" w14:paraId="040FFE49" w14:textId="77777777" w:rsidTr="003B5A0F">
        <w:trPr>
          <w:trHeight w:val="20"/>
        </w:trPr>
        <w:tc>
          <w:tcPr>
            <w:tcW w:w="830" w:type="pct"/>
            <w:vMerge w:val="restart"/>
            <w:vAlign w:val="center"/>
          </w:tcPr>
          <w:p w14:paraId="338B964F" w14:textId="21E5691F" w:rsidR="007E2107" w:rsidRPr="001A327F" w:rsidRDefault="007E2107" w:rsidP="007E2107">
            <w:pPr>
              <w:rPr>
                <w:rFonts w:ascii="Times New Roman" w:hAnsi="Times New Roman" w:cs="Times New Roman"/>
                <w:bCs/>
                <w:sz w:val="20"/>
                <w:szCs w:val="20"/>
              </w:rPr>
            </w:pPr>
            <w:r w:rsidRPr="001A327F">
              <w:rPr>
                <w:rFonts w:ascii="Times New Roman" w:hAnsi="Times New Roman" w:cs="Times New Roman"/>
                <w:bCs/>
                <w:sz w:val="20"/>
                <w:szCs w:val="20"/>
              </w:rPr>
              <w:t>3.2.4. Fortalecimiento de la Gestión Institucional mediante la planificación, el seguimiento y la evaluación de resultados.</w:t>
            </w:r>
          </w:p>
        </w:tc>
        <w:tc>
          <w:tcPr>
            <w:tcW w:w="1053" w:type="pct"/>
            <w:vAlign w:val="center"/>
          </w:tcPr>
          <w:p w14:paraId="0D12149E" w14:textId="537CFC74" w:rsidR="007E2107" w:rsidRPr="001A327F" w:rsidRDefault="007E2107" w:rsidP="007E2107">
            <w:pPr>
              <w:rPr>
                <w:rFonts w:ascii="Times New Roman" w:hAnsi="Times New Roman" w:cs="Times New Roman"/>
                <w:bCs/>
                <w:color w:val="000000" w:themeColor="text1"/>
                <w:sz w:val="20"/>
                <w:szCs w:val="20"/>
              </w:rPr>
            </w:pPr>
            <w:r w:rsidRPr="001A327F">
              <w:rPr>
                <w:rFonts w:ascii="Times New Roman" w:hAnsi="Times New Roman" w:cs="Times New Roman"/>
                <w:bCs/>
                <w:color w:val="000000" w:themeColor="text1"/>
                <w:sz w:val="20"/>
                <w:szCs w:val="20"/>
              </w:rPr>
              <w:t>1.- Elaboración de la Memoria Institucional</w:t>
            </w:r>
          </w:p>
        </w:tc>
        <w:tc>
          <w:tcPr>
            <w:tcW w:w="774" w:type="pct"/>
            <w:vAlign w:val="center"/>
          </w:tcPr>
          <w:p w14:paraId="09ADA28E" w14:textId="3B9A7FDB" w:rsidR="007E2107" w:rsidRPr="001A327F" w:rsidRDefault="007E2107" w:rsidP="007E2107">
            <w:pPr>
              <w:jc w:val="center"/>
              <w:rPr>
                <w:rFonts w:ascii="Times New Roman" w:hAnsi="Times New Roman" w:cs="Times New Roman"/>
                <w:color w:val="2F5496" w:themeColor="accent1" w:themeShade="BF"/>
                <w:sz w:val="20"/>
                <w:szCs w:val="20"/>
              </w:rPr>
            </w:pPr>
            <w:r w:rsidRPr="001A327F">
              <w:rPr>
                <w:rFonts w:ascii="Times New Roman" w:hAnsi="Times New Roman" w:cs="Times New Roman"/>
                <w:color w:val="2F5496" w:themeColor="accent1" w:themeShade="BF"/>
                <w:sz w:val="20"/>
                <w:szCs w:val="20"/>
              </w:rPr>
              <w:t>1 Cantidad de memorias publicadas anualmente (unidad)</w:t>
            </w:r>
          </w:p>
        </w:tc>
        <w:tc>
          <w:tcPr>
            <w:tcW w:w="615" w:type="pct"/>
            <w:vAlign w:val="center"/>
          </w:tcPr>
          <w:p w14:paraId="6541DB0E" w14:textId="677E6D34" w:rsidR="007E2107" w:rsidRPr="006D1E1D" w:rsidRDefault="007E2107" w:rsidP="007E2107">
            <w:pPr>
              <w:jc w:val="center"/>
              <w:rPr>
                <w:rFonts w:ascii="Times New Roman" w:hAnsi="Times New Roman" w:cs="Times New Roman"/>
                <w:color w:val="2F5496" w:themeColor="accent1" w:themeShade="BF"/>
                <w:sz w:val="20"/>
                <w:szCs w:val="20"/>
              </w:rPr>
            </w:pPr>
            <w:r w:rsidRPr="006D1E1D">
              <w:rPr>
                <w:rFonts w:ascii="Times New Roman" w:hAnsi="Times New Roman" w:cs="Times New Roman"/>
                <w:color w:val="2F5496" w:themeColor="accent1" w:themeShade="BF"/>
                <w:sz w:val="20"/>
                <w:szCs w:val="20"/>
              </w:rPr>
              <w:t>0</w:t>
            </w:r>
          </w:p>
        </w:tc>
        <w:tc>
          <w:tcPr>
            <w:tcW w:w="615" w:type="pct"/>
            <w:vAlign w:val="center"/>
          </w:tcPr>
          <w:p w14:paraId="2A7D8E24" w14:textId="2D912BF0" w:rsidR="007E2107" w:rsidRPr="006D1E1D" w:rsidRDefault="007E2107" w:rsidP="007E2107">
            <w:pPr>
              <w:jc w:val="center"/>
              <w:rPr>
                <w:rFonts w:ascii="Times New Roman" w:hAnsi="Times New Roman" w:cs="Times New Roman"/>
                <w:color w:val="2F5496" w:themeColor="accent1" w:themeShade="BF"/>
                <w:sz w:val="20"/>
                <w:szCs w:val="20"/>
              </w:rPr>
            </w:pPr>
            <w:r w:rsidRPr="006D1E1D">
              <w:rPr>
                <w:rFonts w:ascii="Times New Roman" w:hAnsi="Times New Roman" w:cs="Times New Roman"/>
                <w:color w:val="2F5496" w:themeColor="accent1" w:themeShade="BF"/>
                <w:sz w:val="20"/>
                <w:szCs w:val="20"/>
              </w:rPr>
              <w:t>N/A</w:t>
            </w:r>
          </w:p>
        </w:tc>
        <w:tc>
          <w:tcPr>
            <w:tcW w:w="456" w:type="pct"/>
            <w:vAlign w:val="center"/>
          </w:tcPr>
          <w:p w14:paraId="2DC2BDB1" w14:textId="0BAABE80" w:rsidR="007E2107" w:rsidRPr="006D1E1D" w:rsidRDefault="007E2107" w:rsidP="007E2107">
            <w:pPr>
              <w:jc w:val="center"/>
              <w:rPr>
                <w:rFonts w:ascii="Times New Roman" w:hAnsi="Times New Roman" w:cs="Times New Roman"/>
                <w:color w:val="2F5496" w:themeColor="accent1" w:themeShade="BF"/>
                <w:sz w:val="20"/>
                <w:szCs w:val="20"/>
              </w:rPr>
            </w:pPr>
            <w:r w:rsidRPr="006D1E1D">
              <w:rPr>
                <w:rFonts w:ascii="Times New Roman" w:hAnsi="Times New Roman" w:cs="Times New Roman"/>
                <w:color w:val="2F5496" w:themeColor="accent1" w:themeShade="BF"/>
                <w:sz w:val="20"/>
                <w:szCs w:val="20"/>
              </w:rPr>
              <w:t>N/A</w:t>
            </w:r>
          </w:p>
        </w:tc>
        <w:tc>
          <w:tcPr>
            <w:tcW w:w="657" w:type="pct"/>
            <w:vMerge w:val="restart"/>
            <w:shd w:val="clear" w:color="auto" w:fill="A8D08D" w:themeFill="accent6" w:themeFillTint="99"/>
            <w:vAlign w:val="center"/>
          </w:tcPr>
          <w:p w14:paraId="22F3F523" w14:textId="08B8DF7B" w:rsidR="007E2107" w:rsidRPr="007855D1" w:rsidRDefault="007E2107" w:rsidP="007E2107">
            <w:pPr>
              <w:jc w:val="center"/>
              <w:rPr>
                <w:rFonts w:ascii="Times New Roman" w:hAnsi="Times New Roman" w:cs="Times New Roman"/>
                <w:b/>
                <w:color w:val="000000" w:themeColor="text1"/>
                <w:sz w:val="20"/>
                <w:szCs w:val="20"/>
              </w:rPr>
            </w:pPr>
            <w:r w:rsidRPr="007855D1">
              <w:rPr>
                <w:rFonts w:ascii="Times New Roman" w:hAnsi="Times New Roman" w:cs="Times New Roman"/>
                <w:b/>
                <w:color w:val="000000" w:themeColor="text1"/>
                <w:sz w:val="20"/>
                <w:szCs w:val="20"/>
              </w:rPr>
              <w:t>100%</w:t>
            </w:r>
          </w:p>
        </w:tc>
      </w:tr>
      <w:tr w:rsidR="007E2107" w:rsidRPr="00A3179C" w14:paraId="143A5396" w14:textId="77777777" w:rsidTr="003B5A0F">
        <w:trPr>
          <w:trHeight w:val="20"/>
        </w:trPr>
        <w:tc>
          <w:tcPr>
            <w:tcW w:w="830" w:type="pct"/>
            <w:vMerge/>
            <w:vAlign w:val="center"/>
          </w:tcPr>
          <w:p w14:paraId="46143CB3" w14:textId="024C7414" w:rsidR="007E2107" w:rsidRPr="006A13D3" w:rsidRDefault="007E2107" w:rsidP="007E2107">
            <w:pPr>
              <w:rPr>
                <w:rFonts w:ascii="Times New Roman" w:hAnsi="Times New Roman" w:cs="Times New Roman"/>
                <w:bCs/>
                <w:color w:val="7030A0"/>
                <w:sz w:val="20"/>
                <w:szCs w:val="20"/>
              </w:rPr>
            </w:pPr>
          </w:p>
        </w:tc>
        <w:tc>
          <w:tcPr>
            <w:tcW w:w="1053" w:type="pct"/>
            <w:vAlign w:val="center"/>
          </w:tcPr>
          <w:p w14:paraId="11698741" w14:textId="1D15A190" w:rsidR="007E2107" w:rsidRPr="001A327F" w:rsidRDefault="007E2107" w:rsidP="007E2107">
            <w:pPr>
              <w:rPr>
                <w:rFonts w:ascii="Times New Roman" w:hAnsi="Times New Roman" w:cs="Times New Roman"/>
                <w:bCs/>
                <w:color w:val="000000" w:themeColor="text1"/>
                <w:sz w:val="20"/>
                <w:szCs w:val="20"/>
              </w:rPr>
            </w:pPr>
            <w:r w:rsidRPr="001A327F">
              <w:rPr>
                <w:rFonts w:ascii="Times New Roman" w:hAnsi="Times New Roman" w:cs="Times New Roman"/>
                <w:bCs/>
                <w:color w:val="000000" w:themeColor="text1"/>
                <w:sz w:val="20"/>
                <w:szCs w:val="20"/>
              </w:rPr>
              <w:t>2.- Elaboración y seguimiento del Plan de Compras y Contrataciones (PACC)</w:t>
            </w:r>
          </w:p>
        </w:tc>
        <w:tc>
          <w:tcPr>
            <w:tcW w:w="774" w:type="pct"/>
            <w:vAlign w:val="center"/>
          </w:tcPr>
          <w:p w14:paraId="1876957E" w14:textId="6FBEC22B" w:rsidR="007E2107" w:rsidRPr="001A327F" w:rsidRDefault="007E2107" w:rsidP="007E2107">
            <w:pPr>
              <w:jc w:val="center"/>
              <w:rPr>
                <w:rFonts w:ascii="Times New Roman" w:hAnsi="Times New Roman" w:cs="Times New Roman"/>
                <w:color w:val="2F5496" w:themeColor="accent1" w:themeShade="BF"/>
                <w:sz w:val="20"/>
                <w:szCs w:val="20"/>
              </w:rPr>
            </w:pPr>
            <w:r w:rsidRPr="001A327F">
              <w:rPr>
                <w:rFonts w:ascii="Times New Roman" w:hAnsi="Times New Roman" w:cs="Times New Roman"/>
                <w:color w:val="2F5496" w:themeColor="accent1" w:themeShade="BF"/>
                <w:sz w:val="20"/>
                <w:szCs w:val="20"/>
              </w:rPr>
              <w:t>5 Cantidad de documento elaborado y publicado (unidades)</w:t>
            </w:r>
          </w:p>
        </w:tc>
        <w:tc>
          <w:tcPr>
            <w:tcW w:w="615" w:type="pct"/>
            <w:vAlign w:val="center"/>
          </w:tcPr>
          <w:p w14:paraId="1851C430" w14:textId="085FECE9" w:rsidR="007E2107" w:rsidRPr="008D3D38" w:rsidRDefault="007E2107" w:rsidP="007E2107">
            <w:pPr>
              <w:jc w:val="center"/>
              <w:rPr>
                <w:rFonts w:ascii="Times New Roman" w:hAnsi="Times New Roman" w:cs="Times New Roman"/>
                <w:color w:val="2F5496" w:themeColor="accent1" w:themeShade="BF"/>
                <w:sz w:val="20"/>
                <w:szCs w:val="20"/>
              </w:rPr>
            </w:pPr>
            <w:r w:rsidRPr="008D3D38">
              <w:rPr>
                <w:rFonts w:ascii="Times New Roman" w:hAnsi="Times New Roman" w:cs="Times New Roman"/>
                <w:color w:val="2F5496" w:themeColor="accent1" w:themeShade="BF"/>
                <w:sz w:val="20"/>
                <w:szCs w:val="20"/>
              </w:rPr>
              <w:t>1 documento</w:t>
            </w:r>
          </w:p>
        </w:tc>
        <w:tc>
          <w:tcPr>
            <w:tcW w:w="615" w:type="pct"/>
            <w:vAlign w:val="center"/>
          </w:tcPr>
          <w:p w14:paraId="13E02EDF" w14:textId="1BD2D5AE" w:rsidR="007E2107" w:rsidRPr="008D3D38" w:rsidRDefault="007E2107" w:rsidP="007E2107">
            <w:pPr>
              <w:jc w:val="center"/>
              <w:rPr>
                <w:rFonts w:ascii="Times New Roman" w:hAnsi="Times New Roman" w:cs="Times New Roman"/>
                <w:color w:val="2F5496" w:themeColor="accent1" w:themeShade="BF"/>
                <w:sz w:val="20"/>
                <w:szCs w:val="20"/>
              </w:rPr>
            </w:pPr>
            <w:r w:rsidRPr="008D3D38">
              <w:rPr>
                <w:rFonts w:ascii="Times New Roman" w:hAnsi="Times New Roman" w:cs="Times New Roman"/>
                <w:color w:val="2F5496" w:themeColor="accent1" w:themeShade="BF"/>
                <w:sz w:val="20"/>
                <w:szCs w:val="20"/>
              </w:rPr>
              <w:t>1</w:t>
            </w:r>
          </w:p>
        </w:tc>
        <w:tc>
          <w:tcPr>
            <w:tcW w:w="456" w:type="pct"/>
            <w:vAlign w:val="center"/>
          </w:tcPr>
          <w:p w14:paraId="1A72D4CA" w14:textId="792A0113" w:rsidR="007E2107" w:rsidRPr="008D3D38" w:rsidRDefault="008D3D38" w:rsidP="007E2107">
            <w:pPr>
              <w:jc w:val="center"/>
              <w:rPr>
                <w:rFonts w:ascii="Times New Roman" w:hAnsi="Times New Roman" w:cs="Times New Roman"/>
                <w:color w:val="2F5496" w:themeColor="accent1" w:themeShade="BF"/>
                <w:sz w:val="20"/>
                <w:szCs w:val="20"/>
              </w:rPr>
            </w:pPr>
            <w:r w:rsidRPr="00805ACD">
              <w:rPr>
                <w:rFonts w:ascii="Times New Roman" w:hAnsi="Times New Roman" w:cs="Times New Roman"/>
                <w:color w:val="2F5496" w:themeColor="accent1" w:themeShade="BF"/>
                <w:sz w:val="20"/>
                <w:szCs w:val="20"/>
              </w:rPr>
              <w:t>2</w:t>
            </w:r>
          </w:p>
        </w:tc>
        <w:tc>
          <w:tcPr>
            <w:tcW w:w="657" w:type="pct"/>
            <w:vMerge/>
            <w:shd w:val="clear" w:color="auto" w:fill="A8D08D" w:themeFill="accent6" w:themeFillTint="99"/>
            <w:vAlign w:val="center"/>
          </w:tcPr>
          <w:p w14:paraId="425A1091" w14:textId="77777777" w:rsidR="007E2107" w:rsidRPr="00A3179C" w:rsidRDefault="007E2107" w:rsidP="007E2107">
            <w:pPr>
              <w:jc w:val="center"/>
              <w:rPr>
                <w:rFonts w:ascii="Times New Roman" w:hAnsi="Times New Roman" w:cs="Times New Roman"/>
                <w:b/>
                <w:color w:val="000000" w:themeColor="text1"/>
                <w:sz w:val="20"/>
                <w:szCs w:val="20"/>
                <w:highlight w:val="yellow"/>
              </w:rPr>
            </w:pPr>
          </w:p>
        </w:tc>
      </w:tr>
      <w:tr w:rsidR="007E2107" w:rsidRPr="00A3179C" w14:paraId="022D3458" w14:textId="77777777" w:rsidTr="003B5A0F">
        <w:trPr>
          <w:trHeight w:val="20"/>
        </w:trPr>
        <w:tc>
          <w:tcPr>
            <w:tcW w:w="830" w:type="pct"/>
            <w:vMerge/>
            <w:vAlign w:val="center"/>
          </w:tcPr>
          <w:p w14:paraId="7E8A62BE" w14:textId="77777777" w:rsidR="007E2107" w:rsidRPr="006A13D3" w:rsidRDefault="007E2107" w:rsidP="007E2107">
            <w:pPr>
              <w:rPr>
                <w:rFonts w:ascii="Times New Roman" w:hAnsi="Times New Roman" w:cs="Times New Roman"/>
                <w:bCs/>
                <w:color w:val="7030A0"/>
                <w:sz w:val="20"/>
                <w:szCs w:val="20"/>
              </w:rPr>
            </w:pPr>
          </w:p>
        </w:tc>
        <w:tc>
          <w:tcPr>
            <w:tcW w:w="1053" w:type="pct"/>
            <w:vAlign w:val="center"/>
          </w:tcPr>
          <w:p w14:paraId="1DFB07D7" w14:textId="191E8AFD" w:rsidR="007E2107" w:rsidRPr="001A327F" w:rsidRDefault="007E2107" w:rsidP="007E2107">
            <w:pPr>
              <w:rPr>
                <w:rFonts w:ascii="Times New Roman" w:hAnsi="Times New Roman" w:cs="Times New Roman"/>
                <w:bCs/>
                <w:color w:val="000000" w:themeColor="text1"/>
                <w:sz w:val="20"/>
                <w:szCs w:val="20"/>
              </w:rPr>
            </w:pPr>
            <w:r w:rsidRPr="001A327F">
              <w:rPr>
                <w:rFonts w:ascii="Times New Roman" w:hAnsi="Times New Roman" w:cs="Times New Roman"/>
                <w:bCs/>
                <w:color w:val="000000" w:themeColor="text1"/>
                <w:sz w:val="20"/>
                <w:szCs w:val="20"/>
              </w:rPr>
              <w:t>3.- Elaboración y seguimiento del Plan Operativo Anual (POA)</w:t>
            </w:r>
          </w:p>
        </w:tc>
        <w:tc>
          <w:tcPr>
            <w:tcW w:w="774" w:type="pct"/>
            <w:vAlign w:val="center"/>
          </w:tcPr>
          <w:p w14:paraId="42687D7A" w14:textId="7CFAEA21" w:rsidR="007E2107" w:rsidRPr="001A327F" w:rsidRDefault="007E2107" w:rsidP="007E2107">
            <w:pPr>
              <w:jc w:val="center"/>
              <w:rPr>
                <w:rFonts w:ascii="Times New Roman" w:hAnsi="Times New Roman" w:cs="Times New Roman"/>
                <w:color w:val="2F5496" w:themeColor="accent1" w:themeShade="BF"/>
                <w:sz w:val="20"/>
                <w:szCs w:val="20"/>
              </w:rPr>
            </w:pPr>
            <w:r w:rsidRPr="001A327F">
              <w:rPr>
                <w:rFonts w:ascii="Times New Roman" w:hAnsi="Times New Roman" w:cs="Times New Roman"/>
                <w:color w:val="2F5496" w:themeColor="accent1" w:themeShade="BF"/>
                <w:sz w:val="20"/>
                <w:szCs w:val="20"/>
              </w:rPr>
              <w:t>5 Cantidad de documento elaborado y publicado (unidad)</w:t>
            </w:r>
          </w:p>
        </w:tc>
        <w:tc>
          <w:tcPr>
            <w:tcW w:w="615" w:type="pct"/>
            <w:vAlign w:val="center"/>
          </w:tcPr>
          <w:p w14:paraId="3DA277E7" w14:textId="13B03563" w:rsidR="007E2107" w:rsidRPr="00805ACD" w:rsidRDefault="007E2107" w:rsidP="007E2107">
            <w:pPr>
              <w:jc w:val="center"/>
              <w:rPr>
                <w:rFonts w:ascii="Times New Roman" w:hAnsi="Times New Roman" w:cs="Times New Roman"/>
                <w:color w:val="2F5496" w:themeColor="accent1" w:themeShade="BF"/>
                <w:sz w:val="20"/>
                <w:szCs w:val="20"/>
              </w:rPr>
            </w:pPr>
            <w:r w:rsidRPr="00805ACD">
              <w:rPr>
                <w:rFonts w:ascii="Times New Roman" w:hAnsi="Times New Roman" w:cs="Times New Roman"/>
                <w:color w:val="2F5496" w:themeColor="accent1" w:themeShade="BF"/>
                <w:sz w:val="20"/>
                <w:szCs w:val="20"/>
              </w:rPr>
              <w:t>1 documento</w:t>
            </w:r>
          </w:p>
        </w:tc>
        <w:tc>
          <w:tcPr>
            <w:tcW w:w="615" w:type="pct"/>
            <w:vAlign w:val="center"/>
          </w:tcPr>
          <w:p w14:paraId="1CDEB6CE" w14:textId="465AD831" w:rsidR="007E2107" w:rsidRPr="00805ACD" w:rsidRDefault="007E2107" w:rsidP="007E2107">
            <w:pPr>
              <w:jc w:val="center"/>
              <w:rPr>
                <w:rFonts w:ascii="Times New Roman" w:hAnsi="Times New Roman" w:cs="Times New Roman"/>
                <w:color w:val="2F5496" w:themeColor="accent1" w:themeShade="BF"/>
                <w:sz w:val="20"/>
                <w:szCs w:val="20"/>
              </w:rPr>
            </w:pPr>
            <w:r w:rsidRPr="00805ACD">
              <w:rPr>
                <w:rFonts w:ascii="Times New Roman" w:hAnsi="Times New Roman" w:cs="Times New Roman"/>
                <w:color w:val="2F5496" w:themeColor="accent1" w:themeShade="BF"/>
                <w:sz w:val="20"/>
                <w:szCs w:val="20"/>
              </w:rPr>
              <w:t>1</w:t>
            </w:r>
          </w:p>
        </w:tc>
        <w:tc>
          <w:tcPr>
            <w:tcW w:w="456" w:type="pct"/>
            <w:vAlign w:val="center"/>
          </w:tcPr>
          <w:p w14:paraId="2717C72B" w14:textId="7C3B8405" w:rsidR="007E2107" w:rsidRPr="00805ACD" w:rsidRDefault="00805ACD" w:rsidP="007E2107">
            <w:pPr>
              <w:jc w:val="center"/>
              <w:rPr>
                <w:rFonts w:ascii="Times New Roman" w:hAnsi="Times New Roman" w:cs="Times New Roman"/>
                <w:color w:val="2F5496" w:themeColor="accent1" w:themeShade="BF"/>
                <w:sz w:val="20"/>
                <w:szCs w:val="20"/>
              </w:rPr>
            </w:pPr>
            <w:r w:rsidRPr="00805ACD">
              <w:rPr>
                <w:rFonts w:ascii="Times New Roman" w:hAnsi="Times New Roman" w:cs="Times New Roman"/>
                <w:color w:val="2F5496" w:themeColor="accent1" w:themeShade="BF"/>
                <w:sz w:val="20"/>
                <w:szCs w:val="20"/>
              </w:rPr>
              <w:t>2</w:t>
            </w:r>
          </w:p>
        </w:tc>
        <w:tc>
          <w:tcPr>
            <w:tcW w:w="657" w:type="pct"/>
            <w:vMerge/>
            <w:shd w:val="clear" w:color="auto" w:fill="A8D08D" w:themeFill="accent6" w:themeFillTint="99"/>
            <w:vAlign w:val="center"/>
          </w:tcPr>
          <w:p w14:paraId="5640774A" w14:textId="77777777" w:rsidR="007E2107" w:rsidRPr="00A3179C" w:rsidRDefault="007E2107" w:rsidP="007E2107">
            <w:pPr>
              <w:jc w:val="center"/>
              <w:rPr>
                <w:rFonts w:ascii="Times New Roman" w:hAnsi="Times New Roman" w:cs="Times New Roman"/>
                <w:b/>
                <w:color w:val="000000" w:themeColor="text1"/>
                <w:sz w:val="20"/>
                <w:szCs w:val="20"/>
                <w:highlight w:val="yellow"/>
              </w:rPr>
            </w:pPr>
          </w:p>
        </w:tc>
      </w:tr>
      <w:bookmarkEnd w:id="70"/>
    </w:tbl>
    <w:p w14:paraId="7F133D68" w14:textId="77777777" w:rsidR="004960A0" w:rsidRPr="007855D1" w:rsidRDefault="004960A0" w:rsidP="004D2620">
      <w:pPr>
        <w:spacing w:after="360" w:line="360" w:lineRule="auto"/>
        <w:rPr>
          <w:rFonts w:ascii="Times New Roman" w:hAnsi="Times New Roman" w:cs="Times New Roman"/>
          <w:sz w:val="24"/>
          <w:szCs w:val="24"/>
        </w:rPr>
      </w:pPr>
    </w:p>
    <w:p w14:paraId="2075C6C7" w14:textId="77777777" w:rsidR="007352EB" w:rsidRPr="007855D1" w:rsidRDefault="007352EB">
      <w:pPr>
        <w:pStyle w:val="Ttulo3"/>
        <w:numPr>
          <w:ilvl w:val="1"/>
          <w:numId w:val="6"/>
        </w:numPr>
        <w:spacing w:before="0" w:line="360" w:lineRule="auto"/>
        <w:ind w:left="864" w:hanging="504"/>
        <w:rPr>
          <w:rFonts w:ascii="Times New Roman" w:hAnsi="Times New Roman" w:cs="Times New Roman"/>
          <w:color w:val="2F5496" w:themeColor="accent1" w:themeShade="BF"/>
          <w:sz w:val="28"/>
          <w:szCs w:val="28"/>
        </w:rPr>
      </w:pPr>
      <w:bookmarkStart w:id="71" w:name="_Toc233184025"/>
      <w:bookmarkStart w:id="72" w:name="_Toc234961148"/>
      <w:r w:rsidRPr="007855D1">
        <w:rPr>
          <w:rFonts w:ascii="Times New Roman" w:hAnsi="Times New Roman" w:cs="Times New Roman"/>
          <w:color w:val="2F5496" w:themeColor="accent1" w:themeShade="BF"/>
          <w:sz w:val="28"/>
          <w:szCs w:val="28"/>
        </w:rPr>
        <w:t>División de Relaciones Interinstitucionales</w:t>
      </w:r>
      <w:bookmarkEnd w:id="71"/>
      <w:bookmarkEnd w:id="72"/>
      <w:r w:rsidRPr="007855D1">
        <w:rPr>
          <w:rFonts w:ascii="Times New Roman" w:hAnsi="Times New Roman" w:cs="Times New Roman"/>
          <w:color w:val="2F5496" w:themeColor="accent1" w:themeShade="BF"/>
          <w:sz w:val="28"/>
          <w:szCs w:val="28"/>
        </w:rPr>
        <w:t xml:space="preserve"> </w:t>
      </w:r>
    </w:p>
    <w:p w14:paraId="31F7C0FA" w14:textId="76C6DDBC" w:rsidR="009D65B0" w:rsidRPr="00131C9E" w:rsidRDefault="00D1395D" w:rsidP="00243F86">
      <w:pPr>
        <w:spacing w:after="360" w:line="360" w:lineRule="auto"/>
        <w:jc w:val="both"/>
        <w:rPr>
          <w:rFonts w:ascii="Times New Roman" w:eastAsia="Times New Roman" w:hAnsi="Times New Roman" w:cs="Times New Roman"/>
          <w:sz w:val="24"/>
          <w:szCs w:val="24"/>
        </w:rPr>
      </w:pPr>
      <w:r w:rsidRPr="00131C9E">
        <w:rPr>
          <w:rFonts w:ascii="Times New Roman" w:eastAsia="Times New Roman" w:hAnsi="Times New Roman" w:cs="Times New Roman"/>
          <w:sz w:val="24"/>
          <w:szCs w:val="24"/>
        </w:rPr>
        <w:t xml:space="preserve">Esta División tiene bajo su responsabilidad </w:t>
      </w:r>
      <w:r w:rsidR="001129EC" w:rsidRPr="00131C9E">
        <w:rPr>
          <w:rFonts w:ascii="Times New Roman" w:eastAsia="Times New Roman" w:hAnsi="Times New Roman" w:cs="Times New Roman"/>
          <w:sz w:val="24"/>
          <w:szCs w:val="24"/>
        </w:rPr>
        <w:t xml:space="preserve">el cumplimiento de lo establecido en </w:t>
      </w:r>
      <w:r w:rsidRPr="00131C9E">
        <w:rPr>
          <w:rFonts w:ascii="Times New Roman" w:eastAsia="Times New Roman" w:hAnsi="Times New Roman" w:cs="Times New Roman"/>
          <w:sz w:val="24"/>
          <w:szCs w:val="24"/>
        </w:rPr>
        <w:t xml:space="preserve">la AE </w:t>
      </w:r>
      <w:r w:rsidR="009D65B0" w:rsidRPr="00131C9E">
        <w:rPr>
          <w:rFonts w:ascii="Times New Roman" w:eastAsia="Times New Roman" w:hAnsi="Times New Roman" w:cs="Times New Roman"/>
          <w:sz w:val="24"/>
          <w:szCs w:val="24"/>
        </w:rPr>
        <w:t>3.2.6. “</w:t>
      </w:r>
      <w:r w:rsidR="009D65B0" w:rsidRPr="00131C9E">
        <w:rPr>
          <w:rFonts w:ascii="Times New Roman" w:eastAsia="Times New Roman" w:hAnsi="Times New Roman" w:cs="Times New Roman"/>
          <w:i/>
          <w:iCs/>
          <w:sz w:val="24"/>
          <w:szCs w:val="24"/>
        </w:rPr>
        <w:t>Gestionar relaciones estratégicas y operativas con instituciones nacionales e internacionales, a través de acuerdos y acciones colaborativas que amplíen el alcance cultural y educativo de la BNPHU</w:t>
      </w:r>
      <w:r w:rsidR="009D65B0" w:rsidRPr="00131C9E">
        <w:rPr>
          <w:rFonts w:ascii="Times New Roman" w:eastAsia="Times New Roman" w:hAnsi="Times New Roman" w:cs="Times New Roman"/>
          <w:sz w:val="24"/>
          <w:szCs w:val="24"/>
        </w:rPr>
        <w:t>”, lo cual va</w:t>
      </w:r>
      <w:r w:rsidR="00C8127C" w:rsidRPr="00131C9E">
        <w:rPr>
          <w:rFonts w:ascii="Times New Roman" w:eastAsia="Times New Roman" w:hAnsi="Times New Roman" w:cs="Times New Roman"/>
          <w:sz w:val="24"/>
          <w:szCs w:val="24"/>
        </w:rPr>
        <w:t xml:space="preserve"> ligada a actividades y operativos </w:t>
      </w:r>
      <w:r w:rsidR="00E32E5C" w:rsidRPr="00131C9E">
        <w:rPr>
          <w:rFonts w:ascii="Times New Roman" w:eastAsia="Times New Roman" w:hAnsi="Times New Roman" w:cs="Times New Roman"/>
          <w:sz w:val="24"/>
          <w:szCs w:val="24"/>
        </w:rPr>
        <w:t xml:space="preserve">a beneficio de los colaboradores de la Institución y de la propia </w:t>
      </w:r>
      <w:r w:rsidR="006824B5" w:rsidRPr="00131C9E">
        <w:rPr>
          <w:rFonts w:ascii="Times New Roman" w:eastAsia="Times New Roman" w:hAnsi="Times New Roman" w:cs="Times New Roman"/>
          <w:sz w:val="24"/>
          <w:szCs w:val="24"/>
        </w:rPr>
        <w:t>Biblioteca Nacional.</w:t>
      </w:r>
    </w:p>
    <w:p w14:paraId="53517CEF" w14:textId="6E4EFF04" w:rsidR="001A65B4" w:rsidRPr="008F0882" w:rsidRDefault="6A13DDC6" w:rsidP="001A65B4">
      <w:pPr>
        <w:spacing w:after="360" w:line="360" w:lineRule="auto"/>
        <w:jc w:val="both"/>
        <w:rPr>
          <w:rFonts w:ascii="Times New Roman" w:eastAsia="Times New Roman" w:hAnsi="Times New Roman" w:cs="Times New Roman"/>
          <w:sz w:val="24"/>
          <w:szCs w:val="24"/>
        </w:rPr>
      </w:pPr>
      <w:r w:rsidRPr="00131C9E">
        <w:rPr>
          <w:rFonts w:ascii="Times New Roman" w:eastAsia="Times New Roman" w:hAnsi="Times New Roman" w:cs="Times New Roman"/>
          <w:sz w:val="24"/>
          <w:szCs w:val="24"/>
        </w:rPr>
        <w:t>En cuanto a las Bodegas Móviles, la División</w:t>
      </w:r>
      <w:r w:rsidR="008F0882">
        <w:rPr>
          <w:rFonts w:ascii="Times New Roman" w:eastAsia="Times New Roman" w:hAnsi="Times New Roman" w:cs="Times New Roman"/>
          <w:sz w:val="24"/>
          <w:szCs w:val="24"/>
        </w:rPr>
        <w:t xml:space="preserve"> </w:t>
      </w:r>
      <w:r w:rsidR="008F0882" w:rsidRPr="008F0882">
        <w:rPr>
          <w:rFonts w:ascii="Times New Roman" w:eastAsia="Times New Roman" w:hAnsi="Times New Roman" w:cs="Times New Roman"/>
          <w:sz w:val="24"/>
          <w:szCs w:val="24"/>
        </w:rPr>
        <w:t xml:space="preserve">solicitó nuevamente las visitas mensuales durante este año 2026 al Instituto de Estabilización de Precios (INESPRE), </w:t>
      </w:r>
      <w:r w:rsidR="001A65B4">
        <w:rPr>
          <w:rFonts w:ascii="Times New Roman" w:eastAsia="Times New Roman" w:hAnsi="Times New Roman" w:cs="Times New Roman"/>
          <w:sz w:val="24"/>
          <w:szCs w:val="24"/>
        </w:rPr>
        <w:t>quienes notificaron</w:t>
      </w:r>
      <w:r w:rsidR="00865D46">
        <w:rPr>
          <w:rFonts w:ascii="Times New Roman" w:eastAsia="Times New Roman" w:hAnsi="Times New Roman" w:cs="Times New Roman"/>
          <w:sz w:val="24"/>
          <w:szCs w:val="24"/>
        </w:rPr>
        <w:t xml:space="preserve"> </w:t>
      </w:r>
      <w:r w:rsidR="008F0882" w:rsidRPr="008F0882">
        <w:rPr>
          <w:rFonts w:ascii="Times New Roman" w:eastAsia="Times New Roman" w:hAnsi="Times New Roman" w:cs="Times New Roman"/>
          <w:sz w:val="24"/>
          <w:szCs w:val="24"/>
        </w:rPr>
        <w:t xml:space="preserve">que en algunos meses no podrán asistir ya que estarán realizando mercados </w:t>
      </w:r>
      <w:r w:rsidR="008F0882" w:rsidRPr="008F0882">
        <w:rPr>
          <w:rFonts w:ascii="Times New Roman" w:eastAsia="Times New Roman" w:hAnsi="Times New Roman" w:cs="Times New Roman"/>
          <w:sz w:val="24"/>
          <w:szCs w:val="24"/>
        </w:rPr>
        <w:lastRenderedPageBreak/>
        <w:t>especiales a nivel nacional.</w:t>
      </w:r>
      <w:r w:rsidR="001A65B4" w:rsidRPr="001A65B4">
        <w:rPr>
          <w:rFonts w:ascii="Times New Roman" w:eastAsia="Times New Roman" w:hAnsi="Times New Roman" w:cs="Times New Roman"/>
          <w:sz w:val="24"/>
          <w:szCs w:val="24"/>
        </w:rPr>
        <w:t xml:space="preserve"> </w:t>
      </w:r>
      <w:r w:rsidR="001A65B4">
        <w:rPr>
          <w:rFonts w:ascii="Times New Roman" w:eastAsia="Times New Roman" w:hAnsi="Times New Roman" w:cs="Times New Roman"/>
          <w:sz w:val="24"/>
          <w:szCs w:val="24"/>
        </w:rPr>
        <w:t>Est</w:t>
      </w:r>
      <w:r w:rsidR="004C24BC">
        <w:rPr>
          <w:rFonts w:ascii="Times New Roman" w:eastAsia="Times New Roman" w:hAnsi="Times New Roman" w:cs="Times New Roman"/>
          <w:sz w:val="24"/>
          <w:szCs w:val="24"/>
        </w:rPr>
        <w:t>e</w:t>
      </w:r>
      <w:r w:rsidR="001A65B4">
        <w:rPr>
          <w:rFonts w:ascii="Times New Roman" w:eastAsia="Times New Roman" w:hAnsi="Times New Roman" w:cs="Times New Roman"/>
          <w:sz w:val="24"/>
          <w:szCs w:val="24"/>
        </w:rPr>
        <w:t xml:space="preserve"> programa se </w:t>
      </w:r>
      <w:r w:rsidR="001A65B4" w:rsidRPr="008F0882">
        <w:rPr>
          <w:rFonts w:ascii="Times New Roman" w:eastAsia="Times New Roman" w:hAnsi="Times New Roman" w:cs="Times New Roman"/>
          <w:sz w:val="24"/>
          <w:szCs w:val="24"/>
        </w:rPr>
        <w:t xml:space="preserve">desarrolla con el objetivo de contribuir con la </w:t>
      </w:r>
      <w:r w:rsidR="00AF6E81">
        <w:rPr>
          <w:rFonts w:ascii="Times New Roman" w:eastAsia="Times New Roman" w:hAnsi="Times New Roman" w:cs="Times New Roman"/>
          <w:sz w:val="24"/>
          <w:szCs w:val="24"/>
        </w:rPr>
        <w:t>I</w:t>
      </w:r>
      <w:r w:rsidR="001A65B4" w:rsidRPr="008F0882">
        <w:rPr>
          <w:rFonts w:ascii="Times New Roman" w:eastAsia="Times New Roman" w:hAnsi="Times New Roman" w:cs="Times New Roman"/>
          <w:sz w:val="24"/>
          <w:szCs w:val="24"/>
        </w:rPr>
        <w:t>nstitución y con la economía familiar de los colaboradores.</w:t>
      </w:r>
    </w:p>
    <w:p w14:paraId="5571CEB7" w14:textId="22D8B0E3" w:rsidR="00361D6E" w:rsidRPr="00D1486A" w:rsidRDefault="00AF6E81" w:rsidP="00AC3E87">
      <w:pPr>
        <w:spacing w:after="360" w:line="360" w:lineRule="auto"/>
        <w:jc w:val="both"/>
        <w:rPr>
          <w:rFonts w:ascii="Times New Roman" w:eastAsia="Times New Roman" w:hAnsi="Times New Roman" w:cs="Times New Roman"/>
          <w:sz w:val="24"/>
          <w:szCs w:val="24"/>
        </w:rPr>
      </w:pPr>
      <w:r w:rsidRPr="008F0882">
        <w:rPr>
          <w:rFonts w:ascii="Times New Roman" w:eastAsia="Times New Roman" w:hAnsi="Times New Roman" w:cs="Times New Roman"/>
          <w:sz w:val="24"/>
          <w:szCs w:val="24"/>
        </w:rPr>
        <w:t xml:space="preserve">Durante </w:t>
      </w:r>
      <w:r w:rsidR="004C24BC">
        <w:rPr>
          <w:rFonts w:ascii="Times New Roman" w:eastAsia="Times New Roman" w:hAnsi="Times New Roman" w:cs="Times New Roman"/>
          <w:sz w:val="24"/>
          <w:szCs w:val="24"/>
        </w:rPr>
        <w:t>este trimestre</w:t>
      </w:r>
      <w:r>
        <w:rPr>
          <w:rFonts w:ascii="Times New Roman" w:eastAsia="Times New Roman" w:hAnsi="Times New Roman" w:cs="Times New Roman"/>
          <w:sz w:val="24"/>
          <w:szCs w:val="24"/>
        </w:rPr>
        <w:t>,</w:t>
      </w:r>
      <w:r w:rsidRPr="008F0882">
        <w:rPr>
          <w:rFonts w:ascii="Times New Roman" w:eastAsia="Times New Roman" w:hAnsi="Times New Roman" w:cs="Times New Roman"/>
          <w:sz w:val="24"/>
          <w:szCs w:val="24"/>
        </w:rPr>
        <w:t xml:space="preserve"> INESPRE </w:t>
      </w:r>
      <w:r w:rsidR="004C24BC">
        <w:rPr>
          <w:rFonts w:ascii="Times New Roman" w:eastAsia="Times New Roman" w:hAnsi="Times New Roman" w:cs="Times New Roman"/>
          <w:sz w:val="24"/>
          <w:szCs w:val="24"/>
        </w:rPr>
        <w:t>sólo pudo pr</w:t>
      </w:r>
      <w:r w:rsidR="006868F3">
        <w:rPr>
          <w:rFonts w:ascii="Times New Roman" w:eastAsia="Times New Roman" w:hAnsi="Times New Roman" w:cs="Times New Roman"/>
          <w:sz w:val="24"/>
          <w:szCs w:val="24"/>
        </w:rPr>
        <w:t>e</w:t>
      </w:r>
      <w:r w:rsidR="004C24BC">
        <w:rPr>
          <w:rFonts w:ascii="Times New Roman" w:eastAsia="Times New Roman" w:hAnsi="Times New Roman" w:cs="Times New Roman"/>
          <w:sz w:val="24"/>
          <w:szCs w:val="24"/>
        </w:rPr>
        <w:t>sentarse en el mes de junio, debido a compromisos previos de esa institución</w:t>
      </w:r>
      <w:r w:rsidR="00AC3E87">
        <w:rPr>
          <w:rFonts w:ascii="Times New Roman" w:eastAsia="Times New Roman" w:hAnsi="Times New Roman" w:cs="Times New Roman"/>
          <w:sz w:val="24"/>
          <w:szCs w:val="24"/>
        </w:rPr>
        <w:t xml:space="preserve">, en esta jornada </w:t>
      </w:r>
      <w:r w:rsidR="008F0882" w:rsidRPr="008F0882">
        <w:rPr>
          <w:rFonts w:ascii="Times New Roman" w:eastAsia="Times New Roman" w:hAnsi="Times New Roman" w:cs="Times New Roman"/>
          <w:sz w:val="24"/>
          <w:szCs w:val="24"/>
        </w:rPr>
        <w:t xml:space="preserve">los colaboradores, usuarios y personal de otras instituciones pueden comprar </w:t>
      </w:r>
      <w:r w:rsidR="008F0882" w:rsidRPr="00D1486A">
        <w:rPr>
          <w:rFonts w:ascii="Times New Roman" w:eastAsia="Times New Roman" w:hAnsi="Times New Roman" w:cs="Times New Roman"/>
          <w:sz w:val="24"/>
          <w:szCs w:val="24"/>
        </w:rPr>
        <w:t>cebolla, vegetales, productos enlatados, plátanos, arroz, aceite, y productos enlatados ofertados a bajos precios.</w:t>
      </w:r>
    </w:p>
    <w:p w14:paraId="4D4DD96F" w14:textId="77777777" w:rsidR="002F3BF4" w:rsidRPr="002F3BF4" w:rsidRDefault="002F3BF4" w:rsidP="002F3BF4">
      <w:pPr>
        <w:spacing w:after="360" w:line="360" w:lineRule="auto"/>
        <w:jc w:val="both"/>
        <w:rPr>
          <w:rFonts w:ascii="Times New Roman" w:eastAsia="Times New Roman" w:hAnsi="Times New Roman" w:cs="Times New Roman"/>
          <w:sz w:val="24"/>
          <w:szCs w:val="24"/>
        </w:rPr>
      </w:pPr>
      <w:r w:rsidRPr="002F3BF4">
        <w:rPr>
          <w:rFonts w:ascii="Times New Roman" w:eastAsia="Times New Roman" w:hAnsi="Times New Roman" w:cs="Times New Roman"/>
          <w:sz w:val="24"/>
          <w:szCs w:val="24"/>
        </w:rPr>
        <w:t>La Prevención del Cáncer de Mama y Próstata se basa en adoptar un estilo de vida saludable y estudios de detección periódicos, por tal motivo realizamos una jornada de salud con estudios gratuitos para evitar que el daño ocurra y/o minimizar sus efectos.</w:t>
      </w:r>
    </w:p>
    <w:p w14:paraId="3E9B676B" w14:textId="3060E4A4" w:rsidR="002F3BF4" w:rsidRPr="00DF41E5" w:rsidRDefault="002F3BF4" w:rsidP="00DF41E5">
      <w:pPr>
        <w:spacing w:after="0" w:line="360" w:lineRule="auto"/>
        <w:jc w:val="both"/>
        <w:rPr>
          <w:rFonts w:ascii="Times New Roman" w:eastAsia="Times New Roman" w:hAnsi="Times New Roman" w:cs="Times New Roman"/>
          <w:b/>
          <w:bCs/>
          <w:sz w:val="24"/>
          <w:szCs w:val="24"/>
        </w:rPr>
      </w:pPr>
      <w:r w:rsidRPr="00DF41E5">
        <w:rPr>
          <w:rFonts w:ascii="Times New Roman" w:eastAsia="Times New Roman" w:hAnsi="Times New Roman" w:cs="Times New Roman"/>
          <w:b/>
          <w:bCs/>
          <w:sz w:val="24"/>
          <w:szCs w:val="24"/>
        </w:rPr>
        <w:t>Jornada de Prevención y Detección Temprana de Cáncer de Mama y de Próstata</w:t>
      </w:r>
      <w:r w:rsidR="00DF41E5" w:rsidRPr="00DF41E5">
        <w:rPr>
          <w:rFonts w:ascii="Times New Roman" w:eastAsia="Times New Roman" w:hAnsi="Times New Roman" w:cs="Times New Roman"/>
          <w:b/>
          <w:bCs/>
          <w:sz w:val="24"/>
          <w:szCs w:val="24"/>
        </w:rPr>
        <w:t>.</w:t>
      </w:r>
    </w:p>
    <w:p w14:paraId="1D290D56" w14:textId="29DB048F" w:rsidR="00D07A68" w:rsidRPr="00D1486A" w:rsidRDefault="002F3BF4" w:rsidP="00D07A68">
      <w:pPr>
        <w:spacing w:after="360" w:line="360" w:lineRule="auto"/>
        <w:jc w:val="both"/>
        <w:rPr>
          <w:rFonts w:ascii="Times New Roman" w:eastAsia="Times New Roman" w:hAnsi="Times New Roman" w:cs="Times New Roman"/>
          <w:sz w:val="24"/>
          <w:szCs w:val="24"/>
        </w:rPr>
      </w:pPr>
      <w:r w:rsidRPr="002F3BF4">
        <w:rPr>
          <w:rFonts w:ascii="Times New Roman" w:eastAsia="Times New Roman" w:hAnsi="Times New Roman" w:cs="Times New Roman"/>
          <w:sz w:val="24"/>
          <w:szCs w:val="24"/>
        </w:rPr>
        <w:t xml:space="preserve">Esta jornada se llevó a cabo con el incondicional apoyo del Servicio Nacional de Salud (SNS) </w:t>
      </w:r>
      <w:r w:rsidR="00DF41E5">
        <w:rPr>
          <w:rFonts w:ascii="Times New Roman" w:eastAsia="Times New Roman" w:hAnsi="Times New Roman" w:cs="Times New Roman"/>
          <w:sz w:val="24"/>
          <w:szCs w:val="24"/>
        </w:rPr>
        <w:t xml:space="preserve">en el mes de </w:t>
      </w:r>
      <w:r w:rsidRPr="002F3BF4">
        <w:rPr>
          <w:rFonts w:ascii="Times New Roman" w:eastAsia="Times New Roman" w:hAnsi="Times New Roman" w:cs="Times New Roman"/>
          <w:sz w:val="24"/>
          <w:szCs w:val="24"/>
        </w:rPr>
        <w:t>junio</w:t>
      </w:r>
      <w:r w:rsidR="00DF41E5">
        <w:rPr>
          <w:rFonts w:ascii="Times New Roman" w:eastAsia="Times New Roman" w:hAnsi="Times New Roman" w:cs="Times New Roman"/>
          <w:sz w:val="24"/>
          <w:szCs w:val="24"/>
        </w:rPr>
        <w:t xml:space="preserve">, la cual </w:t>
      </w:r>
      <w:r w:rsidRPr="002F3BF4">
        <w:rPr>
          <w:rFonts w:ascii="Times New Roman" w:eastAsia="Times New Roman" w:hAnsi="Times New Roman" w:cs="Times New Roman"/>
          <w:sz w:val="24"/>
          <w:szCs w:val="24"/>
        </w:rPr>
        <w:t>fue totalmente gratuita</w:t>
      </w:r>
      <w:r w:rsidR="00A72E6E">
        <w:rPr>
          <w:rFonts w:ascii="Times New Roman" w:eastAsia="Times New Roman" w:hAnsi="Times New Roman" w:cs="Times New Roman"/>
          <w:sz w:val="24"/>
          <w:szCs w:val="24"/>
        </w:rPr>
        <w:t xml:space="preserve">, </w:t>
      </w:r>
      <w:r w:rsidRPr="002F3BF4">
        <w:rPr>
          <w:rFonts w:ascii="Times New Roman" w:eastAsia="Times New Roman" w:hAnsi="Times New Roman" w:cs="Times New Roman"/>
          <w:sz w:val="24"/>
          <w:szCs w:val="24"/>
        </w:rPr>
        <w:t xml:space="preserve">dirigida </w:t>
      </w:r>
      <w:r w:rsidR="00A72E6E">
        <w:rPr>
          <w:rFonts w:ascii="Times New Roman" w:eastAsia="Times New Roman" w:hAnsi="Times New Roman" w:cs="Times New Roman"/>
          <w:sz w:val="24"/>
          <w:szCs w:val="24"/>
        </w:rPr>
        <w:t xml:space="preserve">no sólo al </w:t>
      </w:r>
      <w:r w:rsidRPr="002F3BF4">
        <w:rPr>
          <w:rFonts w:ascii="Times New Roman" w:eastAsia="Times New Roman" w:hAnsi="Times New Roman" w:cs="Times New Roman"/>
          <w:sz w:val="24"/>
          <w:szCs w:val="24"/>
        </w:rPr>
        <w:t>personal de la Biblioteca Nacional</w:t>
      </w:r>
      <w:r w:rsidR="00A72E6E">
        <w:rPr>
          <w:rFonts w:ascii="Times New Roman" w:eastAsia="Times New Roman" w:hAnsi="Times New Roman" w:cs="Times New Roman"/>
          <w:sz w:val="24"/>
          <w:szCs w:val="24"/>
        </w:rPr>
        <w:t xml:space="preserve">, sino también, a </w:t>
      </w:r>
      <w:r w:rsidRPr="002F3BF4">
        <w:rPr>
          <w:rFonts w:ascii="Times New Roman" w:eastAsia="Times New Roman" w:hAnsi="Times New Roman" w:cs="Times New Roman"/>
          <w:sz w:val="24"/>
          <w:szCs w:val="24"/>
        </w:rPr>
        <w:t>instituciones aledañas dentro de la Plaza de la Cultura</w:t>
      </w:r>
      <w:r w:rsidR="00D07A68">
        <w:rPr>
          <w:rFonts w:ascii="Times New Roman" w:eastAsia="Times New Roman" w:hAnsi="Times New Roman" w:cs="Times New Roman"/>
          <w:sz w:val="24"/>
          <w:szCs w:val="24"/>
        </w:rPr>
        <w:t xml:space="preserve"> y cercanías, </w:t>
      </w:r>
      <w:r w:rsidR="00D07A68" w:rsidRPr="002F3BF4">
        <w:rPr>
          <w:rFonts w:ascii="Times New Roman" w:eastAsia="Times New Roman" w:hAnsi="Times New Roman" w:cs="Times New Roman"/>
          <w:sz w:val="24"/>
          <w:szCs w:val="24"/>
        </w:rPr>
        <w:t>impact</w:t>
      </w:r>
      <w:r w:rsidR="00D07A68">
        <w:rPr>
          <w:rFonts w:ascii="Times New Roman" w:eastAsia="Times New Roman" w:hAnsi="Times New Roman" w:cs="Times New Roman"/>
          <w:sz w:val="24"/>
          <w:szCs w:val="24"/>
        </w:rPr>
        <w:t>ando</w:t>
      </w:r>
      <w:r w:rsidR="00D07A68" w:rsidRPr="002F3BF4">
        <w:rPr>
          <w:rFonts w:ascii="Times New Roman" w:eastAsia="Times New Roman" w:hAnsi="Times New Roman" w:cs="Times New Roman"/>
          <w:sz w:val="24"/>
          <w:szCs w:val="24"/>
        </w:rPr>
        <w:t xml:space="preserve"> a 103 personas </w:t>
      </w:r>
      <w:r w:rsidR="001B2EFA">
        <w:rPr>
          <w:rFonts w:ascii="Times New Roman" w:eastAsia="Times New Roman" w:hAnsi="Times New Roman" w:cs="Times New Roman"/>
          <w:sz w:val="24"/>
          <w:szCs w:val="24"/>
        </w:rPr>
        <w:t>(41 hombres y 60 mujeres):</w:t>
      </w:r>
    </w:p>
    <w:p w14:paraId="3E469789" w14:textId="4E6D9B53" w:rsidR="00D07A68" w:rsidRPr="0078460C" w:rsidRDefault="00D07A68" w:rsidP="0029071C">
      <w:pPr>
        <w:pStyle w:val="Prrafodelista"/>
        <w:numPr>
          <w:ilvl w:val="0"/>
          <w:numId w:val="27"/>
        </w:numPr>
        <w:spacing w:after="360" w:line="360" w:lineRule="auto"/>
        <w:jc w:val="both"/>
        <w:rPr>
          <w:rFonts w:ascii="Times New Roman" w:eastAsia="Times New Roman" w:hAnsi="Times New Roman" w:cs="Times New Roman"/>
          <w:sz w:val="24"/>
          <w:szCs w:val="24"/>
        </w:rPr>
      </w:pPr>
      <w:r w:rsidRPr="0078460C">
        <w:rPr>
          <w:rFonts w:ascii="Times New Roman" w:eastAsia="Times New Roman" w:hAnsi="Times New Roman" w:cs="Times New Roman"/>
          <w:sz w:val="24"/>
          <w:szCs w:val="24"/>
        </w:rPr>
        <w:t>Museo de Arte Moderno, 2 colaboradores beneficiados.</w:t>
      </w:r>
    </w:p>
    <w:p w14:paraId="35303138" w14:textId="34511772" w:rsidR="00D07A68" w:rsidRPr="0078460C" w:rsidRDefault="00D07A68" w:rsidP="0029071C">
      <w:pPr>
        <w:pStyle w:val="Prrafodelista"/>
        <w:numPr>
          <w:ilvl w:val="0"/>
          <w:numId w:val="27"/>
        </w:numPr>
        <w:spacing w:after="360" w:line="360" w:lineRule="auto"/>
        <w:jc w:val="both"/>
        <w:rPr>
          <w:rFonts w:ascii="Times New Roman" w:eastAsia="Times New Roman" w:hAnsi="Times New Roman" w:cs="Times New Roman"/>
          <w:sz w:val="24"/>
          <w:szCs w:val="24"/>
        </w:rPr>
      </w:pPr>
      <w:r w:rsidRPr="0078460C">
        <w:rPr>
          <w:rFonts w:ascii="Times New Roman" w:eastAsia="Times New Roman" w:hAnsi="Times New Roman" w:cs="Times New Roman"/>
          <w:sz w:val="24"/>
          <w:szCs w:val="24"/>
        </w:rPr>
        <w:t>Teatro Nacional, 14 colaboradores beneficiados.</w:t>
      </w:r>
    </w:p>
    <w:p w14:paraId="14DD1201" w14:textId="6EC50309" w:rsidR="00D07A68" w:rsidRPr="0078460C" w:rsidRDefault="00D07A68" w:rsidP="0029071C">
      <w:pPr>
        <w:pStyle w:val="Prrafodelista"/>
        <w:numPr>
          <w:ilvl w:val="0"/>
          <w:numId w:val="27"/>
        </w:numPr>
        <w:spacing w:after="360" w:line="360" w:lineRule="auto"/>
        <w:jc w:val="both"/>
        <w:rPr>
          <w:rFonts w:ascii="Times New Roman" w:eastAsia="Times New Roman" w:hAnsi="Times New Roman" w:cs="Times New Roman"/>
          <w:sz w:val="24"/>
          <w:szCs w:val="24"/>
        </w:rPr>
      </w:pPr>
      <w:r w:rsidRPr="0078460C">
        <w:rPr>
          <w:rFonts w:ascii="Times New Roman" w:eastAsia="Times New Roman" w:hAnsi="Times New Roman" w:cs="Times New Roman"/>
          <w:sz w:val="24"/>
          <w:szCs w:val="24"/>
        </w:rPr>
        <w:t>Ministerio de Cultura, 3 colaboradores beneficiados.</w:t>
      </w:r>
    </w:p>
    <w:p w14:paraId="00086FFB" w14:textId="3A16F502" w:rsidR="00D07A68" w:rsidRPr="0078460C" w:rsidRDefault="00D07A68" w:rsidP="0029071C">
      <w:pPr>
        <w:pStyle w:val="Prrafodelista"/>
        <w:numPr>
          <w:ilvl w:val="0"/>
          <w:numId w:val="27"/>
        </w:numPr>
        <w:spacing w:after="360" w:line="360" w:lineRule="auto"/>
        <w:jc w:val="both"/>
        <w:rPr>
          <w:rFonts w:ascii="Times New Roman" w:eastAsia="Times New Roman" w:hAnsi="Times New Roman" w:cs="Times New Roman"/>
          <w:sz w:val="24"/>
          <w:szCs w:val="24"/>
        </w:rPr>
      </w:pPr>
      <w:r w:rsidRPr="0078460C">
        <w:rPr>
          <w:rFonts w:ascii="Times New Roman" w:eastAsia="Times New Roman" w:hAnsi="Times New Roman" w:cs="Times New Roman"/>
          <w:sz w:val="24"/>
          <w:szCs w:val="24"/>
        </w:rPr>
        <w:t>Museo de Historia Natural Profesor Eugenio de Jesús Marcano, 6 colaboradores beneficiados.</w:t>
      </w:r>
    </w:p>
    <w:p w14:paraId="5EBCABD3" w14:textId="66062AB5" w:rsidR="00D07A68" w:rsidRPr="0078460C" w:rsidRDefault="00D07A68" w:rsidP="0029071C">
      <w:pPr>
        <w:pStyle w:val="Prrafodelista"/>
        <w:numPr>
          <w:ilvl w:val="0"/>
          <w:numId w:val="27"/>
        </w:numPr>
        <w:spacing w:after="360" w:line="360" w:lineRule="auto"/>
        <w:jc w:val="both"/>
        <w:rPr>
          <w:rFonts w:ascii="Times New Roman" w:eastAsia="Times New Roman" w:hAnsi="Times New Roman" w:cs="Times New Roman"/>
          <w:sz w:val="24"/>
          <w:szCs w:val="24"/>
        </w:rPr>
      </w:pPr>
      <w:r w:rsidRPr="0078460C">
        <w:rPr>
          <w:rFonts w:ascii="Times New Roman" w:eastAsia="Times New Roman" w:hAnsi="Times New Roman" w:cs="Times New Roman"/>
          <w:sz w:val="24"/>
          <w:szCs w:val="24"/>
        </w:rPr>
        <w:t>Usuarios de la Biblioteca Nacional, 4 usuarios beneficiados.</w:t>
      </w:r>
    </w:p>
    <w:p w14:paraId="0718ADFA" w14:textId="3FBF7571" w:rsidR="00D07A68" w:rsidRPr="0078460C" w:rsidRDefault="00D07A68" w:rsidP="0029071C">
      <w:pPr>
        <w:pStyle w:val="Prrafodelista"/>
        <w:numPr>
          <w:ilvl w:val="0"/>
          <w:numId w:val="27"/>
        </w:numPr>
        <w:spacing w:after="360" w:line="360" w:lineRule="auto"/>
        <w:jc w:val="both"/>
        <w:rPr>
          <w:rFonts w:ascii="Times New Roman" w:eastAsia="Times New Roman" w:hAnsi="Times New Roman" w:cs="Times New Roman"/>
          <w:sz w:val="24"/>
          <w:szCs w:val="24"/>
        </w:rPr>
      </w:pPr>
      <w:r w:rsidRPr="0078460C">
        <w:rPr>
          <w:rFonts w:ascii="Times New Roman" w:eastAsia="Times New Roman" w:hAnsi="Times New Roman" w:cs="Times New Roman"/>
          <w:sz w:val="24"/>
          <w:szCs w:val="24"/>
        </w:rPr>
        <w:t>Visitantes de la Biblioteca Nacional que participaban en una graduación, 15 visitantes beneficiados.</w:t>
      </w:r>
    </w:p>
    <w:p w14:paraId="58D6F549" w14:textId="7F82202F" w:rsidR="00D07A68" w:rsidRPr="0078460C" w:rsidRDefault="00D07A68" w:rsidP="0029071C">
      <w:pPr>
        <w:pStyle w:val="Prrafodelista"/>
        <w:numPr>
          <w:ilvl w:val="0"/>
          <w:numId w:val="27"/>
        </w:numPr>
        <w:spacing w:after="360" w:line="360" w:lineRule="auto"/>
        <w:jc w:val="both"/>
        <w:rPr>
          <w:rFonts w:ascii="Times New Roman" w:eastAsia="Times New Roman" w:hAnsi="Times New Roman" w:cs="Times New Roman"/>
          <w:sz w:val="24"/>
          <w:szCs w:val="24"/>
        </w:rPr>
      </w:pPr>
      <w:r w:rsidRPr="0078460C">
        <w:rPr>
          <w:rFonts w:ascii="Times New Roman" w:eastAsia="Times New Roman" w:hAnsi="Times New Roman" w:cs="Times New Roman"/>
          <w:sz w:val="24"/>
          <w:szCs w:val="24"/>
        </w:rPr>
        <w:t>Familiar de colabores, 1 familiar beneficiado.</w:t>
      </w:r>
    </w:p>
    <w:p w14:paraId="498CC477" w14:textId="2037B8F6" w:rsidR="00D07A68" w:rsidRPr="0078460C" w:rsidRDefault="00D07A68" w:rsidP="0029071C">
      <w:pPr>
        <w:pStyle w:val="Prrafodelista"/>
        <w:numPr>
          <w:ilvl w:val="0"/>
          <w:numId w:val="27"/>
        </w:numPr>
        <w:spacing w:after="360" w:line="360" w:lineRule="auto"/>
        <w:jc w:val="both"/>
        <w:rPr>
          <w:rFonts w:ascii="Times New Roman" w:eastAsia="Times New Roman" w:hAnsi="Times New Roman" w:cs="Times New Roman"/>
          <w:sz w:val="24"/>
          <w:szCs w:val="24"/>
        </w:rPr>
      </w:pPr>
      <w:r w:rsidRPr="0078460C">
        <w:rPr>
          <w:rFonts w:ascii="Times New Roman" w:eastAsia="Times New Roman" w:hAnsi="Times New Roman" w:cs="Times New Roman"/>
          <w:sz w:val="24"/>
          <w:szCs w:val="24"/>
        </w:rPr>
        <w:t>Dirección General de Museos, 4 colaboradores beneficiados.</w:t>
      </w:r>
    </w:p>
    <w:p w14:paraId="3859E5FE" w14:textId="3CF409C7" w:rsidR="00D07A68" w:rsidRPr="0078460C" w:rsidRDefault="00D07A68" w:rsidP="0029071C">
      <w:pPr>
        <w:pStyle w:val="Prrafodelista"/>
        <w:numPr>
          <w:ilvl w:val="0"/>
          <w:numId w:val="27"/>
        </w:numPr>
        <w:spacing w:after="360" w:line="360" w:lineRule="auto"/>
        <w:jc w:val="both"/>
        <w:rPr>
          <w:rFonts w:ascii="Times New Roman" w:eastAsia="Times New Roman" w:hAnsi="Times New Roman" w:cs="Times New Roman"/>
          <w:sz w:val="24"/>
          <w:szCs w:val="24"/>
        </w:rPr>
      </w:pPr>
      <w:r w:rsidRPr="0078460C">
        <w:rPr>
          <w:rFonts w:ascii="Times New Roman" w:eastAsia="Times New Roman" w:hAnsi="Times New Roman" w:cs="Times New Roman"/>
          <w:sz w:val="24"/>
          <w:szCs w:val="24"/>
        </w:rPr>
        <w:t>Asistentes a la Plaza de la Cultura, 2 personas beneficiadas.</w:t>
      </w:r>
    </w:p>
    <w:p w14:paraId="6BD9162A" w14:textId="0E3F58DE" w:rsidR="00D07A68" w:rsidRPr="0078460C" w:rsidRDefault="00D07A68" w:rsidP="0029071C">
      <w:pPr>
        <w:pStyle w:val="Prrafodelista"/>
        <w:numPr>
          <w:ilvl w:val="0"/>
          <w:numId w:val="27"/>
        </w:numPr>
        <w:spacing w:after="360" w:line="360" w:lineRule="auto"/>
        <w:jc w:val="both"/>
        <w:rPr>
          <w:rFonts w:ascii="Times New Roman" w:eastAsia="Times New Roman" w:hAnsi="Times New Roman" w:cs="Times New Roman"/>
          <w:sz w:val="24"/>
          <w:szCs w:val="24"/>
        </w:rPr>
      </w:pPr>
      <w:r w:rsidRPr="0078460C">
        <w:rPr>
          <w:rFonts w:ascii="Times New Roman" w:eastAsia="Times New Roman" w:hAnsi="Times New Roman" w:cs="Times New Roman"/>
          <w:sz w:val="24"/>
          <w:szCs w:val="24"/>
        </w:rPr>
        <w:t>Museo Nacional de Historia y Geografía, 1 colaborador beneficiado.</w:t>
      </w:r>
    </w:p>
    <w:p w14:paraId="023441BF" w14:textId="6F4F1630" w:rsidR="00D07A68" w:rsidRPr="0078460C" w:rsidRDefault="00D07A68" w:rsidP="0029071C">
      <w:pPr>
        <w:pStyle w:val="Prrafodelista"/>
        <w:numPr>
          <w:ilvl w:val="0"/>
          <w:numId w:val="27"/>
        </w:numPr>
        <w:spacing w:after="360" w:line="360" w:lineRule="auto"/>
        <w:jc w:val="both"/>
        <w:rPr>
          <w:rFonts w:ascii="Times New Roman" w:eastAsia="Times New Roman" w:hAnsi="Times New Roman" w:cs="Times New Roman"/>
          <w:sz w:val="24"/>
          <w:szCs w:val="24"/>
        </w:rPr>
      </w:pPr>
      <w:r w:rsidRPr="0078460C">
        <w:rPr>
          <w:rFonts w:ascii="Times New Roman" w:eastAsia="Times New Roman" w:hAnsi="Times New Roman" w:cs="Times New Roman"/>
          <w:sz w:val="24"/>
          <w:szCs w:val="24"/>
        </w:rPr>
        <w:t>Gobernación de la Plaza de la Cultura, 2 colaboradores beneficiados.</w:t>
      </w:r>
    </w:p>
    <w:p w14:paraId="29CAF2DC" w14:textId="73C96D66" w:rsidR="00D07A68" w:rsidRPr="0078460C" w:rsidRDefault="00D07A68" w:rsidP="0029071C">
      <w:pPr>
        <w:pStyle w:val="Prrafodelista"/>
        <w:numPr>
          <w:ilvl w:val="0"/>
          <w:numId w:val="27"/>
        </w:numPr>
        <w:spacing w:after="360" w:line="360" w:lineRule="auto"/>
        <w:jc w:val="both"/>
        <w:rPr>
          <w:rFonts w:ascii="Times New Roman" w:eastAsia="Times New Roman" w:hAnsi="Times New Roman" w:cs="Times New Roman"/>
          <w:sz w:val="24"/>
          <w:szCs w:val="24"/>
        </w:rPr>
      </w:pPr>
      <w:r w:rsidRPr="0078460C">
        <w:rPr>
          <w:rFonts w:ascii="Times New Roman" w:eastAsia="Times New Roman" w:hAnsi="Times New Roman" w:cs="Times New Roman"/>
          <w:sz w:val="24"/>
          <w:szCs w:val="24"/>
        </w:rPr>
        <w:lastRenderedPageBreak/>
        <w:t>Banco BHD, 2 colaboradores beneficiados.</w:t>
      </w:r>
    </w:p>
    <w:p w14:paraId="17C5ADCB" w14:textId="0332AA20" w:rsidR="002F3BF4" w:rsidRPr="002F3BF4" w:rsidRDefault="002F3BF4" w:rsidP="002F3BF4">
      <w:pPr>
        <w:spacing w:after="360" w:line="360" w:lineRule="auto"/>
        <w:jc w:val="both"/>
        <w:rPr>
          <w:rFonts w:ascii="Times New Roman" w:eastAsia="Times New Roman" w:hAnsi="Times New Roman" w:cs="Times New Roman"/>
          <w:sz w:val="24"/>
          <w:szCs w:val="24"/>
        </w:rPr>
      </w:pPr>
      <w:r w:rsidRPr="002F3BF4">
        <w:rPr>
          <w:rFonts w:ascii="Times New Roman" w:eastAsia="Times New Roman" w:hAnsi="Times New Roman" w:cs="Times New Roman"/>
          <w:sz w:val="24"/>
          <w:szCs w:val="24"/>
        </w:rPr>
        <w:t xml:space="preserve">Los resultados de los estudios </w:t>
      </w:r>
      <w:r w:rsidR="00B353E5">
        <w:rPr>
          <w:rFonts w:ascii="Times New Roman" w:eastAsia="Times New Roman" w:hAnsi="Times New Roman" w:cs="Times New Roman"/>
          <w:sz w:val="24"/>
          <w:szCs w:val="24"/>
        </w:rPr>
        <w:t xml:space="preserve">realizados </w:t>
      </w:r>
      <w:r w:rsidRPr="002F3BF4">
        <w:rPr>
          <w:rFonts w:ascii="Times New Roman" w:eastAsia="Times New Roman" w:hAnsi="Times New Roman" w:cs="Times New Roman"/>
          <w:sz w:val="24"/>
          <w:szCs w:val="24"/>
        </w:rPr>
        <w:t>fueron entregados el mismo día, 20 minutos después de haberse realizado el procedimiento.</w:t>
      </w:r>
    </w:p>
    <w:p w14:paraId="7FB93611" w14:textId="411F2896" w:rsidR="00FC5423" w:rsidRPr="00FC5423" w:rsidRDefault="00FC5423" w:rsidP="005E3B5F">
      <w:pPr>
        <w:spacing w:after="0" w:line="360" w:lineRule="auto"/>
        <w:jc w:val="both"/>
        <w:rPr>
          <w:rFonts w:ascii="Times New Roman" w:eastAsia="Times New Roman" w:hAnsi="Times New Roman" w:cs="Times New Roman"/>
          <w:sz w:val="24"/>
          <w:szCs w:val="24"/>
        </w:rPr>
      </w:pPr>
      <w:r w:rsidRPr="00FC5423">
        <w:rPr>
          <w:rFonts w:ascii="Times New Roman" w:eastAsia="Times New Roman" w:hAnsi="Times New Roman" w:cs="Times New Roman"/>
          <w:sz w:val="24"/>
          <w:szCs w:val="24"/>
        </w:rPr>
        <w:t>En este segundo trimestre, se tramitaron acuerdos y/o alianzas estratégicas</w:t>
      </w:r>
      <w:r>
        <w:rPr>
          <w:rFonts w:ascii="Times New Roman" w:eastAsia="Times New Roman" w:hAnsi="Times New Roman" w:cs="Times New Roman"/>
          <w:sz w:val="24"/>
          <w:szCs w:val="24"/>
        </w:rPr>
        <w:t>:</w:t>
      </w:r>
    </w:p>
    <w:p w14:paraId="0F22EDC8" w14:textId="62FB0803" w:rsidR="00FC5423" w:rsidRDefault="00FC5423" w:rsidP="00FC5423">
      <w:pPr>
        <w:spacing w:after="360" w:line="360" w:lineRule="auto"/>
        <w:jc w:val="both"/>
        <w:rPr>
          <w:rFonts w:ascii="Times New Roman" w:eastAsia="Times New Roman" w:hAnsi="Times New Roman" w:cs="Times New Roman"/>
          <w:sz w:val="24"/>
          <w:szCs w:val="24"/>
        </w:rPr>
      </w:pPr>
      <w:r w:rsidRPr="00FC5423">
        <w:rPr>
          <w:rFonts w:ascii="Times New Roman" w:eastAsia="Times New Roman" w:hAnsi="Times New Roman" w:cs="Times New Roman"/>
          <w:sz w:val="24"/>
          <w:szCs w:val="24"/>
        </w:rPr>
        <w:t xml:space="preserve">Acuerdo adenda con la OGTIC de </w:t>
      </w:r>
      <w:r w:rsidRPr="005E3B5F">
        <w:rPr>
          <w:rFonts w:ascii="Times New Roman" w:eastAsia="Times New Roman" w:hAnsi="Times New Roman" w:cs="Times New Roman"/>
          <w:sz w:val="24"/>
          <w:szCs w:val="24"/>
        </w:rPr>
        <w:t>fecha 21 de mayo del año 2026, reajustando el monto del servicio según acuerdo firmado en el Acuerdo Específico núm. 1, para el OGTICLOUD, suscrito entre la OGTIC y la BNPHU en fecha dieciocho (18) de marzo del año dos mil veintiséis (2026).</w:t>
      </w:r>
    </w:p>
    <w:p w14:paraId="4F1E62BA" w14:textId="0B68BFEC" w:rsidR="00F767DF" w:rsidRPr="005E3B5F" w:rsidRDefault="000424E2" w:rsidP="00FC5423">
      <w:pPr>
        <w:spacing w:after="360" w:line="360" w:lineRule="auto"/>
        <w:jc w:val="both"/>
        <w:rPr>
          <w:rFonts w:ascii="Times New Roman" w:eastAsia="Times New Roman" w:hAnsi="Times New Roman" w:cs="Times New Roman"/>
          <w:sz w:val="24"/>
          <w:szCs w:val="24"/>
        </w:rPr>
      </w:pPr>
      <w:r w:rsidRPr="000424E2">
        <w:rPr>
          <w:rFonts w:ascii="Times New Roman" w:eastAsia="Times New Roman" w:hAnsi="Times New Roman" w:cs="Times New Roman"/>
          <w:sz w:val="24"/>
          <w:szCs w:val="24"/>
        </w:rPr>
        <w:t>Durante este segundo trimestre, la BPM no convocó a la Sra. Gianna de participar</w:t>
      </w:r>
      <w:r>
        <w:rPr>
          <w:rFonts w:ascii="Times New Roman" w:eastAsia="Times New Roman" w:hAnsi="Times New Roman" w:cs="Times New Roman"/>
          <w:sz w:val="24"/>
          <w:szCs w:val="24"/>
        </w:rPr>
        <w:t xml:space="preserve"> en las actividades que la División colabora como moderadora o maestra de ceremonia</w:t>
      </w:r>
      <w:r w:rsidR="006A5B5F">
        <w:rPr>
          <w:rFonts w:ascii="Times New Roman" w:eastAsia="Times New Roman" w:hAnsi="Times New Roman" w:cs="Times New Roman"/>
          <w:sz w:val="24"/>
          <w:szCs w:val="24"/>
        </w:rPr>
        <w:t>, debido a que no se llevaron a cabo, según se tiene entendido</w:t>
      </w:r>
      <w:r w:rsidRPr="000424E2">
        <w:rPr>
          <w:rFonts w:ascii="Times New Roman" w:eastAsia="Times New Roman" w:hAnsi="Times New Roman" w:cs="Times New Roman"/>
          <w:sz w:val="24"/>
          <w:szCs w:val="24"/>
        </w:rPr>
        <w:t>.</w:t>
      </w:r>
    </w:p>
    <w:tbl>
      <w:tblPr>
        <w:tblStyle w:val="Tablaconcuadrcula"/>
        <w:tblW w:w="5000" w:type="pct"/>
        <w:tblCellMar>
          <w:top w:w="72" w:type="dxa"/>
          <w:left w:w="72" w:type="dxa"/>
          <w:bottom w:w="72" w:type="dxa"/>
          <w:right w:w="72" w:type="dxa"/>
        </w:tblCellMar>
        <w:tblLook w:val="04A0" w:firstRow="1" w:lastRow="0" w:firstColumn="1" w:lastColumn="0" w:noHBand="0" w:noVBand="1"/>
      </w:tblPr>
      <w:tblGrid>
        <w:gridCol w:w="1522"/>
        <w:gridCol w:w="1761"/>
        <w:gridCol w:w="1101"/>
        <w:gridCol w:w="1091"/>
        <w:gridCol w:w="1200"/>
        <w:gridCol w:w="1094"/>
        <w:gridCol w:w="1213"/>
      </w:tblGrid>
      <w:tr w:rsidR="007352EB" w:rsidRPr="00144F2B" w14:paraId="704A3366" w14:textId="77777777" w:rsidTr="000D0354">
        <w:trPr>
          <w:cantSplit/>
          <w:trHeight w:val="20"/>
          <w:tblHeader/>
        </w:trPr>
        <w:tc>
          <w:tcPr>
            <w:tcW w:w="5000" w:type="pct"/>
            <w:gridSpan w:val="7"/>
            <w:shd w:val="clear" w:color="auto" w:fill="2F5496" w:themeFill="accent1" w:themeFillShade="BF"/>
            <w:vAlign w:val="center"/>
          </w:tcPr>
          <w:p w14:paraId="2FB28FFA" w14:textId="77777777" w:rsidR="007352EB" w:rsidRPr="001308C7" w:rsidRDefault="007352EB" w:rsidP="00E96224">
            <w:pPr>
              <w:jc w:val="center"/>
              <w:rPr>
                <w:rFonts w:ascii="Times New Roman" w:hAnsi="Times New Roman" w:cs="Times New Roman"/>
                <w:b/>
                <w:color w:val="FFFFFF" w:themeColor="background1"/>
                <w:sz w:val="24"/>
                <w:szCs w:val="24"/>
              </w:rPr>
            </w:pPr>
            <w:r w:rsidRPr="001308C7">
              <w:rPr>
                <w:rFonts w:ascii="Times New Roman" w:hAnsi="Times New Roman" w:cs="Times New Roman"/>
                <w:b/>
                <w:color w:val="FFFFFF" w:themeColor="background1"/>
                <w:sz w:val="24"/>
                <w:szCs w:val="24"/>
              </w:rPr>
              <w:t>Ejecución División de Relaciones Interinstitucionales</w:t>
            </w:r>
          </w:p>
        </w:tc>
      </w:tr>
      <w:tr w:rsidR="007352EB" w:rsidRPr="00144F2B" w14:paraId="7EE6C978" w14:textId="77777777" w:rsidTr="009775D8">
        <w:trPr>
          <w:cantSplit/>
          <w:trHeight w:val="20"/>
          <w:tblHeader/>
        </w:trPr>
        <w:tc>
          <w:tcPr>
            <w:tcW w:w="856" w:type="pct"/>
            <w:vMerge w:val="restart"/>
            <w:shd w:val="clear" w:color="auto" w:fill="8EAADB" w:themeFill="accent1" w:themeFillTint="99"/>
            <w:vAlign w:val="center"/>
          </w:tcPr>
          <w:p w14:paraId="69A2B821" w14:textId="77777777" w:rsidR="007352EB" w:rsidRPr="001308C7" w:rsidRDefault="007352EB" w:rsidP="00E96224">
            <w:pPr>
              <w:jc w:val="center"/>
              <w:rPr>
                <w:rFonts w:ascii="Times New Roman" w:hAnsi="Times New Roman" w:cs="Times New Roman"/>
                <w:b/>
              </w:rPr>
            </w:pPr>
            <w:r w:rsidRPr="001308C7">
              <w:rPr>
                <w:rFonts w:ascii="Times New Roman" w:hAnsi="Times New Roman" w:cs="Times New Roman"/>
                <w:b/>
              </w:rPr>
              <w:t>Acción Estratégica</w:t>
            </w:r>
          </w:p>
        </w:tc>
        <w:tc>
          <w:tcPr>
            <w:tcW w:w="989" w:type="pct"/>
            <w:vMerge w:val="restart"/>
            <w:shd w:val="clear" w:color="auto" w:fill="8EAADB" w:themeFill="accent1" w:themeFillTint="99"/>
            <w:vAlign w:val="center"/>
          </w:tcPr>
          <w:p w14:paraId="227EAF5E" w14:textId="77777777" w:rsidR="007352EB" w:rsidRPr="001308C7" w:rsidRDefault="007352EB" w:rsidP="00E96224">
            <w:pPr>
              <w:jc w:val="center"/>
              <w:rPr>
                <w:rFonts w:ascii="Times New Roman" w:hAnsi="Times New Roman" w:cs="Times New Roman"/>
                <w:b/>
              </w:rPr>
            </w:pPr>
            <w:r w:rsidRPr="001308C7">
              <w:rPr>
                <w:rFonts w:ascii="Times New Roman" w:hAnsi="Times New Roman" w:cs="Times New Roman"/>
                <w:b/>
              </w:rPr>
              <w:t>Producto</w:t>
            </w:r>
          </w:p>
        </w:tc>
        <w:tc>
          <w:tcPr>
            <w:tcW w:w="1238" w:type="pct"/>
            <w:gridSpan w:val="2"/>
            <w:shd w:val="clear" w:color="auto" w:fill="8EAADB" w:themeFill="accent1" w:themeFillTint="99"/>
            <w:vAlign w:val="center"/>
          </w:tcPr>
          <w:p w14:paraId="711A79C5" w14:textId="77777777" w:rsidR="007352EB" w:rsidRPr="001308C7" w:rsidRDefault="007352EB" w:rsidP="00E96224">
            <w:pPr>
              <w:jc w:val="center"/>
              <w:rPr>
                <w:rFonts w:ascii="Times New Roman" w:hAnsi="Times New Roman" w:cs="Times New Roman"/>
                <w:b/>
              </w:rPr>
            </w:pPr>
            <w:r w:rsidRPr="001308C7">
              <w:rPr>
                <w:rFonts w:ascii="Times New Roman" w:hAnsi="Times New Roman" w:cs="Times New Roman"/>
                <w:b/>
              </w:rPr>
              <w:t>Planificado</w:t>
            </w:r>
          </w:p>
        </w:tc>
        <w:tc>
          <w:tcPr>
            <w:tcW w:w="1233" w:type="pct"/>
            <w:gridSpan w:val="2"/>
            <w:shd w:val="clear" w:color="auto" w:fill="8EAADB" w:themeFill="accent1" w:themeFillTint="99"/>
            <w:vAlign w:val="center"/>
          </w:tcPr>
          <w:p w14:paraId="1FBE657E" w14:textId="77777777" w:rsidR="007352EB" w:rsidRPr="001308C7" w:rsidRDefault="007352EB" w:rsidP="00E96224">
            <w:pPr>
              <w:jc w:val="center"/>
              <w:rPr>
                <w:rFonts w:ascii="Times New Roman" w:hAnsi="Times New Roman" w:cs="Times New Roman"/>
                <w:b/>
              </w:rPr>
            </w:pPr>
            <w:r w:rsidRPr="001308C7">
              <w:rPr>
                <w:rFonts w:ascii="Times New Roman" w:hAnsi="Times New Roman" w:cs="Times New Roman"/>
                <w:b/>
              </w:rPr>
              <w:t>Logrado</w:t>
            </w:r>
          </w:p>
        </w:tc>
        <w:tc>
          <w:tcPr>
            <w:tcW w:w="684" w:type="pct"/>
            <w:vMerge w:val="restart"/>
            <w:shd w:val="clear" w:color="auto" w:fill="8EAADB" w:themeFill="accent1" w:themeFillTint="99"/>
            <w:vAlign w:val="center"/>
          </w:tcPr>
          <w:p w14:paraId="66484E0A" w14:textId="77777777" w:rsidR="007352EB" w:rsidRPr="001308C7" w:rsidRDefault="007352EB" w:rsidP="00E96224">
            <w:pPr>
              <w:jc w:val="center"/>
              <w:rPr>
                <w:rFonts w:ascii="Times New Roman" w:hAnsi="Times New Roman" w:cs="Times New Roman"/>
                <w:b/>
              </w:rPr>
            </w:pPr>
            <w:r w:rsidRPr="001308C7">
              <w:rPr>
                <w:rFonts w:ascii="Times New Roman" w:hAnsi="Times New Roman" w:cs="Times New Roman"/>
                <w:b/>
              </w:rPr>
              <w:t>Ejecución Trimestral</w:t>
            </w:r>
          </w:p>
        </w:tc>
      </w:tr>
      <w:tr w:rsidR="007352EB" w:rsidRPr="00144F2B" w14:paraId="40EB2078" w14:textId="77777777" w:rsidTr="009775D8">
        <w:trPr>
          <w:trHeight w:val="20"/>
        </w:trPr>
        <w:tc>
          <w:tcPr>
            <w:tcW w:w="856" w:type="pct"/>
            <w:vMerge/>
            <w:shd w:val="clear" w:color="auto" w:fill="8EAADB" w:themeFill="accent1" w:themeFillTint="99"/>
            <w:vAlign w:val="center"/>
          </w:tcPr>
          <w:p w14:paraId="76CBF9C0" w14:textId="77777777" w:rsidR="007352EB" w:rsidRPr="00260F58" w:rsidRDefault="007352EB" w:rsidP="00E96224">
            <w:pPr>
              <w:jc w:val="center"/>
              <w:rPr>
                <w:rFonts w:ascii="Times New Roman" w:hAnsi="Times New Roman" w:cs="Times New Roman"/>
                <w:b/>
              </w:rPr>
            </w:pPr>
          </w:p>
        </w:tc>
        <w:tc>
          <w:tcPr>
            <w:tcW w:w="989" w:type="pct"/>
            <w:vMerge/>
            <w:shd w:val="clear" w:color="auto" w:fill="8EAADB" w:themeFill="accent1" w:themeFillTint="99"/>
            <w:vAlign w:val="center"/>
          </w:tcPr>
          <w:p w14:paraId="0A393004" w14:textId="77777777" w:rsidR="007352EB" w:rsidRPr="00260F58" w:rsidRDefault="007352EB" w:rsidP="00E96224">
            <w:pPr>
              <w:jc w:val="center"/>
              <w:rPr>
                <w:rFonts w:ascii="Times New Roman" w:hAnsi="Times New Roman" w:cs="Times New Roman"/>
                <w:b/>
              </w:rPr>
            </w:pPr>
          </w:p>
        </w:tc>
        <w:tc>
          <w:tcPr>
            <w:tcW w:w="622" w:type="pct"/>
            <w:shd w:val="clear" w:color="auto" w:fill="B4C6E7" w:themeFill="accent1" w:themeFillTint="66"/>
            <w:vAlign w:val="center"/>
          </w:tcPr>
          <w:p w14:paraId="4EF3C745" w14:textId="77777777" w:rsidR="007352EB" w:rsidRPr="001308C7" w:rsidRDefault="007352EB" w:rsidP="00E96224">
            <w:pPr>
              <w:jc w:val="center"/>
              <w:rPr>
                <w:rFonts w:ascii="Times New Roman" w:hAnsi="Times New Roman" w:cs="Times New Roman"/>
                <w:b/>
              </w:rPr>
            </w:pPr>
            <w:r w:rsidRPr="001308C7">
              <w:rPr>
                <w:rFonts w:ascii="Times New Roman" w:hAnsi="Times New Roman" w:cs="Times New Roman"/>
                <w:b/>
              </w:rPr>
              <w:t>Año</w:t>
            </w:r>
          </w:p>
        </w:tc>
        <w:tc>
          <w:tcPr>
            <w:tcW w:w="615" w:type="pct"/>
            <w:shd w:val="clear" w:color="auto" w:fill="B4C6E7" w:themeFill="accent1" w:themeFillTint="66"/>
            <w:vAlign w:val="center"/>
          </w:tcPr>
          <w:p w14:paraId="79307648" w14:textId="77777777" w:rsidR="007352EB" w:rsidRPr="001308C7" w:rsidRDefault="007352EB" w:rsidP="00E96224">
            <w:pPr>
              <w:jc w:val="center"/>
              <w:rPr>
                <w:rFonts w:ascii="Times New Roman" w:hAnsi="Times New Roman" w:cs="Times New Roman"/>
                <w:b/>
              </w:rPr>
            </w:pPr>
            <w:r w:rsidRPr="001308C7">
              <w:rPr>
                <w:rFonts w:ascii="Times New Roman" w:hAnsi="Times New Roman" w:cs="Times New Roman"/>
                <w:b/>
              </w:rPr>
              <w:t>Trimestre</w:t>
            </w:r>
          </w:p>
        </w:tc>
        <w:tc>
          <w:tcPr>
            <w:tcW w:w="615" w:type="pct"/>
            <w:shd w:val="clear" w:color="auto" w:fill="B4C6E7" w:themeFill="accent1" w:themeFillTint="66"/>
            <w:vAlign w:val="center"/>
          </w:tcPr>
          <w:p w14:paraId="5336AEA7" w14:textId="77777777" w:rsidR="007352EB" w:rsidRPr="001308C7" w:rsidRDefault="007352EB" w:rsidP="00E96224">
            <w:pPr>
              <w:jc w:val="center"/>
              <w:rPr>
                <w:rFonts w:ascii="Times New Roman" w:hAnsi="Times New Roman" w:cs="Times New Roman"/>
                <w:b/>
              </w:rPr>
            </w:pPr>
            <w:r w:rsidRPr="001308C7">
              <w:rPr>
                <w:rFonts w:ascii="Times New Roman" w:hAnsi="Times New Roman" w:cs="Times New Roman"/>
                <w:b/>
              </w:rPr>
              <w:t>Trimestre</w:t>
            </w:r>
          </w:p>
        </w:tc>
        <w:tc>
          <w:tcPr>
            <w:tcW w:w="618" w:type="pct"/>
            <w:shd w:val="clear" w:color="auto" w:fill="B4C6E7" w:themeFill="accent1" w:themeFillTint="66"/>
            <w:vAlign w:val="center"/>
          </w:tcPr>
          <w:p w14:paraId="73D7184D" w14:textId="77777777" w:rsidR="007352EB" w:rsidRPr="001308C7" w:rsidRDefault="007352EB" w:rsidP="00E96224">
            <w:pPr>
              <w:jc w:val="center"/>
              <w:rPr>
                <w:rFonts w:ascii="Times New Roman" w:hAnsi="Times New Roman" w:cs="Times New Roman"/>
                <w:b/>
              </w:rPr>
            </w:pPr>
            <w:r w:rsidRPr="001308C7">
              <w:rPr>
                <w:rFonts w:ascii="Times New Roman" w:hAnsi="Times New Roman" w:cs="Times New Roman"/>
                <w:b/>
              </w:rPr>
              <w:t>Año</w:t>
            </w:r>
          </w:p>
        </w:tc>
        <w:tc>
          <w:tcPr>
            <w:tcW w:w="684" w:type="pct"/>
            <w:vMerge/>
            <w:shd w:val="clear" w:color="auto" w:fill="8EAADB" w:themeFill="accent1" w:themeFillTint="99"/>
            <w:vAlign w:val="center"/>
          </w:tcPr>
          <w:p w14:paraId="1DCC47CC" w14:textId="77777777" w:rsidR="007352EB" w:rsidRPr="00260F58" w:rsidRDefault="007352EB" w:rsidP="00E96224">
            <w:pPr>
              <w:jc w:val="center"/>
              <w:rPr>
                <w:rFonts w:ascii="Times New Roman" w:hAnsi="Times New Roman" w:cs="Times New Roman"/>
                <w:b/>
              </w:rPr>
            </w:pPr>
          </w:p>
        </w:tc>
      </w:tr>
      <w:tr w:rsidR="007352EB" w:rsidRPr="00144F2B" w14:paraId="31B5D2B5" w14:textId="77777777" w:rsidTr="00B65C35">
        <w:trPr>
          <w:trHeight w:val="20"/>
        </w:trPr>
        <w:tc>
          <w:tcPr>
            <w:tcW w:w="856" w:type="pct"/>
            <w:vMerge w:val="restart"/>
            <w:vAlign w:val="center"/>
          </w:tcPr>
          <w:p w14:paraId="174980C0" w14:textId="176E9ED8" w:rsidR="007352EB" w:rsidRPr="001308C7" w:rsidRDefault="00AE0F2C" w:rsidP="00E96224">
            <w:pPr>
              <w:rPr>
                <w:rFonts w:ascii="Times New Roman" w:hAnsi="Times New Roman" w:cs="Times New Roman"/>
                <w:bCs/>
                <w:color w:val="000000" w:themeColor="text1"/>
                <w:sz w:val="20"/>
                <w:szCs w:val="20"/>
              </w:rPr>
            </w:pPr>
            <w:r w:rsidRPr="001308C7">
              <w:rPr>
                <w:rFonts w:ascii="Times New Roman" w:hAnsi="Times New Roman" w:cs="Times New Roman"/>
                <w:bCs/>
                <w:color w:val="000000" w:themeColor="text1"/>
                <w:sz w:val="20"/>
                <w:szCs w:val="20"/>
              </w:rPr>
              <w:t>3.2.6. Gestionar relaciones estratégicas y operativas con instituciones nacionales e internacionales, a través de acuerdos y acciones colaborativas que amplíen el alcance cultural y educativo de la BNPHU.</w:t>
            </w:r>
          </w:p>
        </w:tc>
        <w:tc>
          <w:tcPr>
            <w:tcW w:w="989" w:type="pct"/>
            <w:vAlign w:val="center"/>
          </w:tcPr>
          <w:p w14:paraId="79DD0177" w14:textId="08C929CD" w:rsidR="007352EB" w:rsidRPr="001308C7" w:rsidRDefault="00AE0F2C" w:rsidP="00E96224">
            <w:pPr>
              <w:rPr>
                <w:rFonts w:ascii="Times New Roman" w:hAnsi="Times New Roman" w:cs="Times New Roman"/>
                <w:bCs/>
                <w:color w:val="000000" w:themeColor="text1"/>
                <w:sz w:val="20"/>
                <w:szCs w:val="20"/>
              </w:rPr>
            </w:pPr>
            <w:r w:rsidRPr="001308C7">
              <w:rPr>
                <w:rFonts w:ascii="Times New Roman" w:hAnsi="Times New Roman" w:cs="Times New Roman"/>
                <w:bCs/>
                <w:color w:val="000000" w:themeColor="text1"/>
                <w:sz w:val="20"/>
                <w:szCs w:val="20"/>
              </w:rPr>
              <w:t>1.- Estrategias de relaciones interinstitucionales diseñadas e implementadas.</w:t>
            </w:r>
          </w:p>
        </w:tc>
        <w:tc>
          <w:tcPr>
            <w:tcW w:w="622" w:type="pct"/>
            <w:vAlign w:val="center"/>
          </w:tcPr>
          <w:p w14:paraId="1EDB8D63" w14:textId="4C943A8C" w:rsidR="007352EB" w:rsidRPr="001308C7" w:rsidRDefault="00AE0F2C" w:rsidP="007C385B">
            <w:pPr>
              <w:jc w:val="center"/>
              <w:rPr>
                <w:rFonts w:ascii="Times New Roman" w:hAnsi="Times New Roman" w:cs="Times New Roman"/>
                <w:color w:val="2F5496" w:themeColor="accent1" w:themeShade="BF"/>
                <w:sz w:val="20"/>
                <w:szCs w:val="20"/>
              </w:rPr>
            </w:pPr>
            <w:r w:rsidRPr="001308C7">
              <w:rPr>
                <w:rFonts w:ascii="Times New Roman" w:hAnsi="Times New Roman" w:cs="Times New Roman"/>
                <w:color w:val="2F5496" w:themeColor="accent1" w:themeShade="BF"/>
                <w:sz w:val="20"/>
                <w:szCs w:val="20"/>
              </w:rPr>
              <w:t>12 Actividad conjunta realizada (unidad)</w:t>
            </w:r>
          </w:p>
        </w:tc>
        <w:tc>
          <w:tcPr>
            <w:tcW w:w="615" w:type="pct"/>
            <w:vAlign w:val="center"/>
          </w:tcPr>
          <w:p w14:paraId="67CBE009" w14:textId="539E4298" w:rsidR="007352EB" w:rsidRPr="001308C7" w:rsidRDefault="007C385B" w:rsidP="007C385B">
            <w:pPr>
              <w:jc w:val="center"/>
              <w:rPr>
                <w:rFonts w:ascii="Times New Roman" w:hAnsi="Times New Roman" w:cs="Times New Roman"/>
                <w:color w:val="2F5496" w:themeColor="accent1" w:themeShade="BF"/>
                <w:sz w:val="20"/>
                <w:szCs w:val="20"/>
              </w:rPr>
            </w:pPr>
            <w:r w:rsidRPr="001308C7">
              <w:rPr>
                <w:rFonts w:ascii="Times New Roman" w:hAnsi="Times New Roman" w:cs="Times New Roman"/>
                <w:color w:val="2F5496" w:themeColor="accent1" w:themeShade="BF"/>
                <w:sz w:val="20"/>
                <w:szCs w:val="20"/>
              </w:rPr>
              <w:t>3</w:t>
            </w:r>
            <w:r w:rsidR="003140B8" w:rsidRPr="001308C7">
              <w:rPr>
                <w:rFonts w:ascii="Times New Roman" w:hAnsi="Times New Roman" w:cs="Times New Roman"/>
                <w:color w:val="2F5496" w:themeColor="accent1" w:themeShade="BF"/>
                <w:sz w:val="20"/>
                <w:szCs w:val="20"/>
              </w:rPr>
              <w:t xml:space="preserve"> actividades</w:t>
            </w:r>
          </w:p>
        </w:tc>
        <w:tc>
          <w:tcPr>
            <w:tcW w:w="615" w:type="pct"/>
            <w:vAlign w:val="center"/>
          </w:tcPr>
          <w:p w14:paraId="135EA7A4" w14:textId="5E831815" w:rsidR="007352EB" w:rsidRPr="001308C7" w:rsidRDefault="00B57A9B" w:rsidP="007C385B">
            <w:pPr>
              <w:jc w:val="center"/>
              <w:rPr>
                <w:rFonts w:ascii="Times New Roman" w:hAnsi="Times New Roman" w:cs="Times New Roman"/>
                <w:color w:val="2F5496" w:themeColor="accent1" w:themeShade="BF"/>
                <w:sz w:val="20"/>
                <w:szCs w:val="20"/>
              </w:rPr>
            </w:pPr>
            <w:r w:rsidRPr="001308C7">
              <w:rPr>
                <w:rFonts w:ascii="Times New Roman" w:hAnsi="Times New Roman" w:cs="Times New Roman"/>
                <w:color w:val="2F5496" w:themeColor="accent1" w:themeShade="BF"/>
                <w:sz w:val="20"/>
                <w:szCs w:val="20"/>
              </w:rPr>
              <w:t>3</w:t>
            </w:r>
          </w:p>
        </w:tc>
        <w:tc>
          <w:tcPr>
            <w:tcW w:w="618" w:type="pct"/>
            <w:vAlign w:val="center"/>
          </w:tcPr>
          <w:p w14:paraId="31520769" w14:textId="7DFB4122" w:rsidR="007352EB" w:rsidRPr="001308C7" w:rsidRDefault="00B57A9B" w:rsidP="007C385B">
            <w:pPr>
              <w:jc w:val="center"/>
              <w:rPr>
                <w:rFonts w:ascii="Times New Roman" w:hAnsi="Times New Roman" w:cs="Times New Roman"/>
                <w:color w:val="2F5496" w:themeColor="accent1" w:themeShade="BF"/>
                <w:sz w:val="20"/>
                <w:szCs w:val="20"/>
              </w:rPr>
            </w:pPr>
            <w:r w:rsidRPr="001308C7">
              <w:rPr>
                <w:rFonts w:ascii="Times New Roman" w:hAnsi="Times New Roman" w:cs="Times New Roman"/>
                <w:color w:val="2F5496" w:themeColor="accent1" w:themeShade="BF"/>
                <w:sz w:val="20"/>
                <w:szCs w:val="20"/>
              </w:rPr>
              <w:t>3</w:t>
            </w:r>
          </w:p>
        </w:tc>
        <w:tc>
          <w:tcPr>
            <w:tcW w:w="684" w:type="pct"/>
            <w:vMerge w:val="restart"/>
            <w:shd w:val="clear" w:color="auto" w:fill="A8D08D" w:themeFill="accent6" w:themeFillTint="99"/>
            <w:vAlign w:val="center"/>
          </w:tcPr>
          <w:p w14:paraId="32F30FE7" w14:textId="467C40C8" w:rsidR="007352EB" w:rsidRPr="001308C7" w:rsidRDefault="00B65C35" w:rsidP="00E96224">
            <w:pPr>
              <w:jc w:val="center"/>
              <w:rPr>
                <w:rFonts w:ascii="Times New Roman" w:hAnsi="Times New Roman" w:cs="Times New Roman"/>
                <w:b/>
                <w:color w:val="000000" w:themeColor="text1"/>
                <w:sz w:val="20"/>
                <w:szCs w:val="20"/>
              </w:rPr>
            </w:pPr>
            <w:r>
              <w:rPr>
                <w:rFonts w:ascii="Times New Roman" w:hAnsi="Times New Roman" w:cs="Times New Roman"/>
                <w:b/>
                <w:color w:val="0D0D0D" w:themeColor="text1" w:themeTint="F2"/>
                <w:sz w:val="20"/>
                <w:szCs w:val="20"/>
              </w:rPr>
              <w:t>100</w:t>
            </w:r>
            <w:r w:rsidR="007352EB" w:rsidRPr="001308C7">
              <w:rPr>
                <w:rFonts w:ascii="Times New Roman" w:hAnsi="Times New Roman" w:cs="Times New Roman"/>
                <w:b/>
                <w:color w:val="0D0D0D" w:themeColor="text1" w:themeTint="F2"/>
                <w:sz w:val="20"/>
                <w:szCs w:val="20"/>
              </w:rPr>
              <w:t>%</w:t>
            </w:r>
          </w:p>
        </w:tc>
      </w:tr>
      <w:tr w:rsidR="000D0354" w:rsidRPr="00144F2B" w14:paraId="3365B8CA" w14:textId="77777777" w:rsidTr="00B65C35">
        <w:trPr>
          <w:trHeight w:val="20"/>
        </w:trPr>
        <w:tc>
          <w:tcPr>
            <w:tcW w:w="856" w:type="pct"/>
            <w:vMerge/>
            <w:vAlign w:val="center"/>
          </w:tcPr>
          <w:p w14:paraId="4EB12F98" w14:textId="77777777" w:rsidR="000D0354" w:rsidRPr="00144F2B" w:rsidRDefault="000D0354" w:rsidP="00E96224">
            <w:pPr>
              <w:rPr>
                <w:rFonts w:ascii="Times New Roman" w:hAnsi="Times New Roman" w:cs="Times New Roman"/>
                <w:bCs/>
                <w:color w:val="7030A0"/>
                <w:sz w:val="20"/>
                <w:szCs w:val="20"/>
              </w:rPr>
            </w:pPr>
          </w:p>
        </w:tc>
        <w:tc>
          <w:tcPr>
            <w:tcW w:w="989" w:type="pct"/>
            <w:vAlign w:val="center"/>
          </w:tcPr>
          <w:p w14:paraId="7E7BC118" w14:textId="0CD9EB7D" w:rsidR="000D0354" w:rsidRPr="001308C7" w:rsidRDefault="00AE0F2C" w:rsidP="00E96224">
            <w:pPr>
              <w:rPr>
                <w:rFonts w:ascii="Times New Roman" w:hAnsi="Times New Roman" w:cs="Times New Roman"/>
                <w:bCs/>
                <w:color w:val="000000" w:themeColor="text1"/>
                <w:sz w:val="20"/>
                <w:szCs w:val="20"/>
              </w:rPr>
            </w:pPr>
            <w:r w:rsidRPr="001308C7">
              <w:rPr>
                <w:rFonts w:ascii="Times New Roman" w:hAnsi="Times New Roman" w:cs="Times New Roman"/>
                <w:bCs/>
                <w:color w:val="000000" w:themeColor="text1"/>
                <w:sz w:val="20"/>
                <w:szCs w:val="20"/>
              </w:rPr>
              <w:t>2.- Gestionar y renovar acuerdos y alianzas estratégicas.</w:t>
            </w:r>
          </w:p>
        </w:tc>
        <w:tc>
          <w:tcPr>
            <w:tcW w:w="622" w:type="pct"/>
            <w:vAlign w:val="center"/>
          </w:tcPr>
          <w:p w14:paraId="6CAB9E9E" w14:textId="57DB6E47" w:rsidR="000D0354" w:rsidRPr="001308C7" w:rsidRDefault="007C385B" w:rsidP="007C385B">
            <w:pPr>
              <w:jc w:val="center"/>
              <w:rPr>
                <w:rFonts w:ascii="Times New Roman" w:hAnsi="Times New Roman" w:cs="Times New Roman"/>
                <w:color w:val="2F5496" w:themeColor="accent1" w:themeShade="BF"/>
                <w:sz w:val="20"/>
                <w:szCs w:val="20"/>
              </w:rPr>
            </w:pPr>
            <w:r w:rsidRPr="001308C7">
              <w:rPr>
                <w:rFonts w:ascii="Times New Roman" w:hAnsi="Times New Roman" w:cs="Times New Roman"/>
                <w:color w:val="2F5496" w:themeColor="accent1" w:themeShade="BF"/>
                <w:sz w:val="20"/>
                <w:szCs w:val="20"/>
              </w:rPr>
              <w:t>5 Acuerdo o alianza formalizada (unidad)</w:t>
            </w:r>
          </w:p>
        </w:tc>
        <w:tc>
          <w:tcPr>
            <w:tcW w:w="615" w:type="pct"/>
            <w:vAlign w:val="center"/>
          </w:tcPr>
          <w:p w14:paraId="0EF0F8A1" w14:textId="7A0DFA17" w:rsidR="000D0354" w:rsidRPr="001308C7" w:rsidRDefault="007C385B" w:rsidP="007C385B">
            <w:pPr>
              <w:jc w:val="center"/>
              <w:rPr>
                <w:rFonts w:ascii="Times New Roman" w:hAnsi="Times New Roman" w:cs="Times New Roman"/>
                <w:color w:val="2F5496" w:themeColor="accent1" w:themeShade="BF"/>
                <w:sz w:val="20"/>
                <w:szCs w:val="20"/>
              </w:rPr>
            </w:pPr>
            <w:r w:rsidRPr="001308C7">
              <w:rPr>
                <w:rFonts w:ascii="Times New Roman" w:hAnsi="Times New Roman" w:cs="Times New Roman"/>
                <w:color w:val="2F5496" w:themeColor="accent1" w:themeShade="BF"/>
                <w:sz w:val="20"/>
                <w:szCs w:val="20"/>
              </w:rPr>
              <w:t>1</w:t>
            </w:r>
            <w:r w:rsidR="003140B8" w:rsidRPr="001308C7">
              <w:rPr>
                <w:rFonts w:ascii="Times New Roman" w:hAnsi="Times New Roman" w:cs="Times New Roman"/>
                <w:color w:val="2F5496" w:themeColor="accent1" w:themeShade="BF"/>
                <w:sz w:val="20"/>
                <w:szCs w:val="20"/>
              </w:rPr>
              <w:t xml:space="preserve"> acuerdo</w:t>
            </w:r>
          </w:p>
        </w:tc>
        <w:tc>
          <w:tcPr>
            <w:tcW w:w="615" w:type="pct"/>
            <w:vAlign w:val="center"/>
          </w:tcPr>
          <w:p w14:paraId="4D7EFB40" w14:textId="634023A4" w:rsidR="000D0354" w:rsidRPr="001308C7" w:rsidRDefault="006606FA" w:rsidP="007C385B">
            <w:pPr>
              <w:jc w:val="center"/>
              <w:rPr>
                <w:rFonts w:ascii="Times New Roman" w:hAnsi="Times New Roman" w:cs="Times New Roman"/>
                <w:color w:val="2F5496" w:themeColor="accent1" w:themeShade="BF"/>
                <w:sz w:val="20"/>
                <w:szCs w:val="20"/>
              </w:rPr>
            </w:pPr>
            <w:r w:rsidRPr="001308C7">
              <w:rPr>
                <w:rFonts w:ascii="Times New Roman" w:hAnsi="Times New Roman" w:cs="Times New Roman"/>
                <w:color w:val="2F5496" w:themeColor="accent1" w:themeShade="BF"/>
                <w:sz w:val="20"/>
                <w:szCs w:val="20"/>
              </w:rPr>
              <w:t>1</w:t>
            </w:r>
          </w:p>
        </w:tc>
        <w:tc>
          <w:tcPr>
            <w:tcW w:w="618" w:type="pct"/>
            <w:vAlign w:val="center"/>
          </w:tcPr>
          <w:p w14:paraId="1B799A06" w14:textId="1587E2B4" w:rsidR="000D0354" w:rsidRPr="001308C7" w:rsidRDefault="006606FA" w:rsidP="007C385B">
            <w:pPr>
              <w:jc w:val="center"/>
              <w:rPr>
                <w:rFonts w:ascii="Times New Roman" w:hAnsi="Times New Roman" w:cs="Times New Roman"/>
                <w:color w:val="2F5496" w:themeColor="accent1" w:themeShade="BF"/>
                <w:sz w:val="20"/>
                <w:szCs w:val="20"/>
              </w:rPr>
            </w:pPr>
            <w:r w:rsidRPr="001308C7">
              <w:rPr>
                <w:rFonts w:ascii="Times New Roman" w:hAnsi="Times New Roman" w:cs="Times New Roman"/>
                <w:color w:val="2F5496" w:themeColor="accent1" w:themeShade="BF"/>
                <w:sz w:val="20"/>
                <w:szCs w:val="20"/>
              </w:rPr>
              <w:t>1</w:t>
            </w:r>
          </w:p>
        </w:tc>
        <w:tc>
          <w:tcPr>
            <w:tcW w:w="684" w:type="pct"/>
            <w:vMerge/>
            <w:shd w:val="clear" w:color="auto" w:fill="A8D08D" w:themeFill="accent6" w:themeFillTint="99"/>
            <w:vAlign w:val="center"/>
          </w:tcPr>
          <w:p w14:paraId="23168E81" w14:textId="77777777" w:rsidR="000D0354" w:rsidRPr="00260F58" w:rsidRDefault="000D0354" w:rsidP="00E96224">
            <w:pPr>
              <w:jc w:val="center"/>
              <w:rPr>
                <w:rFonts w:ascii="Times New Roman" w:hAnsi="Times New Roman" w:cs="Times New Roman"/>
                <w:b/>
                <w:sz w:val="20"/>
                <w:szCs w:val="20"/>
              </w:rPr>
            </w:pPr>
          </w:p>
        </w:tc>
      </w:tr>
      <w:tr w:rsidR="007352EB" w:rsidRPr="00A3179C" w14:paraId="4036017E" w14:textId="77777777" w:rsidTr="00B65C35">
        <w:trPr>
          <w:trHeight w:val="20"/>
        </w:trPr>
        <w:tc>
          <w:tcPr>
            <w:tcW w:w="856" w:type="pct"/>
            <w:vMerge/>
            <w:vAlign w:val="center"/>
          </w:tcPr>
          <w:p w14:paraId="27612FAA" w14:textId="77777777" w:rsidR="007352EB" w:rsidRPr="00144F2B" w:rsidRDefault="007352EB" w:rsidP="00E96224">
            <w:pPr>
              <w:rPr>
                <w:rFonts w:ascii="Times New Roman" w:hAnsi="Times New Roman" w:cs="Times New Roman"/>
                <w:bCs/>
                <w:color w:val="7030A0"/>
                <w:sz w:val="20"/>
                <w:szCs w:val="20"/>
              </w:rPr>
            </w:pPr>
          </w:p>
        </w:tc>
        <w:tc>
          <w:tcPr>
            <w:tcW w:w="989" w:type="pct"/>
            <w:vAlign w:val="center"/>
          </w:tcPr>
          <w:p w14:paraId="566E524A" w14:textId="78A52203" w:rsidR="007352EB" w:rsidRPr="001308C7" w:rsidRDefault="00AE0F2C" w:rsidP="00E96224">
            <w:pPr>
              <w:rPr>
                <w:rFonts w:ascii="Times New Roman" w:hAnsi="Times New Roman" w:cs="Times New Roman"/>
                <w:bCs/>
                <w:color w:val="000000" w:themeColor="text1"/>
                <w:sz w:val="20"/>
                <w:szCs w:val="20"/>
              </w:rPr>
            </w:pPr>
            <w:r w:rsidRPr="001308C7">
              <w:rPr>
                <w:rFonts w:ascii="Times New Roman" w:hAnsi="Times New Roman" w:cs="Times New Roman"/>
                <w:bCs/>
                <w:color w:val="000000" w:themeColor="text1"/>
                <w:sz w:val="20"/>
                <w:szCs w:val="20"/>
              </w:rPr>
              <w:t>3.- Colaborar con las actividades culturales de la BPM-SUH.</w:t>
            </w:r>
          </w:p>
        </w:tc>
        <w:tc>
          <w:tcPr>
            <w:tcW w:w="622" w:type="pct"/>
            <w:vAlign w:val="center"/>
          </w:tcPr>
          <w:p w14:paraId="6157D04D" w14:textId="2BDFF5C8" w:rsidR="007352EB" w:rsidRPr="001308C7" w:rsidRDefault="007C385B" w:rsidP="007C385B">
            <w:pPr>
              <w:jc w:val="center"/>
              <w:rPr>
                <w:rFonts w:ascii="Times New Roman" w:hAnsi="Times New Roman" w:cs="Times New Roman"/>
                <w:color w:val="2F5496" w:themeColor="accent1" w:themeShade="BF"/>
                <w:sz w:val="20"/>
                <w:szCs w:val="20"/>
              </w:rPr>
            </w:pPr>
            <w:r w:rsidRPr="001308C7">
              <w:rPr>
                <w:rFonts w:ascii="Times New Roman" w:hAnsi="Times New Roman" w:cs="Times New Roman"/>
                <w:color w:val="2F5496" w:themeColor="accent1" w:themeShade="BF"/>
                <w:sz w:val="20"/>
                <w:szCs w:val="20"/>
              </w:rPr>
              <w:t>12 Actividad apoyada (unidad)</w:t>
            </w:r>
          </w:p>
        </w:tc>
        <w:tc>
          <w:tcPr>
            <w:tcW w:w="615" w:type="pct"/>
            <w:vAlign w:val="center"/>
          </w:tcPr>
          <w:p w14:paraId="00DEF7A3" w14:textId="4D51024E" w:rsidR="007352EB" w:rsidRPr="001308C7" w:rsidRDefault="00CF2FDF" w:rsidP="007C385B">
            <w:pPr>
              <w:jc w:val="center"/>
              <w:rPr>
                <w:rFonts w:ascii="Times New Roman" w:hAnsi="Times New Roman" w:cs="Times New Roman"/>
                <w:color w:val="2F5496" w:themeColor="accent1" w:themeShade="BF"/>
                <w:sz w:val="20"/>
                <w:szCs w:val="20"/>
              </w:rPr>
            </w:pPr>
            <w:r w:rsidRPr="001308C7">
              <w:rPr>
                <w:rFonts w:ascii="Times New Roman" w:hAnsi="Times New Roman" w:cs="Times New Roman"/>
                <w:color w:val="2F5496" w:themeColor="accent1" w:themeShade="BF"/>
                <w:sz w:val="20"/>
                <w:szCs w:val="20"/>
              </w:rPr>
              <w:t xml:space="preserve">6 </w:t>
            </w:r>
            <w:r w:rsidR="003140B8" w:rsidRPr="001308C7">
              <w:rPr>
                <w:rFonts w:ascii="Times New Roman" w:hAnsi="Times New Roman" w:cs="Times New Roman"/>
                <w:color w:val="2F5496" w:themeColor="accent1" w:themeShade="BF"/>
                <w:sz w:val="20"/>
                <w:szCs w:val="20"/>
              </w:rPr>
              <w:t>apoyo</w:t>
            </w:r>
          </w:p>
        </w:tc>
        <w:tc>
          <w:tcPr>
            <w:tcW w:w="615" w:type="pct"/>
            <w:vAlign w:val="center"/>
          </w:tcPr>
          <w:p w14:paraId="04CEDDA5" w14:textId="28F2430B" w:rsidR="007352EB" w:rsidRPr="001308C7" w:rsidRDefault="00B65C35" w:rsidP="007C385B">
            <w:pPr>
              <w:jc w:val="center"/>
              <w:rPr>
                <w:rFonts w:ascii="Times New Roman" w:hAnsi="Times New Roman" w:cs="Times New Roman"/>
                <w:color w:val="2F5496" w:themeColor="accent1" w:themeShade="BF"/>
                <w:sz w:val="20"/>
                <w:szCs w:val="20"/>
              </w:rPr>
            </w:pPr>
            <w:r>
              <w:rPr>
                <w:rFonts w:ascii="Times New Roman" w:hAnsi="Times New Roman" w:cs="Times New Roman"/>
                <w:color w:val="2F5496" w:themeColor="accent1" w:themeShade="BF"/>
                <w:sz w:val="20"/>
                <w:szCs w:val="20"/>
              </w:rPr>
              <w:t xml:space="preserve">Actividades no </w:t>
            </w:r>
            <w:r w:rsidR="00144F2B">
              <w:rPr>
                <w:rFonts w:ascii="Times New Roman" w:hAnsi="Times New Roman" w:cs="Times New Roman"/>
                <w:color w:val="2F5496" w:themeColor="accent1" w:themeShade="BF"/>
                <w:sz w:val="20"/>
                <w:szCs w:val="20"/>
              </w:rPr>
              <w:t>desarrolladas</w:t>
            </w:r>
          </w:p>
        </w:tc>
        <w:tc>
          <w:tcPr>
            <w:tcW w:w="618" w:type="pct"/>
            <w:vAlign w:val="center"/>
          </w:tcPr>
          <w:p w14:paraId="0F19A39D" w14:textId="5D747CC6" w:rsidR="007352EB" w:rsidRPr="001308C7" w:rsidRDefault="00092E8C" w:rsidP="007C385B">
            <w:pPr>
              <w:jc w:val="center"/>
              <w:rPr>
                <w:rFonts w:ascii="Times New Roman" w:hAnsi="Times New Roman" w:cs="Times New Roman"/>
                <w:color w:val="2F5496" w:themeColor="accent1" w:themeShade="BF"/>
                <w:sz w:val="20"/>
                <w:szCs w:val="20"/>
              </w:rPr>
            </w:pPr>
            <w:r w:rsidRPr="001308C7">
              <w:rPr>
                <w:rFonts w:ascii="Times New Roman" w:hAnsi="Times New Roman" w:cs="Times New Roman"/>
                <w:color w:val="2F5496" w:themeColor="accent1" w:themeShade="BF"/>
                <w:sz w:val="20"/>
                <w:szCs w:val="20"/>
              </w:rPr>
              <w:t>1</w:t>
            </w:r>
          </w:p>
        </w:tc>
        <w:tc>
          <w:tcPr>
            <w:tcW w:w="684" w:type="pct"/>
            <w:vMerge/>
            <w:shd w:val="clear" w:color="auto" w:fill="A8D08D" w:themeFill="accent6" w:themeFillTint="99"/>
            <w:vAlign w:val="center"/>
          </w:tcPr>
          <w:p w14:paraId="65A68480" w14:textId="77777777" w:rsidR="007352EB" w:rsidRPr="00260F58" w:rsidRDefault="007352EB" w:rsidP="00E96224">
            <w:pPr>
              <w:jc w:val="center"/>
              <w:rPr>
                <w:rFonts w:ascii="Times New Roman" w:hAnsi="Times New Roman" w:cs="Times New Roman"/>
                <w:b/>
                <w:sz w:val="20"/>
                <w:szCs w:val="20"/>
              </w:rPr>
            </w:pPr>
          </w:p>
        </w:tc>
      </w:tr>
    </w:tbl>
    <w:p w14:paraId="7CC0966B" w14:textId="77777777" w:rsidR="00332BCE" w:rsidRPr="00A3179C" w:rsidRDefault="00332BCE" w:rsidP="00332BCE">
      <w:pPr>
        <w:spacing w:after="360" w:line="360" w:lineRule="auto"/>
        <w:rPr>
          <w:rFonts w:ascii="Times New Roman" w:hAnsi="Times New Roman" w:cs="Times New Roman"/>
          <w:sz w:val="24"/>
          <w:szCs w:val="24"/>
        </w:rPr>
      </w:pPr>
    </w:p>
    <w:p w14:paraId="06285E0A" w14:textId="35D93B05" w:rsidR="00720890" w:rsidRPr="00F22D43" w:rsidRDefault="00646B1D">
      <w:pPr>
        <w:pStyle w:val="Ttulo3"/>
        <w:numPr>
          <w:ilvl w:val="1"/>
          <w:numId w:val="6"/>
        </w:numPr>
        <w:spacing w:before="0" w:line="360" w:lineRule="auto"/>
        <w:ind w:left="864" w:hanging="504"/>
        <w:rPr>
          <w:rFonts w:ascii="Times New Roman" w:hAnsi="Times New Roman" w:cs="Times New Roman"/>
          <w:color w:val="2F5496" w:themeColor="accent1" w:themeShade="BF"/>
          <w:sz w:val="28"/>
          <w:szCs w:val="28"/>
        </w:rPr>
      </w:pPr>
      <w:bookmarkStart w:id="73" w:name="_Toc233184026"/>
      <w:bookmarkStart w:id="74" w:name="_Toc234961149"/>
      <w:r w:rsidRPr="00D1486A">
        <w:rPr>
          <w:rFonts w:ascii="Times New Roman" w:hAnsi="Times New Roman" w:cs="Times New Roman"/>
          <w:color w:val="2F5496" w:themeColor="accent1" w:themeShade="BF"/>
          <w:sz w:val="28"/>
          <w:szCs w:val="28"/>
        </w:rPr>
        <w:t xml:space="preserve">Departamento </w:t>
      </w:r>
      <w:r w:rsidRPr="00F22D43">
        <w:rPr>
          <w:rFonts w:ascii="Times New Roman" w:hAnsi="Times New Roman" w:cs="Times New Roman"/>
          <w:color w:val="2F5496" w:themeColor="accent1" w:themeShade="BF"/>
          <w:sz w:val="28"/>
          <w:szCs w:val="28"/>
        </w:rPr>
        <w:t>de Comunicación</w:t>
      </w:r>
      <w:bookmarkStart w:id="75" w:name="_Hlk147140199"/>
      <w:bookmarkEnd w:id="73"/>
      <w:bookmarkEnd w:id="74"/>
    </w:p>
    <w:p w14:paraId="380F0C72" w14:textId="2A36D9A2" w:rsidR="6E975C51" w:rsidRPr="00BC0E10" w:rsidRDefault="6E975C51" w:rsidP="00906CC1">
      <w:pPr>
        <w:spacing w:after="360" w:line="360" w:lineRule="auto"/>
        <w:jc w:val="both"/>
        <w:rPr>
          <w:rFonts w:ascii="Times New Roman" w:eastAsia="Aptos Narrow" w:hAnsi="Times New Roman" w:cs="Times New Roman"/>
          <w:sz w:val="24"/>
          <w:szCs w:val="24"/>
        </w:rPr>
      </w:pPr>
      <w:r w:rsidRPr="00F22D43">
        <w:rPr>
          <w:rFonts w:ascii="Times New Roman" w:eastAsia="Aptos Narrow" w:hAnsi="Times New Roman" w:cs="Times New Roman"/>
          <w:sz w:val="24"/>
          <w:szCs w:val="24"/>
        </w:rPr>
        <w:t>El Área de Comunicaciones</w:t>
      </w:r>
      <w:r w:rsidR="00432B3E" w:rsidRPr="00F22D43">
        <w:rPr>
          <w:rFonts w:ascii="Times New Roman" w:eastAsia="Aptos Narrow" w:hAnsi="Times New Roman" w:cs="Times New Roman"/>
          <w:sz w:val="24"/>
          <w:szCs w:val="24"/>
        </w:rPr>
        <w:t xml:space="preserve">, en cumplimiento de lo establecido en la AE </w:t>
      </w:r>
      <w:r w:rsidR="00AC1D05" w:rsidRPr="00F22D43">
        <w:rPr>
          <w:rFonts w:ascii="Times New Roman" w:eastAsia="Aptos Narrow" w:hAnsi="Times New Roman" w:cs="Times New Roman"/>
          <w:sz w:val="24"/>
          <w:szCs w:val="24"/>
        </w:rPr>
        <w:t>2.1.6. “</w:t>
      </w:r>
      <w:r w:rsidR="00AC1D05" w:rsidRPr="00F22D43">
        <w:rPr>
          <w:rFonts w:ascii="Times New Roman" w:eastAsia="Aptos Narrow" w:hAnsi="Times New Roman" w:cs="Times New Roman"/>
          <w:i/>
          <w:iCs/>
          <w:sz w:val="24"/>
          <w:szCs w:val="24"/>
        </w:rPr>
        <w:t xml:space="preserve">Promover la proyección institucional y cultural de la BNPHU mediante campañas, publicaciones y </w:t>
      </w:r>
      <w:r w:rsidR="00AC1D05" w:rsidRPr="00F22D43">
        <w:rPr>
          <w:rFonts w:ascii="Times New Roman" w:eastAsia="Aptos Narrow" w:hAnsi="Times New Roman" w:cs="Times New Roman"/>
          <w:i/>
          <w:iCs/>
          <w:sz w:val="24"/>
          <w:szCs w:val="24"/>
        </w:rPr>
        <w:lastRenderedPageBreak/>
        <w:t>actividades de difusión que fortalezcan su visibilidad, fomenten la participación ciudadana y resalten su rol en la preservación y promoción del patrimonio cultural y literario.</w:t>
      </w:r>
      <w:r w:rsidR="00AC1D05" w:rsidRPr="00F22D43">
        <w:rPr>
          <w:rFonts w:ascii="Times New Roman" w:eastAsia="Aptos Narrow" w:hAnsi="Times New Roman" w:cs="Times New Roman"/>
          <w:sz w:val="24"/>
          <w:szCs w:val="24"/>
        </w:rPr>
        <w:t>”</w:t>
      </w:r>
      <w:r w:rsidRPr="00F22D43">
        <w:rPr>
          <w:rFonts w:ascii="Times New Roman" w:eastAsia="Aptos Narrow" w:hAnsi="Times New Roman" w:cs="Times New Roman"/>
          <w:sz w:val="24"/>
          <w:szCs w:val="24"/>
        </w:rPr>
        <w:t xml:space="preserve">, da cobertura y difusión a todas las actividades realizadas por la </w:t>
      </w:r>
      <w:r w:rsidR="001A6933" w:rsidRPr="00F22D43">
        <w:rPr>
          <w:rFonts w:ascii="Times New Roman" w:eastAsia="Aptos Narrow" w:hAnsi="Times New Roman" w:cs="Times New Roman"/>
          <w:sz w:val="24"/>
          <w:szCs w:val="24"/>
        </w:rPr>
        <w:t>I</w:t>
      </w:r>
      <w:r w:rsidRPr="00F22D43">
        <w:rPr>
          <w:rFonts w:ascii="Times New Roman" w:eastAsia="Aptos Narrow" w:hAnsi="Times New Roman" w:cs="Times New Roman"/>
          <w:sz w:val="24"/>
          <w:szCs w:val="24"/>
        </w:rPr>
        <w:t xml:space="preserve">nstitución. Se encarga de divulgar notas de prensa, fotografías, videos y boletines; además, lleva el itinerario con la participación del </w:t>
      </w:r>
      <w:r w:rsidR="00F13F3E" w:rsidRPr="00F22D43">
        <w:rPr>
          <w:rFonts w:ascii="Times New Roman" w:eastAsia="Aptos Narrow" w:hAnsi="Times New Roman" w:cs="Times New Roman"/>
          <w:sz w:val="24"/>
          <w:szCs w:val="24"/>
        </w:rPr>
        <w:t>D</w:t>
      </w:r>
      <w:r w:rsidRPr="00F22D43">
        <w:rPr>
          <w:rFonts w:ascii="Times New Roman" w:eastAsia="Aptos Narrow" w:hAnsi="Times New Roman" w:cs="Times New Roman"/>
          <w:sz w:val="24"/>
          <w:szCs w:val="24"/>
        </w:rPr>
        <w:t xml:space="preserve">irector en reportajes, entrevistas y coloquios, programándolos en los medios de mayor audiencia, </w:t>
      </w:r>
      <w:r w:rsidRPr="00BC0E10">
        <w:rPr>
          <w:rFonts w:ascii="Times New Roman" w:eastAsia="Aptos Narrow" w:hAnsi="Times New Roman" w:cs="Times New Roman"/>
          <w:sz w:val="24"/>
          <w:szCs w:val="24"/>
        </w:rPr>
        <w:t xml:space="preserve">siempre de acuerdo con un plan de comunicación, con relevancia en prensa tradicional y digital. </w:t>
      </w:r>
    </w:p>
    <w:p w14:paraId="52816D4F" w14:textId="53D59E23" w:rsidR="6E975C51" w:rsidRPr="00BC0E10" w:rsidRDefault="6E975C51" w:rsidP="00906CC1">
      <w:pPr>
        <w:spacing w:after="360" w:line="360" w:lineRule="auto"/>
        <w:jc w:val="both"/>
        <w:rPr>
          <w:rFonts w:ascii="Times New Roman" w:eastAsia="Aptos Narrow" w:hAnsi="Times New Roman" w:cs="Times New Roman"/>
          <w:sz w:val="24"/>
          <w:szCs w:val="24"/>
        </w:rPr>
      </w:pPr>
      <w:r w:rsidRPr="00BC0E10">
        <w:rPr>
          <w:rFonts w:ascii="Times New Roman" w:eastAsia="Aptos Narrow" w:hAnsi="Times New Roman" w:cs="Times New Roman"/>
          <w:sz w:val="24"/>
          <w:szCs w:val="24"/>
        </w:rPr>
        <w:t xml:space="preserve">El portal de la BNPHU es el medio inmediato por excelencia para compartir los productos de comunicación con el mundo. La información es colocada a la mayor brevedad. </w:t>
      </w:r>
    </w:p>
    <w:p w14:paraId="20F3A641" w14:textId="209BB15F" w:rsidR="00F16C9C" w:rsidRPr="00043115" w:rsidRDefault="6E975C51" w:rsidP="00F16C9C">
      <w:pPr>
        <w:spacing w:after="360" w:line="360" w:lineRule="auto"/>
        <w:jc w:val="both"/>
        <w:rPr>
          <w:rFonts w:ascii="Times New Roman" w:eastAsia="Aptos Narrow" w:hAnsi="Times New Roman" w:cs="Times New Roman"/>
          <w:sz w:val="24"/>
          <w:szCs w:val="24"/>
        </w:rPr>
      </w:pPr>
      <w:r w:rsidRPr="00BC0E10">
        <w:rPr>
          <w:rFonts w:ascii="Times New Roman" w:eastAsia="Aptos Narrow" w:hAnsi="Times New Roman" w:cs="Times New Roman"/>
          <w:sz w:val="24"/>
          <w:szCs w:val="24"/>
        </w:rPr>
        <w:t xml:space="preserve">Durante el período </w:t>
      </w:r>
      <w:r w:rsidR="002B408B" w:rsidRPr="00BC0E10">
        <w:rPr>
          <w:rFonts w:ascii="Times New Roman" w:eastAsia="Aptos Narrow" w:hAnsi="Times New Roman" w:cs="Times New Roman"/>
          <w:sz w:val="24"/>
          <w:szCs w:val="24"/>
        </w:rPr>
        <w:t>abril-junio</w:t>
      </w:r>
      <w:r w:rsidRPr="00BC0E10">
        <w:rPr>
          <w:rFonts w:ascii="Times New Roman" w:eastAsia="Aptos Narrow" w:hAnsi="Times New Roman" w:cs="Times New Roman"/>
          <w:sz w:val="24"/>
          <w:szCs w:val="24"/>
        </w:rPr>
        <w:t xml:space="preserve"> del 2026, el departamento </w:t>
      </w:r>
      <w:r w:rsidRPr="00BC0E10">
        <w:rPr>
          <w:rFonts w:ascii="Times New Roman" w:eastAsia="Aptos Narrow" w:hAnsi="Times New Roman" w:cs="Times New Roman"/>
          <w:b/>
          <w:bCs/>
          <w:sz w:val="24"/>
          <w:szCs w:val="24"/>
        </w:rPr>
        <w:t xml:space="preserve">promocionó la adquisición de más </w:t>
      </w:r>
      <w:r w:rsidR="004A6C6C" w:rsidRPr="00BC0E10">
        <w:rPr>
          <w:rFonts w:ascii="Times New Roman" w:eastAsia="Aptos Narrow" w:hAnsi="Times New Roman" w:cs="Times New Roman"/>
          <w:b/>
          <w:bCs/>
          <w:sz w:val="24"/>
          <w:szCs w:val="24"/>
        </w:rPr>
        <w:t>1</w:t>
      </w:r>
      <w:r w:rsidRPr="00BC0E10">
        <w:rPr>
          <w:rFonts w:ascii="Times New Roman" w:eastAsia="Aptos Narrow" w:hAnsi="Times New Roman" w:cs="Times New Roman"/>
          <w:b/>
          <w:bCs/>
          <w:sz w:val="24"/>
          <w:szCs w:val="24"/>
        </w:rPr>
        <w:t>2</w:t>
      </w:r>
      <w:r w:rsidR="004A6C6C" w:rsidRPr="00BC0E10">
        <w:rPr>
          <w:rFonts w:ascii="Times New Roman" w:eastAsia="Aptos Narrow" w:hAnsi="Times New Roman" w:cs="Times New Roman"/>
          <w:b/>
          <w:bCs/>
          <w:sz w:val="24"/>
          <w:szCs w:val="24"/>
        </w:rPr>
        <w:t>0</w:t>
      </w:r>
      <w:r w:rsidRPr="00BC0E10">
        <w:rPr>
          <w:rFonts w:ascii="Times New Roman" w:eastAsia="Aptos Narrow" w:hAnsi="Times New Roman" w:cs="Times New Roman"/>
          <w:b/>
          <w:bCs/>
          <w:sz w:val="24"/>
          <w:szCs w:val="24"/>
        </w:rPr>
        <w:t xml:space="preserve"> libros</w:t>
      </w:r>
      <w:r w:rsidRPr="00BC0E10">
        <w:rPr>
          <w:rFonts w:ascii="Times New Roman" w:eastAsia="Aptos Narrow" w:hAnsi="Times New Roman" w:cs="Times New Roman"/>
          <w:sz w:val="24"/>
          <w:szCs w:val="24"/>
        </w:rPr>
        <w:t xml:space="preserve"> a través de Depósito Legal y donaciones, en las redes sociales y el boletín.</w:t>
      </w:r>
      <w:r w:rsidR="003F3D4E" w:rsidRPr="00BC0E10">
        <w:rPr>
          <w:rFonts w:ascii="Times New Roman" w:eastAsia="Aptos Narrow" w:hAnsi="Times New Roman" w:cs="Times New Roman"/>
          <w:sz w:val="24"/>
          <w:szCs w:val="24"/>
        </w:rPr>
        <w:t xml:space="preserve"> </w:t>
      </w:r>
      <w:r w:rsidR="00F16C9C">
        <w:rPr>
          <w:rFonts w:ascii="Times New Roman" w:eastAsia="Aptos Narrow" w:hAnsi="Times New Roman" w:cs="Times New Roman"/>
          <w:sz w:val="24"/>
          <w:szCs w:val="24"/>
        </w:rPr>
        <w:t>S</w:t>
      </w:r>
      <w:r w:rsidR="00F16C9C" w:rsidRPr="00F16C9C">
        <w:rPr>
          <w:rFonts w:ascii="Times New Roman" w:eastAsia="Aptos Narrow" w:hAnsi="Times New Roman" w:cs="Times New Roman"/>
          <w:sz w:val="24"/>
          <w:szCs w:val="24"/>
        </w:rPr>
        <w:t xml:space="preserve">e recibieron 27 ejemplares por Depósito Legal, de los autores Natalia Peralta Rincón, José Israel Beltré, Sulin Lantigua de Glass, Stanislaw, Mercedes </w:t>
      </w:r>
      <w:r w:rsidR="00F16C9C" w:rsidRPr="00043115">
        <w:rPr>
          <w:rFonts w:ascii="Times New Roman" w:eastAsia="Aptos Narrow" w:hAnsi="Times New Roman" w:cs="Times New Roman"/>
          <w:sz w:val="24"/>
          <w:szCs w:val="24"/>
        </w:rPr>
        <w:t>Alonso Romero, entre otros.</w:t>
      </w:r>
    </w:p>
    <w:p w14:paraId="3C7D350E" w14:textId="6329DDE8" w:rsidR="6E975C51" w:rsidRPr="00043115" w:rsidRDefault="00E6768C" w:rsidP="00F16C9C">
      <w:pPr>
        <w:spacing w:after="360" w:line="360" w:lineRule="auto"/>
        <w:jc w:val="both"/>
        <w:rPr>
          <w:rFonts w:ascii="Times New Roman" w:eastAsia="Aptos" w:hAnsi="Times New Roman" w:cs="Times New Roman"/>
          <w:sz w:val="24"/>
          <w:szCs w:val="24"/>
        </w:rPr>
      </w:pPr>
      <w:r w:rsidRPr="006E5EC2">
        <w:rPr>
          <w:rFonts w:ascii="Times New Roman" w:eastAsia="Aptos Narrow" w:hAnsi="Times New Roman" w:cs="Times New Roman"/>
          <w:sz w:val="24"/>
          <w:szCs w:val="24"/>
        </w:rPr>
        <w:t xml:space="preserve">También se recibieron por concepto de donación, 75 </w:t>
      </w:r>
      <w:r w:rsidR="00043115" w:rsidRPr="006E5EC2">
        <w:rPr>
          <w:rFonts w:ascii="Times New Roman" w:eastAsia="Aptos Narrow" w:hAnsi="Times New Roman" w:cs="Times New Roman"/>
          <w:sz w:val="24"/>
          <w:szCs w:val="24"/>
        </w:rPr>
        <w:t>ejemplares</w:t>
      </w:r>
      <w:r w:rsidRPr="006E5EC2">
        <w:rPr>
          <w:rFonts w:ascii="Times New Roman" w:eastAsia="Aptos Narrow" w:hAnsi="Times New Roman" w:cs="Times New Roman"/>
          <w:sz w:val="24"/>
          <w:szCs w:val="24"/>
        </w:rPr>
        <w:t xml:space="preserve"> </w:t>
      </w:r>
      <w:r w:rsidR="001C361C" w:rsidRPr="006E5EC2">
        <w:rPr>
          <w:rFonts w:ascii="Times New Roman" w:eastAsia="Aptos Narrow" w:hAnsi="Times New Roman" w:cs="Times New Roman"/>
          <w:sz w:val="24"/>
          <w:szCs w:val="24"/>
        </w:rPr>
        <w:t xml:space="preserve">del Ministerio de Interior y Policía, y por los esposos John y </w:t>
      </w:r>
      <w:r w:rsidR="00F16C9C" w:rsidRPr="006E5EC2">
        <w:rPr>
          <w:rFonts w:ascii="Times New Roman" w:eastAsia="Aptos Narrow" w:hAnsi="Times New Roman" w:cs="Times New Roman"/>
          <w:sz w:val="24"/>
          <w:szCs w:val="24"/>
        </w:rPr>
        <w:t>Katty Merril.</w:t>
      </w:r>
    </w:p>
    <w:p w14:paraId="14E2E334" w14:textId="77777777" w:rsidR="00AE511A" w:rsidRPr="006E5EC2" w:rsidRDefault="00733EE9" w:rsidP="00AE511A">
      <w:pPr>
        <w:spacing w:after="360" w:line="360" w:lineRule="auto"/>
        <w:jc w:val="both"/>
        <w:rPr>
          <w:rFonts w:ascii="Times New Roman" w:eastAsia="Aptos" w:hAnsi="Times New Roman" w:cs="Times New Roman"/>
          <w:sz w:val="24"/>
          <w:szCs w:val="24"/>
        </w:rPr>
      </w:pPr>
      <w:r w:rsidRPr="00043115">
        <w:rPr>
          <w:rFonts w:ascii="Times New Roman" w:eastAsia="Aptos Narrow" w:hAnsi="Times New Roman" w:cs="Times New Roman"/>
          <w:sz w:val="24"/>
          <w:szCs w:val="24"/>
        </w:rPr>
        <w:t>Se trabajó con la promoción d</w:t>
      </w:r>
      <w:r w:rsidR="6E975C51" w:rsidRPr="00043115">
        <w:rPr>
          <w:rFonts w:ascii="Times New Roman" w:eastAsia="Aptos" w:hAnsi="Times New Roman" w:cs="Times New Roman"/>
          <w:sz w:val="24"/>
          <w:szCs w:val="24"/>
        </w:rPr>
        <w:t>el</w:t>
      </w:r>
      <w:r w:rsidR="00011DF2" w:rsidRPr="00043115">
        <w:rPr>
          <w:rFonts w:ascii="Times New Roman" w:eastAsia="Aptos" w:hAnsi="Times New Roman" w:cs="Times New Roman"/>
          <w:sz w:val="24"/>
          <w:szCs w:val="24"/>
        </w:rPr>
        <w:t xml:space="preserve"> </w:t>
      </w:r>
      <w:r w:rsidR="00011DF2" w:rsidRPr="006E5EC2">
        <w:rPr>
          <w:rFonts w:ascii="Times New Roman" w:eastAsia="Aptos" w:hAnsi="Times New Roman" w:cs="Times New Roman"/>
          <w:sz w:val="24"/>
          <w:szCs w:val="24"/>
        </w:rPr>
        <w:t>ciclo de conferencias magistrales de la Cátedra Biblioteca Nacional Pedro Henríquez, correspondientes a este 2026.</w:t>
      </w:r>
      <w:r w:rsidR="00AE511A" w:rsidRPr="006E5EC2">
        <w:rPr>
          <w:rFonts w:ascii="Times New Roman" w:eastAsia="Aptos" w:hAnsi="Times New Roman" w:cs="Times New Roman"/>
          <w:sz w:val="24"/>
          <w:szCs w:val="24"/>
        </w:rPr>
        <w:t xml:space="preserve"> Se envió nota informando sobre la celebración de la actividad, invitaciones a los directores de periódicos y periodistas, así como nota de agenda para fines de cubrir la actividad. Además, tres notas de prensa sobre las tres conferencias de doctora Marcela Croce. Se organizó un tour de prensa por varios programas de opinión, entre ellos “Viva la mañana”, de EDUMAS, y Pulso Nacional, Canal 36.</w:t>
      </w:r>
    </w:p>
    <w:p w14:paraId="53397CC1" w14:textId="185FAC5A" w:rsidR="00430A6B" w:rsidRDefault="00AE511A" w:rsidP="00AE511A">
      <w:pPr>
        <w:spacing w:after="360" w:line="360" w:lineRule="auto"/>
        <w:jc w:val="both"/>
        <w:rPr>
          <w:rFonts w:ascii="Times New Roman" w:eastAsia="Aptos" w:hAnsi="Times New Roman" w:cs="Times New Roman"/>
          <w:sz w:val="24"/>
          <w:szCs w:val="24"/>
        </w:rPr>
      </w:pPr>
      <w:r w:rsidRPr="006E5EC2">
        <w:rPr>
          <w:rFonts w:ascii="Times New Roman" w:eastAsia="Aptos" w:hAnsi="Times New Roman" w:cs="Times New Roman"/>
          <w:sz w:val="24"/>
          <w:szCs w:val="24"/>
        </w:rPr>
        <w:t xml:space="preserve">Además, la escogencia y entrega del Premio Biblioteca Nacional de Literatura Infantil 2026; </w:t>
      </w:r>
      <w:r w:rsidR="00043115" w:rsidRPr="006E5EC2">
        <w:rPr>
          <w:rFonts w:ascii="Times New Roman" w:eastAsia="Aptos" w:hAnsi="Times New Roman" w:cs="Times New Roman"/>
          <w:sz w:val="24"/>
          <w:szCs w:val="24"/>
        </w:rPr>
        <w:t>t</w:t>
      </w:r>
      <w:r w:rsidRPr="006E5EC2">
        <w:rPr>
          <w:rFonts w:ascii="Times New Roman" w:eastAsia="Aptos" w:hAnsi="Times New Roman" w:cs="Times New Roman"/>
          <w:sz w:val="24"/>
          <w:szCs w:val="24"/>
        </w:rPr>
        <w:t xml:space="preserve">ambién, el Dia del Libro y la jornada “Siembra de libros”, que organiza el periodista </w:t>
      </w:r>
      <w:proofErr w:type="spellStart"/>
      <w:r w:rsidRPr="006E5EC2">
        <w:rPr>
          <w:rFonts w:ascii="Times New Roman" w:eastAsia="Aptos" w:hAnsi="Times New Roman" w:cs="Times New Roman"/>
          <w:sz w:val="24"/>
          <w:szCs w:val="24"/>
        </w:rPr>
        <w:t>Vianco</w:t>
      </w:r>
      <w:proofErr w:type="spellEnd"/>
      <w:r w:rsidRPr="006E5EC2">
        <w:rPr>
          <w:rFonts w:ascii="Times New Roman" w:eastAsia="Aptos" w:hAnsi="Times New Roman" w:cs="Times New Roman"/>
          <w:sz w:val="24"/>
          <w:szCs w:val="24"/>
        </w:rPr>
        <w:t xml:space="preserve"> Martínez en El </w:t>
      </w:r>
      <w:proofErr w:type="spellStart"/>
      <w:r w:rsidRPr="006E5EC2">
        <w:rPr>
          <w:rFonts w:ascii="Times New Roman" w:eastAsia="Aptos" w:hAnsi="Times New Roman" w:cs="Times New Roman"/>
          <w:sz w:val="24"/>
          <w:szCs w:val="24"/>
        </w:rPr>
        <w:t>Gramazo</w:t>
      </w:r>
      <w:proofErr w:type="spellEnd"/>
      <w:r w:rsidRPr="006E5EC2">
        <w:rPr>
          <w:rFonts w:ascii="Times New Roman" w:eastAsia="Aptos" w:hAnsi="Times New Roman" w:cs="Times New Roman"/>
          <w:sz w:val="24"/>
          <w:szCs w:val="24"/>
        </w:rPr>
        <w:t xml:space="preserve">, una comunidad localizada en el </w:t>
      </w:r>
      <w:r w:rsidR="00043115" w:rsidRPr="006E5EC2">
        <w:rPr>
          <w:rFonts w:ascii="Times New Roman" w:eastAsia="Aptos" w:hAnsi="Times New Roman" w:cs="Times New Roman"/>
          <w:sz w:val="24"/>
          <w:szCs w:val="24"/>
        </w:rPr>
        <w:t>M</w:t>
      </w:r>
      <w:r w:rsidRPr="006E5EC2">
        <w:rPr>
          <w:rFonts w:ascii="Times New Roman" w:eastAsia="Aptos" w:hAnsi="Times New Roman" w:cs="Times New Roman"/>
          <w:sz w:val="24"/>
          <w:szCs w:val="24"/>
        </w:rPr>
        <w:t>unicipio Las Lagunas, Padre Las Casas, Azua.</w:t>
      </w:r>
    </w:p>
    <w:p w14:paraId="41A6E3EE" w14:textId="372BEDBE" w:rsidR="00021FD0" w:rsidRPr="001C0DD5" w:rsidRDefault="00021FD0" w:rsidP="00E928C2">
      <w:pPr>
        <w:spacing w:after="0" w:line="360" w:lineRule="auto"/>
        <w:jc w:val="both"/>
        <w:rPr>
          <w:rFonts w:ascii="Times New Roman" w:eastAsia="Aptos Narrow" w:hAnsi="Times New Roman" w:cs="Times New Roman"/>
          <w:sz w:val="24"/>
          <w:szCs w:val="24"/>
        </w:rPr>
      </w:pPr>
      <w:r w:rsidRPr="001C0DD5">
        <w:rPr>
          <w:rFonts w:ascii="Times New Roman" w:eastAsia="Aptos Narrow" w:hAnsi="Times New Roman" w:cs="Times New Roman"/>
          <w:sz w:val="24"/>
          <w:szCs w:val="24"/>
        </w:rPr>
        <w:lastRenderedPageBreak/>
        <w:t>Así mismo, el Dpto. de Comunicación</w:t>
      </w:r>
      <w:r w:rsidR="00B44FEA" w:rsidRPr="001C0DD5">
        <w:rPr>
          <w:rFonts w:ascii="Times New Roman" w:eastAsia="Aptos Narrow" w:hAnsi="Times New Roman" w:cs="Times New Roman"/>
          <w:sz w:val="24"/>
          <w:szCs w:val="24"/>
        </w:rPr>
        <w:t xml:space="preserve">, durante el período </w:t>
      </w:r>
      <w:r w:rsidR="008D1279" w:rsidRPr="001C0DD5">
        <w:rPr>
          <w:rFonts w:ascii="Times New Roman" w:eastAsia="Aptos Narrow" w:hAnsi="Times New Roman" w:cs="Times New Roman"/>
          <w:sz w:val="24"/>
          <w:szCs w:val="24"/>
        </w:rPr>
        <w:t>abril-junio</w:t>
      </w:r>
      <w:r w:rsidR="00B44FEA" w:rsidRPr="001C0DD5">
        <w:rPr>
          <w:rFonts w:ascii="Times New Roman" w:eastAsia="Aptos Narrow" w:hAnsi="Times New Roman" w:cs="Times New Roman"/>
          <w:sz w:val="24"/>
          <w:szCs w:val="24"/>
        </w:rPr>
        <w:t xml:space="preserve"> 2026,</w:t>
      </w:r>
      <w:r w:rsidRPr="001C0DD5">
        <w:rPr>
          <w:rFonts w:ascii="Times New Roman" w:eastAsia="Aptos Narrow" w:hAnsi="Times New Roman" w:cs="Times New Roman"/>
          <w:sz w:val="24"/>
          <w:szCs w:val="24"/>
        </w:rPr>
        <w:t xml:space="preserve"> </w:t>
      </w:r>
      <w:r w:rsidR="00017C34" w:rsidRPr="001C0DD5">
        <w:rPr>
          <w:rFonts w:ascii="Times New Roman" w:eastAsia="Aptos Narrow" w:hAnsi="Times New Roman" w:cs="Times New Roman"/>
          <w:sz w:val="24"/>
          <w:szCs w:val="24"/>
        </w:rPr>
        <w:t>ofreció diversos servicios de apoyo institucional, entre los que se destacan:</w:t>
      </w:r>
    </w:p>
    <w:p w14:paraId="33B2D3F4" w14:textId="58BA0BAB" w:rsidR="6E975C51" w:rsidRPr="001C0DD5" w:rsidRDefault="6E975C51" w:rsidP="0078460C">
      <w:pPr>
        <w:pStyle w:val="Prrafodelista"/>
        <w:numPr>
          <w:ilvl w:val="0"/>
          <w:numId w:val="27"/>
        </w:numPr>
        <w:spacing w:after="120" w:line="360" w:lineRule="auto"/>
        <w:contextualSpacing w:val="0"/>
        <w:jc w:val="both"/>
        <w:rPr>
          <w:rFonts w:ascii="Times New Roman" w:eastAsia="Aptos Narrow" w:hAnsi="Times New Roman" w:cs="Times New Roman"/>
          <w:sz w:val="24"/>
          <w:szCs w:val="24"/>
        </w:rPr>
      </w:pPr>
      <w:r w:rsidRPr="001C0DD5">
        <w:rPr>
          <w:rFonts w:ascii="Times New Roman" w:eastAsia="Aptos Narrow" w:hAnsi="Times New Roman" w:cs="Times New Roman"/>
          <w:b/>
          <w:bCs/>
          <w:sz w:val="24"/>
          <w:szCs w:val="24"/>
        </w:rPr>
        <w:t>Prensa y Relaciones Públicas:</w:t>
      </w:r>
      <w:r w:rsidRPr="001C0DD5">
        <w:rPr>
          <w:rFonts w:ascii="Times New Roman" w:eastAsia="Aptos Narrow" w:hAnsi="Times New Roman" w:cs="Times New Roman"/>
          <w:sz w:val="24"/>
          <w:szCs w:val="24"/>
        </w:rPr>
        <w:t xml:space="preserve"> Fueron enviadas </w:t>
      </w:r>
      <w:r w:rsidR="006D5FDE" w:rsidRPr="001C0DD5">
        <w:rPr>
          <w:rFonts w:ascii="Times New Roman" w:eastAsia="Aptos Narrow" w:hAnsi="Times New Roman" w:cs="Times New Roman"/>
          <w:sz w:val="24"/>
          <w:szCs w:val="24"/>
        </w:rPr>
        <w:t xml:space="preserve">17 </w:t>
      </w:r>
      <w:r w:rsidRPr="001C0DD5">
        <w:rPr>
          <w:rFonts w:ascii="Times New Roman" w:eastAsia="Aptos Narrow" w:hAnsi="Times New Roman" w:cs="Times New Roman"/>
          <w:sz w:val="24"/>
          <w:szCs w:val="24"/>
        </w:rPr>
        <w:t xml:space="preserve">notas de prensa y se convocó dos </w:t>
      </w:r>
      <w:r w:rsidR="001C7621" w:rsidRPr="001C0DD5">
        <w:rPr>
          <w:rFonts w:ascii="Times New Roman" w:eastAsia="Aptos Narrow" w:hAnsi="Times New Roman" w:cs="Times New Roman"/>
          <w:sz w:val="24"/>
          <w:szCs w:val="24"/>
        </w:rPr>
        <w:t xml:space="preserve">(2) </w:t>
      </w:r>
      <w:r w:rsidRPr="001C0DD5">
        <w:rPr>
          <w:rFonts w:ascii="Times New Roman" w:eastAsia="Aptos Narrow" w:hAnsi="Times New Roman" w:cs="Times New Roman"/>
          <w:sz w:val="24"/>
          <w:szCs w:val="24"/>
        </w:rPr>
        <w:t>veces a la prensa mediante nota de agenda. Fueron publicadas en 1</w:t>
      </w:r>
      <w:r w:rsidR="006D0C78" w:rsidRPr="001C0DD5">
        <w:rPr>
          <w:rFonts w:ascii="Times New Roman" w:eastAsia="Aptos Narrow" w:hAnsi="Times New Roman" w:cs="Times New Roman"/>
          <w:sz w:val="24"/>
          <w:szCs w:val="24"/>
        </w:rPr>
        <w:t>7</w:t>
      </w:r>
      <w:r w:rsidRPr="001C0DD5">
        <w:rPr>
          <w:rFonts w:ascii="Times New Roman" w:eastAsia="Aptos Narrow" w:hAnsi="Times New Roman" w:cs="Times New Roman"/>
          <w:sz w:val="24"/>
          <w:szCs w:val="24"/>
        </w:rPr>
        <w:t>0 espacios digitales.</w:t>
      </w:r>
    </w:p>
    <w:p w14:paraId="035B0721" w14:textId="29A139E3" w:rsidR="6E975C51" w:rsidRPr="001C0DD5" w:rsidRDefault="00E317A4" w:rsidP="0078460C">
      <w:pPr>
        <w:pStyle w:val="Prrafodelista"/>
        <w:numPr>
          <w:ilvl w:val="0"/>
          <w:numId w:val="27"/>
        </w:numPr>
        <w:spacing w:after="120" w:line="360" w:lineRule="auto"/>
        <w:contextualSpacing w:val="0"/>
        <w:jc w:val="both"/>
        <w:rPr>
          <w:rFonts w:ascii="Times New Roman" w:eastAsia="Aptos Narrow" w:hAnsi="Times New Roman" w:cs="Times New Roman"/>
          <w:sz w:val="24"/>
          <w:szCs w:val="24"/>
        </w:rPr>
      </w:pPr>
      <w:r w:rsidRPr="001C0DD5">
        <w:rPr>
          <w:rFonts w:ascii="Times New Roman" w:eastAsia="Aptos Narrow" w:hAnsi="Times New Roman" w:cs="Times New Roman"/>
          <w:b/>
          <w:bCs/>
          <w:sz w:val="24"/>
          <w:szCs w:val="24"/>
        </w:rPr>
        <w:t>Servicios fotográficos:</w:t>
      </w:r>
      <w:r w:rsidRPr="001C0DD5">
        <w:rPr>
          <w:rFonts w:ascii="Times New Roman" w:eastAsia="Aptos Narrow" w:hAnsi="Times New Roman" w:cs="Times New Roman"/>
          <w:sz w:val="24"/>
          <w:szCs w:val="24"/>
        </w:rPr>
        <w:t xml:space="preserve"> </w:t>
      </w:r>
      <w:r w:rsidR="6E975C51" w:rsidRPr="001C0DD5">
        <w:rPr>
          <w:rFonts w:ascii="Times New Roman" w:eastAsia="Aptos Narrow" w:hAnsi="Times New Roman" w:cs="Times New Roman"/>
          <w:sz w:val="24"/>
          <w:szCs w:val="24"/>
        </w:rPr>
        <w:t xml:space="preserve">Se cubrieron las visitas personalidades que acudieron al despacho del </w:t>
      </w:r>
      <w:r w:rsidR="001C7621" w:rsidRPr="001C0DD5">
        <w:rPr>
          <w:rFonts w:ascii="Times New Roman" w:eastAsia="Aptos Narrow" w:hAnsi="Times New Roman" w:cs="Times New Roman"/>
          <w:sz w:val="24"/>
          <w:szCs w:val="24"/>
        </w:rPr>
        <w:t>D</w:t>
      </w:r>
      <w:r w:rsidR="6E975C51" w:rsidRPr="001C0DD5">
        <w:rPr>
          <w:rFonts w:ascii="Times New Roman" w:eastAsia="Aptos Narrow" w:hAnsi="Times New Roman" w:cs="Times New Roman"/>
          <w:sz w:val="24"/>
          <w:szCs w:val="24"/>
        </w:rPr>
        <w:t xml:space="preserve">irector. En total, se ofrecieron </w:t>
      </w:r>
      <w:r w:rsidR="007D0224" w:rsidRPr="001C0DD5">
        <w:rPr>
          <w:rFonts w:ascii="Times New Roman" w:eastAsia="Aptos Narrow" w:hAnsi="Times New Roman" w:cs="Times New Roman"/>
          <w:sz w:val="24"/>
          <w:szCs w:val="24"/>
        </w:rPr>
        <w:t xml:space="preserve">49 </w:t>
      </w:r>
      <w:r w:rsidR="6E975C51" w:rsidRPr="001C0DD5">
        <w:rPr>
          <w:rFonts w:ascii="Times New Roman" w:eastAsia="Aptos Narrow" w:hAnsi="Times New Roman" w:cs="Times New Roman"/>
          <w:sz w:val="24"/>
          <w:szCs w:val="24"/>
        </w:rPr>
        <w:t>servicios fotográficos a los distintos departamentos.</w:t>
      </w:r>
    </w:p>
    <w:p w14:paraId="2E4BFF9B" w14:textId="69EB4AAF" w:rsidR="6E975C51" w:rsidRPr="00016295" w:rsidRDefault="6E975C51" w:rsidP="0078460C">
      <w:pPr>
        <w:pStyle w:val="Prrafodelista"/>
        <w:numPr>
          <w:ilvl w:val="0"/>
          <w:numId w:val="27"/>
        </w:numPr>
        <w:spacing w:after="120" w:line="360" w:lineRule="auto"/>
        <w:contextualSpacing w:val="0"/>
        <w:jc w:val="both"/>
        <w:rPr>
          <w:rFonts w:ascii="Times New Roman" w:eastAsia="Aptos Narrow" w:hAnsi="Times New Roman" w:cs="Times New Roman"/>
          <w:sz w:val="24"/>
          <w:szCs w:val="24"/>
        </w:rPr>
      </w:pPr>
      <w:r w:rsidRPr="001C0DD5">
        <w:rPr>
          <w:rFonts w:ascii="Times New Roman" w:eastAsia="Aptos Narrow" w:hAnsi="Times New Roman" w:cs="Times New Roman"/>
          <w:b/>
          <w:bCs/>
          <w:sz w:val="24"/>
          <w:szCs w:val="24"/>
        </w:rPr>
        <w:t>Av</w:t>
      </w:r>
      <w:r w:rsidRPr="00016295">
        <w:rPr>
          <w:rFonts w:ascii="Times New Roman" w:eastAsia="Aptos Narrow" w:hAnsi="Times New Roman" w:cs="Times New Roman"/>
          <w:b/>
          <w:bCs/>
          <w:sz w:val="24"/>
          <w:szCs w:val="24"/>
        </w:rPr>
        <w:t>isos y convocatorias:</w:t>
      </w:r>
      <w:r w:rsidRPr="00016295">
        <w:rPr>
          <w:rFonts w:ascii="Times New Roman" w:eastAsia="Aptos Narrow" w:hAnsi="Times New Roman" w:cs="Times New Roman"/>
          <w:sz w:val="24"/>
          <w:szCs w:val="24"/>
        </w:rPr>
        <w:t xml:space="preserve"> En el período</w:t>
      </w:r>
      <w:r w:rsidR="00C97BBB" w:rsidRPr="00016295">
        <w:rPr>
          <w:rFonts w:ascii="Times New Roman" w:eastAsia="Aptos Narrow" w:hAnsi="Times New Roman" w:cs="Times New Roman"/>
          <w:sz w:val="24"/>
          <w:szCs w:val="24"/>
        </w:rPr>
        <w:t>,</w:t>
      </w:r>
      <w:r w:rsidRPr="00016295">
        <w:rPr>
          <w:rFonts w:ascii="Times New Roman" w:eastAsia="Aptos Narrow" w:hAnsi="Times New Roman" w:cs="Times New Roman"/>
          <w:sz w:val="24"/>
          <w:szCs w:val="24"/>
        </w:rPr>
        <w:t xml:space="preserve"> fueron distribuidos </w:t>
      </w:r>
      <w:r w:rsidR="0035693C" w:rsidRPr="006E5EC2">
        <w:rPr>
          <w:rFonts w:ascii="Times New Roman" w:eastAsia="Aptos Narrow" w:hAnsi="Times New Roman" w:cs="Times New Roman"/>
          <w:sz w:val="24"/>
          <w:szCs w:val="24"/>
        </w:rPr>
        <w:t xml:space="preserve">49 </w:t>
      </w:r>
      <w:r w:rsidRPr="00016295">
        <w:rPr>
          <w:rFonts w:ascii="Times New Roman" w:eastAsia="Aptos Narrow" w:hAnsi="Times New Roman" w:cs="Times New Roman"/>
          <w:sz w:val="24"/>
          <w:szCs w:val="24"/>
        </w:rPr>
        <w:t xml:space="preserve">textos de avisos y/o convocatorias a actividades de la </w:t>
      </w:r>
      <w:r w:rsidR="00C97BBB" w:rsidRPr="00016295">
        <w:rPr>
          <w:rFonts w:ascii="Times New Roman" w:eastAsia="Aptos Narrow" w:hAnsi="Times New Roman" w:cs="Times New Roman"/>
          <w:sz w:val="24"/>
          <w:szCs w:val="24"/>
        </w:rPr>
        <w:t>I</w:t>
      </w:r>
      <w:r w:rsidRPr="00016295">
        <w:rPr>
          <w:rFonts w:ascii="Times New Roman" w:eastAsia="Aptos Narrow" w:hAnsi="Times New Roman" w:cs="Times New Roman"/>
          <w:sz w:val="24"/>
          <w:szCs w:val="24"/>
        </w:rPr>
        <w:t>nstitución.</w:t>
      </w:r>
    </w:p>
    <w:p w14:paraId="717B53C3" w14:textId="0665A1DA" w:rsidR="6E975C51" w:rsidRPr="00016295" w:rsidRDefault="6E975C51" w:rsidP="0078460C">
      <w:pPr>
        <w:pStyle w:val="Prrafodelista"/>
        <w:numPr>
          <w:ilvl w:val="0"/>
          <w:numId w:val="27"/>
        </w:numPr>
        <w:spacing w:after="120" w:line="360" w:lineRule="auto"/>
        <w:contextualSpacing w:val="0"/>
        <w:jc w:val="both"/>
        <w:rPr>
          <w:rFonts w:ascii="Times New Roman" w:eastAsia="Aptos Narrow" w:hAnsi="Times New Roman" w:cs="Times New Roman"/>
          <w:sz w:val="24"/>
          <w:szCs w:val="24"/>
        </w:rPr>
      </w:pPr>
      <w:r w:rsidRPr="00016295">
        <w:rPr>
          <w:rFonts w:ascii="Times New Roman" w:eastAsia="Aptos Narrow" w:hAnsi="Times New Roman" w:cs="Times New Roman"/>
          <w:b/>
          <w:bCs/>
          <w:sz w:val="24"/>
          <w:szCs w:val="24"/>
        </w:rPr>
        <w:t>Corrección de estilos:</w:t>
      </w:r>
      <w:r w:rsidRPr="00016295">
        <w:rPr>
          <w:rFonts w:ascii="Times New Roman" w:eastAsia="Aptos Narrow" w:hAnsi="Times New Roman" w:cs="Times New Roman"/>
          <w:sz w:val="24"/>
          <w:szCs w:val="24"/>
        </w:rPr>
        <w:t xml:space="preserve">  Se corrigieron </w:t>
      </w:r>
      <w:r w:rsidR="001C0DD5" w:rsidRPr="00016295">
        <w:rPr>
          <w:rFonts w:ascii="Times New Roman" w:eastAsia="Aptos Narrow" w:hAnsi="Times New Roman" w:cs="Times New Roman"/>
          <w:sz w:val="24"/>
          <w:szCs w:val="24"/>
        </w:rPr>
        <w:t>40</w:t>
      </w:r>
      <w:r w:rsidR="001C0DD5" w:rsidRPr="006E5EC2">
        <w:rPr>
          <w:rFonts w:ascii="Times New Roman" w:eastAsia="Aptos Narrow" w:hAnsi="Times New Roman" w:cs="Times New Roman"/>
          <w:sz w:val="24"/>
          <w:szCs w:val="24"/>
        </w:rPr>
        <w:t xml:space="preserve"> </w:t>
      </w:r>
      <w:r w:rsidRPr="00016295">
        <w:rPr>
          <w:rFonts w:ascii="Times New Roman" w:eastAsia="Aptos Narrow" w:hAnsi="Times New Roman" w:cs="Times New Roman"/>
          <w:sz w:val="24"/>
          <w:szCs w:val="24"/>
        </w:rPr>
        <w:t xml:space="preserve">textos, relacionados con los departamentos que lo solicitaron y se redactaron </w:t>
      </w:r>
      <w:r w:rsidR="001C0DD5" w:rsidRPr="00016295">
        <w:rPr>
          <w:rFonts w:ascii="Times New Roman" w:eastAsia="Aptos Narrow" w:hAnsi="Times New Roman" w:cs="Times New Roman"/>
          <w:sz w:val="24"/>
          <w:szCs w:val="24"/>
        </w:rPr>
        <w:t>3</w:t>
      </w:r>
      <w:r w:rsidR="001C0DD5" w:rsidRPr="006E5EC2">
        <w:rPr>
          <w:rFonts w:ascii="Times New Roman" w:eastAsia="Aptos Narrow" w:hAnsi="Times New Roman" w:cs="Times New Roman"/>
          <w:sz w:val="24"/>
          <w:szCs w:val="24"/>
        </w:rPr>
        <w:t xml:space="preserve"> </w:t>
      </w:r>
      <w:r w:rsidRPr="00016295">
        <w:rPr>
          <w:rFonts w:ascii="Times New Roman" w:eastAsia="Aptos Narrow" w:hAnsi="Times New Roman" w:cs="Times New Roman"/>
          <w:sz w:val="24"/>
          <w:szCs w:val="24"/>
        </w:rPr>
        <w:t>cartas y otros textos para fines de redes sociales.</w:t>
      </w:r>
    </w:p>
    <w:p w14:paraId="186AEF06" w14:textId="4069D54A" w:rsidR="6E975C51" w:rsidRPr="00016295" w:rsidRDefault="6E975C51" w:rsidP="0078460C">
      <w:pPr>
        <w:pStyle w:val="Prrafodelista"/>
        <w:numPr>
          <w:ilvl w:val="0"/>
          <w:numId w:val="27"/>
        </w:numPr>
        <w:spacing w:after="120" w:line="360" w:lineRule="auto"/>
        <w:contextualSpacing w:val="0"/>
        <w:jc w:val="both"/>
        <w:rPr>
          <w:rFonts w:ascii="Times New Roman" w:eastAsia="Aptos Narrow" w:hAnsi="Times New Roman" w:cs="Times New Roman"/>
          <w:sz w:val="24"/>
          <w:szCs w:val="24"/>
        </w:rPr>
      </w:pPr>
      <w:r w:rsidRPr="00016295">
        <w:rPr>
          <w:rFonts w:ascii="Times New Roman" w:eastAsia="Aptos Narrow" w:hAnsi="Times New Roman" w:cs="Times New Roman"/>
          <w:b/>
          <w:bCs/>
          <w:sz w:val="24"/>
          <w:szCs w:val="24"/>
        </w:rPr>
        <w:t>Artes:</w:t>
      </w:r>
      <w:r w:rsidRPr="00016295">
        <w:rPr>
          <w:rFonts w:ascii="Times New Roman" w:eastAsia="Aptos Narrow" w:hAnsi="Times New Roman" w:cs="Times New Roman"/>
          <w:sz w:val="24"/>
          <w:szCs w:val="24"/>
        </w:rPr>
        <w:t xml:space="preserve"> </w:t>
      </w:r>
      <w:r w:rsidR="00B44FEA" w:rsidRPr="00016295">
        <w:rPr>
          <w:rFonts w:ascii="Times New Roman" w:eastAsia="Aptos Narrow" w:hAnsi="Times New Roman" w:cs="Times New Roman"/>
          <w:sz w:val="24"/>
          <w:szCs w:val="24"/>
        </w:rPr>
        <w:t>D</w:t>
      </w:r>
      <w:r w:rsidRPr="00016295">
        <w:rPr>
          <w:rFonts w:ascii="Times New Roman" w:eastAsia="Aptos Narrow" w:hAnsi="Times New Roman" w:cs="Times New Roman"/>
          <w:sz w:val="24"/>
          <w:szCs w:val="24"/>
        </w:rPr>
        <w:t xml:space="preserve">espachó 67 artes para actividades tanto internas como externas, de los distintos departamentos que componen la </w:t>
      </w:r>
      <w:r w:rsidR="004426D0" w:rsidRPr="00016295">
        <w:rPr>
          <w:rFonts w:ascii="Times New Roman" w:eastAsia="Aptos Narrow" w:hAnsi="Times New Roman" w:cs="Times New Roman"/>
          <w:sz w:val="24"/>
          <w:szCs w:val="24"/>
        </w:rPr>
        <w:t>I</w:t>
      </w:r>
      <w:r w:rsidRPr="00016295">
        <w:rPr>
          <w:rFonts w:ascii="Times New Roman" w:eastAsia="Aptos Narrow" w:hAnsi="Times New Roman" w:cs="Times New Roman"/>
          <w:sz w:val="24"/>
          <w:szCs w:val="24"/>
        </w:rPr>
        <w:t>nstitución. Eso incluye banners, piezas de efemérides e invitaciones de actividades.</w:t>
      </w:r>
    </w:p>
    <w:p w14:paraId="05295722" w14:textId="2E9220F5" w:rsidR="6E975C51" w:rsidRPr="00B14C7E" w:rsidRDefault="6E975C51" w:rsidP="0078460C">
      <w:pPr>
        <w:pStyle w:val="Prrafodelista"/>
        <w:numPr>
          <w:ilvl w:val="0"/>
          <w:numId w:val="27"/>
        </w:numPr>
        <w:spacing w:after="120" w:line="360" w:lineRule="auto"/>
        <w:contextualSpacing w:val="0"/>
        <w:jc w:val="both"/>
        <w:rPr>
          <w:rFonts w:ascii="Times New Roman" w:eastAsia="Aptos Narrow" w:hAnsi="Times New Roman" w:cs="Times New Roman"/>
          <w:sz w:val="24"/>
          <w:szCs w:val="24"/>
        </w:rPr>
      </w:pPr>
      <w:r w:rsidRPr="00016295">
        <w:rPr>
          <w:rFonts w:ascii="Times New Roman" w:eastAsia="Aptos Narrow" w:hAnsi="Times New Roman" w:cs="Times New Roman"/>
          <w:b/>
          <w:bCs/>
          <w:sz w:val="24"/>
          <w:szCs w:val="24"/>
        </w:rPr>
        <w:t>Boletines:</w:t>
      </w:r>
      <w:r w:rsidRPr="00016295">
        <w:rPr>
          <w:rFonts w:ascii="Times New Roman" w:eastAsia="Aptos Narrow" w:hAnsi="Times New Roman" w:cs="Times New Roman"/>
          <w:sz w:val="24"/>
          <w:szCs w:val="24"/>
        </w:rPr>
        <w:t xml:space="preserve"> Según nuestra planificación del </w:t>
      </w:r>
      <w:r w:rsidR="004426D0" w:rsidRPr="00016295">
        <w:rPr>
          <w:rFonts w:ascii="Times New Roman" w:eastAsia="Aptos Narrow" w:hAnsi="Times New Roman" w:cs="Times New Roman"/>
          <w:sz w:val="24"/>
          <w:szCs w:val="24"/>
        </w:rPr>
        <w:t>tri</w:t>
      </w:r>
      <w:r w:rsidRPr="00016295">
        <w:rPr>
          <w:rFonts w:ascii="Times New Roman" w:eastAsia="Aptos Narrow" w:hAnsi="Times New Roman" w:cs="Times New Roman"/>
          <w:sz w:val="24"/>
          <w:szCs w:val="24"/>
        </w:rPr>
        <w:t>mestre</w:t>
      </w:r>
      <w:r w:rsidRPr="00B14C7E">
        <w:rPr>
          <w:rFonts w:ascii="Times New Roman" w:eastAsia="Aptos Narrow" w:hAnsi="Times New Roman" w:cs="Times New Roman"/>
          <w:sz w:val="24"/>
          <w:szCs w:val="24"/>
        </w:rPr>
        <w:t xml:space="preserve">, se publicó una edición del Boletín </w:t>
      </w:r>
      <w:r w:rsidRPr="00B14C7E">
        <w:rPr>
          <w:rFonts w:ascii="Times New Roman" w:eastAsia="Aptos Narrow" w:hAnsi="Times New Roman" w:cs="Times New Roman"/>
          <w:i/>
          <w:iCs/>
          <w:sz w:val="24"/>
          <w:szCs w:val="24"/>
        </w:rPr>
        <w:t>Biblioteca Nacional en Marcha</w:t>
      </w:r>
      <w:r w:rsidRPr="00B14C7E">
        <w:rPr>
          <w:rFonts w:ascii="Times New Roman" w:eastAsia="Aptos Narrow" w:hAnsi="Times New Roman" w:cs="Times New Roman"/>
          <w:sz w:val="24"/>
          <w:szCs w:val="24"/>
        </w:rPr>
        <w:t>.</w:t>
      </w:r>
    </w:p>
    <w:p w14:paraId="71188634" w14:textId="2417A1A8" w:rsidR="6E975C51" w:rsidRPr="00B14C7E" w:rsidRDefault="6E975C51" w:rsidP="0078460C">
      <w:pPr>
        <w:pStyle w:val="Prrafodelista"/>
        <w:numPr>
          <w:ilvl w:val="0"/>
          <w:numId w:val="27"/>
        </w:numPr>
        <w:spacing w:after="120" w:line="360" w:lineRule="auto"/>
        <w:contextualSpacing w:val="0"/>
        <w:jc w:val="both"/>
        <w:rPr>
          <w:rFonts w:ascii="Times New Roman" w:eastAsia="Aptos Narrow" w:hAnsi="Times New Roman" w:cs="Times New Roman"/>
          <w:sz w:val="24"/>
          <w:szCs w:val="24"/>
        </w:rPr>
      </w:pPr>
      <w:r w:rsidRPr="00B14C7E">
        <w:rPr>
          <w:rFonts w:ascii="Times New Roman" w:eastAsia="Aptos Narrow" w:hAnsi="Times New Roman" w:cs="Times New Roman"/>
          <w:b/>
          <w:bCs/>
          <w:sz w:val="24"/>
          <w:szCs w:val="24"/>
        </w:rPr>
        <w:t xml:space="preserve">Síntesis </w:t>
      </w:r>
      <w:r w:rsidR="005B6F0F" w:rsidRPr="00B14C7E">
        <w:rPr>
          <w:rFonts w:ascii="Times New Roman" w:eastAsia="Aptos Narrow" w:hAnsi="Times New Roman" w:cs="Times New Roman"/>
          <w:b/>
          <w:bCs/>
          <w:sz w:val="24"/>
          <w:szCs w:val="24"/>
        </w:rPr>
        <w:t>S</w:t>
      </w:r>
      <w:r w:rsidRPr="00B14C7E">
        <w:rPr>
          <w:rFonts w:ascii="Times New Roman" w:eastAsia="Aptos Narrow" w:hAnsi="Times New Roman" w:cs="Times New Roman"/>
          <w:b/>
          <w:bCs/>
          <w:sz w:val="24"/>
          <w:szCs w:val="24"/>
        </w:rPr>
        <w:t xml:space="preserve">ector </w:t>
      </w:r>
      <w:r w:rsidR="005B6F0F" w:rsidRPr="00B14C7E">
        <w:rPr>
          <w:rFonts w:ascii="Times New Roman" w:eastAsia="Aptos Narrow" w:hAnsi="Times New Roman" w:cs="Times New Roman"/>
          <w:b/>
          <w:bCs/>
          <w:sz w:val="24"/>
          <w:szCs w:val="24"/>
        </w:rPr>
        <w:t>C</w:t>
      </w:r>
      <w:r w:rsidRPr="00B14C7E">
        <w:rPr>
          <w:rFonts w:ascii="Times New Roman" w:eastAsia="Aptos Narrow" w:hAnsi="Times New Roman" w:cs="Times New Roman"/>
          <w:b/>
          <w:bCs/>
          <w:sz w:val="24"/>
          <w:szCs w:val="24"/>
        </w:rPr>
        <w:t>ultural:</w:t>
      </w:r>
      <w:r w:rsidRPr="00B14C7E">
        <w:rPr>
          <w:rFonts w:ascii="Times New Roman" w:eastAsia="Aptos Narrow" w:hAnsi="Times New Roman" w:cs="Times New Roman"/>
          <w:sz w:val="24"/>
          <w:szCs w:val="24"/>
        </w:rPr>
        <w:t xml:space="preserve"> Se distribuyó entre los encargados de la entidad </w:t>
      </w:r>
      <w:r w:rsidR="006E5EC2" w:rsidRPr="00B14C7E">
        <w:rPr>
          <w:rFonts w:ascii="Times New Roman" w:eastAsia="Aptos Narrow" w:hAnsi="Times New Roman" w:cs="Times New Roman"/>
          <w:sz w:val="24"/>
          <w:szCs w:val="24"/>
        </w:rPr>
        <w:t xml:space="preserve">25 </w:t>
      </w:r>
      <w:r w:rsidRPr="00B14C7E">
        <w:rPr>
          <w:rFonts w:ascii="Times New Roman" w:eastAsia="Aptos Narrow" w:hAnsi="Times New Roman" w:cs="Times New Roman"/>
          <w:sz w:val="24"/>
          <w:szCs w:val="24"/>
        </w:rPr>
        <w:t xml:space="preserve">síntesis sobre el </w:t>
      </w:r>
      <w:r w:rsidR="005B6F0F" w:rsidRPr="00B14C7E">
        <w:rPr>
          <w:rFonts w:ascii="Times New Roman" w:eastAsia="Aptos Narrow" w:hAnsi="Times New Roman" w:cs="Times New Roman"/>
          <w:sz w:val="24"/>
          <w:szCs w:val="24"/>
        </w:rPr>
        <w:t>S</w:t>
      </w:r>
      <w:r w:rsidRPr="00B14C7E">
        <w:rPr>
          <w:rFonts w:ascii="Times New Roman" w:eastAsia="Aptos Narrow" w:hAnsi="Times New Roman" w:cs="Times New Roman"/>
          <w:sz w:val="24"/>
          <w:szCs w:val="24"/>
        </w:rPr>
        <w:t xml:space="preserve">ector </w:t>
      </w:r>
      <w:r w:rsidR="005B6F0F" w:rsidRPr="00B14C7E">
        <w:rPr>
          <w:rFonts w:ascii="Times New Roman" w:eastAsia="Aptos Narrow" w:hAnsi="Times New Roman" w:cs="Times New Roman"/>
          <w:sz w:val="24"/>
          <w:szCs w:val="24"/>
        </w:rPr>
        <w:t>C</w:t>
      </w:r>
      <w:r w:rsidRPr="00B14C7E">
        <w:rPr>
          <w:rFonts w:ascii="Times New Roman" w:eastAsia="Aptos Narrow" w:hAnsi="Times New Roman" w:cs="Times New Roman"/>
          <w:sz w:val="24"/>
          <w:szCs w:val="24"/>
        </w:rPr>
        <w:t>ultural.</w:t>
      </w:r>
    </w:p>
    <w:p w14:paraId="68FD7A96" w14:textId="7C141BA6" w:rsidR="6E975C51" w:rsidRPr="004126E2" w:rsidRDefault="6E975C51" w:rsidP="0078460C">
      <w:pPr>
        <w:pStyle w:val="Prrafodelista"/>
        <w:numPr>
          <w:ilvl w:val="0"/>
          <w:numId w:val="27"/>
        </w:numPr>
        <w:spacing w:after="120" w:line="360" w:lineRule="auto"/>
        <w:contextualSpacing w:val="0"/>
        <w:jc w:val="both"/>
        <w:rPr>
          <w:rFonts w:ascii="Times New Roman" w:eastAsia="Aptos Narrow" w:hAnsi="Times New Roman" w:cs="Times New Roman"/>
          <w:sz w:val="24"/>
          <w:szCs w:val="24"/>
        </w:rPr>
      </w:pPr>
      <w:r w:rsidRPr="00B14C7E">
        <w:rPr>
          <w:rFonts w:ascii="Times New Roman" w:eastAsia="Aptos Narrow" w:hAnsi="Times New Roman" w:cs="Times New Roman"/>
          <w:b/>
          <w:bCs/>
          <w:sz w:val="24"/>
          <w:szCs w:val="24"/>
        </w:rPr>
        <w:t>Concurso de Décimas Espinelas:</w:t>
      </w:r>
      <w:r w:rsidRPr="00B14C7E">
        <w:rPr>
          <w:rFonts w:ascii="Times New Roman" w:eastAsia="Aptos Narrow" w:hAnsi="Times New Roman" w:cs="Times New Roman"/>
          <w:sz w:val="24"/>
          <w:szCs w:val="24"/>
        </w:rPr>
        <w:t xml:space="preserve"> Se promocionó</w:t>
      </w:r>
      <w:r w:rsidR="00B14C7E" w:rsidRPr="00B14C7E">
        <w:rPr>
          <w:rFonts w:ascii="Times New Roman" w:eastAsia="Aptos Narrow" w:hAnsi="Times New Roman" w:cs="Times New Roman"/>
          <w:sz w:val="24"/>
          <w:szCs w:val="24"/>
        </w:rPr>
        <w:t xml:space="preserve"> la </w:t>
      </w:r>
      <w:r w:rsidR="00B14C7E" w:rsidRPr="004126E2">
        <w:rPr>
          <w:rFonts w:ascii="Times New Roman" w:eastAsia="Aptos Narrow" w:hAnsi="Times New Roman" w:cs="Times New Roman"/>
          <w:sz w:val="24"/>
          <w:szCs w:val="24"/>
        </w:rPr>
        <w:t>elección de los galardonados</w:t>
      </w:r>
      <w:r w:rsidRPr="004126E2">
        <w:rPr>
          <w:rFonts w:ascii="Times New Roman" w:eastAsia="Aptos Narrow" w:hAnsi="Times New Roman" w:cs="Times New Roman"/>
          <w:sz w:val="24"/>
          <w:szCs w:val="24"/>
        </w:rPr>
        <w:t>.</w:t>
      </w:r>
    </w:p>
    <w:p w14:paraId="18D43E34" w14:textId="2D5E3FC1" w:rsidR="6E975C51" w:rsidRPr="009933AD" w:rsidRDefault="6E975C51" w:rsidP="0078460C">
      <w:pPr>
        <w:pStyle w:val="Prrafodelista"/>
        <w:numPr>
          <w:ilvl w:val="0"/>
          <w:numId w:val="27"/>
        </w:numPr>
        <w:spacing w:after="120" w:line="360" w:lineRule="auto"/>
        <w:contextualSpacing w:val="0"/>
        <w:jc w:val="both"/>
        <w:rPr>
          <w:rFonts w:ascii="Times New Roman" w:eastAsia="Aptos Narrow" w:hAnsi="Times New Roman" w:cs="Times New Roman"/>
          <w:sz w:val="24"/>
          <w:szCs w:val="24"/>
        </w:rPr>
      </w:pPr>
      <w:r w:rsidRPr="004126E2">
        <w:rPr>
          <w:rFonts w:ascii="Times New Roman" w:eastAsia="Aptos Narrow" w:hAnsi="Times New Roman" w:cs="Times New Roman"/>
          <w:b/>
          <w:bCs/>
          <w:sz w:val="24"/>
          <w:szCs w:val="24"/>
        </w:rPr>
        <w:t>Relación de la Biblioteca Nacional con las embajadas:</w:t>
      </w:r>
      <w:r w:rsidRPr="004126E2">
        <w:rPr>
          <w:rFonts w:ascii="Times New Roman" w:eastAsia="Aptos Narrow" w:hAnsi="Times New Roman" w:cs="Times New Roman"/>
          <w:sz w:val="24"/>
          <w:szCs w:val="24"/>
        </w:rPr>
        <w:t xml:space="preserve"> El departamento participó en la visita del </w:t>
      </w:r>
      <w:r w:rsidR="00531ACB" w:rsidRPr="004126E2">
        <w:rPr>
          <w:rFonts w:ascii="Times New Roman" w:eastAsia="Aptos Narrow" w:hAnsi="Times New Roman" w:cs="Times New Roman"/>
          <w:sz w:val="24"/>
          <w:szCs w:val="24"/>
        </w:rPr>
        <w:t xml:space="preserve">encargado de negocios de la </w:t>
      </w:r>
      <w:r w:rsidR="00531ACB" w:rsidRPr="009933AD">
        <w:rPr>
          <w:rFonts w:ascii="Times New Roman" w:eastAsia="Aptos Narrow" w:hAnsi="Times New Roman" w:cs="Times New Roman"/>
          <w:sz w:val="24"/>
          <w:szCs w:val="24"/>
        </w:rPr>
        <w:t>Embajada de Nic</w:t>
      </w:r>
      <w:r w:rsidR="00531ACB" w:rsidRPr="002E0487">
        <w:rPr>
          <w:rFonts w:ascii="Times New Roman" w:eastAsia="Aptos Narrow" w:hAnsi="Times New Roman" w:cs="Times New Roman"/>
          <w:sz w:val="24"/>
          <w:szCs w:val="24"/>
        </w:rPr>
        <w:t>aragua</w:t>
      </w:r>
      <w:r w:rsidRPr="009933AD">
        <w:rPr>
          <w:rFonts w:ascii="Times New Roman" w:eastAsia="Aptos" w:hAnsi="Times New Roman" w:cs="Times New Roman"/>
          <w:sz w:val="24"/>
          <w:szCs w:val="24"/>
        </w:rPr>
        <w:t>, encuentro que fue reseñado en las redes sociales y el boletín institucional</w:t>
      </w:r>
      <w:r w:rsidRPr="009933AD">
        <w:rPr>
          <w:rFonts w:ascii="Times New Roman" w:eastAsia="Aptos Narrow" w:hAnsi="Times New Roman" w:cs="Times New Roman"/>
          <w:sz w:val="24"/>
          <w:szCs w:val="24"/>
        </w:rPr>
        <w:t>.</w:t>
      </w:r>
    </w:p>
    <w:p w14:paraId="4B741E8E" w14:textId="47EADFCC" w:rsidR="6E975C51" w:rsidRPr="009933AD" w:rsidRDefault="6E975C51">
      <w:pPr>
        <w:pStyle w:val="Prrafodelista"/>
        <w:numPr>
          <w:ilvl w:val="0"/>
          <w:numId w:val="27"/>
        </w:numPr>
        <w:spacing w:after="360" w:line="360" w:lineRule="auto"/>
        <w:jc w:val="both"/>
        <w:rPr>
          <w:rFonts w:ascii="Times New Roman" w:eastAsia="Aptos Narrow" w:hAnsi="Times New Roman" w:cs="Times New Roman"/>
          <w:sz w:val="24"/>
          <w:szCs w:val="24"/>
        </w:rPr>
      </w:pPr>
      <w:r w:rsidRPr="009933AD">
        <w:rPr>
          <w:rFonts w:ascii="Times New Roman" w:eastAsia="Aptos Narrow" w:hAnsi="Times New Roman" w:cs="Times New Roman"/>
          <w:b/>
          <w:bCs/>
          <w:sz w:val="24"/>
          <w:szCs w:val="24"/>
        </w:rPr>
        <w:t>Campaña del silencio:</w:t>
      </w:r>
      <w:r w:rsidRPr="009933AD">
        <w:rPr>
          <w:rFonts w:ascii="Times New Roman" w:eastAsia="Aptos Narrow" w:hAnsi="Times New Roman" w:cs="Times New Roman"/>
          <w:sz w:val="24"/>
          <w:szCs w:val="24"/>
        </w:rPr>
        <w:t xml:space="preserve"> Están pendientes realizar y concretizar acciones en este producto, entre ellas el diseño de un bajante tipo araña para colocar frente a los salones para pedir, sutilmente, que los visitantes hagan silencio.</w:t>
      </w:r>
    </w:p>
    <w:p w14:paraId="4068270F" w14:textId="6EAE688C" w:rsidR="6E975C51" w:rsidRPr="009933AD" w:rsidRDefault="6E975C51" w:rsidP="00906CC1">
      <w:pPr>
        <w:spacing w:after="360" w:line="360" w:lineRule="auto"/>
        <w:jc w:val="both"/>
        <w:rPr>
          <w:rFonts w:ascii="Times New Roman" w:eastAsia="Aptos" w:hAnsi="Times New Roman" w:cs="Times New Roman"/>
          <w:sz w:val="24"/>
          <w:szCs w:val="24"/>
        </w:rPr>
      </w:pPr>
      <w:r w:rsidRPr="009933AD">
        <w:rPr>
          <w:rFonts w:ascii="Times New Roman" w:eastAsia="Aptos Narrow" w:hAnsi="Times New Roman" w:cs="Times New Roman"/>
          <w:sz w:val="24"/>
          <w:szCs w:val="24"/>
        </w:rPr>
        <w:lastRenderedPageBreak/>
        <w:t xml:space="preserve">En </w:t>
      </w:r>
      <w:r w:rsidR="00E928C2" w:rsidRPr="009933AD">
        <w:rPr>
          <w:rFonts w:ascii="Times New Roman" w:eastAsia="Aptos Narrow" w:hAnsi="Times New Roman" w:cs="Times New Roman"/>
          <w:sz w:val="24"/>
          <w:szCs w:val="24"/>
        </w:rPr>
        <w:t xml:space="preserve">la Unidad de </w:t>
      </w:r>
      <w:r w:rsidRPr="009933AD">
        <w:rPr>
          <w:rFonts w:ascii="Times New Roman" w:eastAsia="Aptos Narrow" w:hAnsi="Times New Roman" w:cs="Times New Roman"/>
          <w:sz w:val="24"/>
          <w:szCs w:val="24"/>
        </w:rPr>
        <w:t xml:space="preserve">Publicaciones del </w:t>
      </w:r>
      <w:r w:rsidR="00E928C2" w:rsidRPr="009933AD">
        <w:rPr>
          <w:rFonts w:ascii="Times New Roman" w:eastAsia="Aptos Narrow" w:hAnsi="Times New Roman" w:cs="Times New Roman"/>
          <w:sz w:val="24"/>
          <w:szCs w:val="24"/>
        </w:rPr>
        <w:t>D</w:t>
      </w:r>
      <w:r w:rsidRPr="009933AD">
        <w:rPr>
          <w:rFonts w:ascii="Times New Roman" w:eastAsia="Aptos Narrow" w:hAnsi="Times New Roman" w:cs="Times New Roman"/>
          <w:sz w:val="24"/>
          <w:szCs w:val="24"/>
        </w:rPr>
        <w:t xml:space="preserve">epartamento de Comunicación se ha avanzado en la preparación de por lo menos dos </w:t>
      </w:r>
      <w:r w:rsidR="00EF4EFA" w:rsidRPr="009933AD">
        <w:rPr>
          <w:rFonts w:ascii="Times New Roman" w:eastAsia="Aptos Narrow" w:hAnsi="Times New Roman" w:cs="Times New Roman"/>
          <w:sz w:val="24"/>
          <w:szCs w:val="24"/>
        </w:rPr>
        <w:t xml:space="preserve">(2) </w:t>
      </w:r>
      <w:r w:rsidRPr="009933AD">
        <w:rPr>
          <w:rFonts w:ascii="Times New Roman" w:eastAsia="Aptos Narrow" w:hAnsi="Times New Roman" w:cs="Times New Roman"/>
          <w:sz w:val="24"/>
          <w:szCs w:val="24"/>
        </w:rPr>
        <w:t xml:space="preserve">antologías de las pendientes </w:t>
      </w:r>
      <w:r w:rsidR="00EF4EFA" w:rsidRPr="009933AD">
        <w:rPr>
          <w:rFonts w:ascii="Times New Roman" w:eastAsia="Aptos Narrow" w:hAnsi="Times New Roman" w:cs="Times New Roman"/>
          <w:sz w:val="24"/>
          <w:szCs w:val="24"/>
        </w:rPr>
        <w:t>relativas al</w:t>
      </w:r>
      <w:r w:rsidRPr="009933AD">
        <w:rPr>
          <w:rFonts w:ascii="Times New Roman" w:eastAsia="Aptos Narrow" w:hAnsi="Times New Roman" w:cs="Times New Roman"/>
          <w:sz w:val="24"/>
          <w:szCs w:val="24"/>
        </w:rPr>
        <w:t xml:space="preserve"> </w:t>
      </w:r>
      <w:r w:rsidRPr="009933AD">
        <w:rPr>
          <w:rFonts w:ascii="Times New Roman" w:eastAsia="Aptos Narrow" w:hAnsi="Times New Roman" w:cs="Times New Roman"/>
          <w:i/>
          <w:iCs/>
          <w:sz w:val="24"/>
          <w:szCs w:val="24"/>
        </w:rPr>
        <w:t>Premio Biblioteca Nacional de Literatura Infantil</w:t>
      </w:r>
      <w:r w:rsidRPr="009933AD">
        <w:rPr>
          <w:rFonts w:ascii="Times New Roman" w:eastAsia="Aptos Narrow" w:hAnsi="Times New Roman" w:cs="Times New Roman"/>
          <w:sz w:val="24"/>
          <w:szCs w:val="24"/>
        </w:rPr>
        <w:t>. Además</w:t>
      </w:r>
      <w:r w:rsidR="009933AD" w:rsidRPr="009933AD">
        <w:rPr>
          <w:rFonts w:ascii="Times New Roman" w:eastAsia="Aptos Narrow" w:hAnsi="Times New Roman" w:cs="Times New Roman"/>
          <w:sz w:val="24"/>
          <w:szCs w:val="24"/>
        </w:rPr>
        <w:t>,</w:t>
      </w:r>
      <w:r w:rsidR="00310EEC" w:rsidRPr="009933AD">
        <w:rPr>
          <w:rFonts w:ascii="Times New Roman" w:eastAsia="Aptos Narrow" w:hAnsi="Times New Roman" w:cs="Times New Roman"/>
          <w:sz w:val="24"/>
          <w:szCs w:val="24"/>
        </w:rPr>
        <w:t xml:space="preserve"> se está trabajando con la Gramática de Pedro Henríquez Ureña.</w:t>
      </w:r>
    </w:p>
    <w:tbl>
      <w:tblPr>
        <w:tblStyle w:val="Tablaconcuadrcula"/>
        <w:tblW w:w="5000" w:type="pct"/>
        <w:jc w:val="center"/>
        <w:tblCellMar>
          <w:top w:w="72" w:type="dxa"/>
          <w:left w:w="72" w:type="dxa"/>
          <w:bottom w:w="72" w:type="dxa"/>
          <w:right w:w="72" w:type="dxa"/>
        </w:tblCellMar>
        <w:tblLook w:val="04A0" w:firstRow="1" w:lastRow="0" w:firstColumn="1" w:lastColumn="0" w:noHBand="0" w:noVBand="1"/>
      </w:tblPr>
      <w:tblGrid>
        <w:gridCol w:w="5574"/>
        <w:gridCol w:w="3408"/>
      </w:tblGrid>
      <w:tr w:rsidR="003E7E7F" w:rsidRPr="00A3179C" w14:paraId="42BDD645" w14:textId="77777777" w:rsidTr="0078460C">
        <w:trPr>
          <w:trHeight w:val="20"/>
          <w:jc w:val="center"/>
        </w:trPr>
        <w:tc>
          <w:tcPr>
            <w:tcW w:w="5000" w:type="pct"/>
            <w:gridSpan w:val="2"/>
            <w:shd w:val="clear" w:color="auto" w:fill="2F5496" w:themeFill="accent1" w:themeFillShade="BF"/>
            <w:vAlign w:val="center"/>
          </w:tcPr>
          <w:p w14:paraId="2A741E39" w14:textId="10A4DFBC" w:rsidR="00F7781F" w:rsidRPr="009933AD" w:rsidRDefault="003E7E7F" w:rsidP="005832BC">
            <w:pPr>
              <w:pStyle w:val="Default"/>
              <w:jc w:val="center"/>
              <w:rPr>
                <w:rFonts w:ascii="Times New Roman" w:hAnsi="Times New Roman" w:cs="Times New Roman"/>
                <w:b/>
                <w:color w:val="FFFFFF" w:themeColor="background1"/>
                <w:sz w:val="28"/>
                <w:szCs w:val="28"/>
              </w:rPr>
            </w:pPr>
            <w:r w:rsidRPr="009933AD">
              <w:rPr>
                <w:rFonts w:ascii="Times New Roman" w:hAnsi="Times New Roman" w:cs="Times New Roman"/>
                <w:b/>
                <w:color w:val="FFFFFF" w:themeColor="background1"/>
                <w:sz w:val="28"/>
                <w:szCs w:val="28"/>
              </w:rPr>
              <w:t>Publicaciones en Redes Sociales</w:t>
            </w:r>
          </w:p>
          <w:p w14:paraId="65066E2E" w14:textId="51F0A65D" w:rsidR="003E7E7F" w:rsidRPr="00144F2B" w:rsidRDefault="003E7E7F" w:rsidP="005832BC">
            <w:pPr>
              <w:pStyle w:val="Default"/>
              <w:jc w:val="center"/>
              <w:rPr>
                <w:rFonts w:ascii="Times New Roman" w:hAnsi="Times New Roman" w:cs="Times New Roman"/>
                <w:b/>
                <w:color w:val="FFFFFF" w:themeColor="background1"/>
              </w:rPr>
            </w:pPr>
            <w:r w:rsidRPr="009933AD">
              <w:rPr>
                <w:rFonts w:ascii="Times New Roman" w:hAnsi="Times New Roman" w:cs="Times New Roman"/>
                <w:b/>
                <w:color w:val="FFFFFF" w:themeColor="background1"/>
                <w:sz w:val="28"/>
                <w:szCs w:val="28"/>
              </w:rPr>
              <w:t xml:space="preserve">Período </w:t>
            </w:r>
            <w:r w:rsidR="000815B4" w:rsidRPr="009933AD">
              <w:rPr>
                <w:rFonts w:ascii="Times New Roman" w:hAnsi="Times New Roman" w:cs="Times New Roman"/>
                <w:b/>
                <w:color w:val="FFFFFF" w:themeColor="background1"/>
                <w:sz w:val="28"/>
                <w:szCs w:val="28"/>
              </w:rPr>
              <w:t>enero-marzo 2026</w:t>
            </w:r>
          </w:p>
        </w:tc>
      </w:tr>
      <w:tr w:rsidR="0017206C" w:rsidRPr="00A3179C" w14:paraId="42BA5C12" w14:textId="77777777" w:rsidTr="0078460C">
        <w:trPr>
          <w:trHeight w:val="20"/>
          <w:jc w:val="center"/>
        </w:trPr>
        <w:tc>
          <w:tcPr>
            <w:tcW w:w="3103" w:type="pct"/>
            <w:shd w:val="clear" w:color="auto" w:fill="8EAADB" w:themeFill="accent1" w:themeFillTint="99"/>
            <w:vAlign w:val="center"/>
          </w:tcPr>
          <w:p w14:paraId="3F5EB1D1" w14:textId="0424C363" w:rsidR="0017206C" w:rsidRPr="00144F2B" w:rsidRDefault="002775E5" w:rsidP="005832BC">
            <w:pPr>
              <w:pStyle w:val="Default"/>
              <w:jc w:val="center"/>
              <w:rPr>
                <w:rFonts w:ascii="Times New Roman" w:hAnsi="Times New Roman" w:cs="Times New Roman"/>
                <w:b/>
                <w:color w:val="auto"/>
              </w:rPr>
            </w:pPr>
            <w:r w:rsidRPr="00144F2B">
              <w:rPr>
                <w:rFonts w:ascii="Times New Roman" w:hAnsi="Times New Roman" w:cs="Times New Roman"/>
                <w:b/>
                <w:color w:val="auto"/>
              </w:rPr>
              <w:t>Plataforma/Medio</w:t>
            </w:r>
          </w:p>
        </w:tc>
        <w:tc>
          <w:tcPr>
            <w:tcW w:w="1897" w:type="pct"/>
            <w:shd w:val="clear" w:color="auto" w:fill="8EAADB" w:themeFill="accent1" w:themeFillTint="99"/>
            <w:vAlign w:val="center"/>
          </w:tcPr>
          <w:p w14:paraId="2ED8802F" w14:textId="110FA84C" w:rsidR="0017206C" w:rsidRPr="00144F2B" w:rsidRDefault="002775E5" w:rsidP="005832BC">
            <w:pPr>
              <w:pStyle w:val="Default"/>
              <w:jc w:val="center"/>
              <w:rPr>
                <w:rFonts w:ascii="Times New Roman" w:hAnsi="Times New Roman" w:cs="Times New Roman"/>
                <w:b/>
                <w:color w:val="auto"/>
              </w:rPr>
            </w:pPr>
            <w:r w:rsidRPr="00144F2B">
              <w:rPr>
                <w:rFonts w:ascii="Times New Roman" w:hAnsi="Times New Roman" w:cs="Times New Roman"/>
                <w:b/>
                <w:color w:val="auto"/>
              </w:rPr>
              <w:t>Cantidad de P</w:t>
            </w:r>
            <w:r w:rsidR="00351495" w:rsidRPr="00144F2B">
              <w:rPr>
                <w:rFonts w:ascii="Times New Roman" w:hAnsi="Times New Roman" w:cs="Times New Roman"/>
                <w:b/>
                <w:color w:val="auto"/>
              </w:rPr>
              <w:t>ublicaciones</w:t>
            </w:r>
          </w:p>
        </w:tc>
      </w:tr>
      <w:tr w:rsidR="0017206C" w:rsidRPr="00A3179C" w14:paraId="62590C3F" w14:textId="77777777" w:rsidTr="0078460C">
        <w:trPr>
          <w:trHeight w:val="20"/>
          <w:jc w:val="center"/>
        </w:trPr>
        <w:tc>
          <w:tcPr>
            <w:tcW w:w="3103" w:type="pct"/>
            <w:vAlign w:val="center"/>
          </w:tcPr>
          <w:p w14:paraId="026B05F2" w14:textId="61E67B49" w:rsidR="0017206C" w:rsidRPr="002E0487" w:rsidRDefault="0017206C" w:rsidP="005832BC">
            <w:pPr>
              <w:pStyle w:val="Default"/>
              <w:rPr>
                <w:rFonts w:ascii="Times New Roman" w:hAnsi="Times New Roman" w:cs="Times New Roman"/>
              </w:rPr>
            </w:pPr>
            <w:proofErr w:type="spellStart"/>
            <w:r w:rsidRPr="002E0487">
              <w:rPr>
                <w:rFonts w:ascii="Times New Roman" w:hAnsi="Times New Roman" w:cs="Times New Roman"/>
              </w:rPr>
              <w:t>Instagram</w:t>
            </w:r>
            <w:proofErr w:type="spellEnd"/>
            <w:r w:rsidRPr="002E0487">
              <w:rPr>
                <w:rFonts w:ascii="Times New Roman" w:hAnsi="Times New Roman" w:cs="Times New Roman"/>
              </w:rPr>
              <w:t xml:space="preserve"> (</w:t>
            </w:r>
            <w:r w:rsidR="00CA1004" w:rsidRPr="002E0487">
              <w:rPr>
                <w:rFonts w:ascii="Times New Roman" w:hAnsi="Times New Roman" w:cs="Times New Roman"/>
              </w:rPr>
              <w:t>historia</w:t>
            </w:r>
            <w:r w:rsidR="0094579D" w:rsidRPr="002E0487">
              <w:rPr>
                <w:rFonts w:ascii="Times New Roman" w:hAnsi="Times New Roman" w:cs="Times New Roman"/>
              </w:rPr>
              <w:t>s</w:t>
            </w:r>
            <w:r w:rsidR="00CA1004" w:rsidRPr="002E0487">
              <w:rPr>
                <w:rFonts w:ascii="Times New Roman" w:hAnsi="Times New Roman" w:cs="Times New Roman"/>
              </w:rPr>
              <w:t xml:space="preserve">, </w:t>
            </w:r>
            <w:proofErr w:type="spellStart"/>
            <w:r w:rsidR="00CA1004" w:rsidRPr="002E0487">
              <w:rPr>
                <w:rFonts w:ascii="Times New Roman" w:hAnsi="Times New Roman" w:cs="Times New Roman"/>
              </w:rPr>
              <w:t>post</w:t>
            </w:r>
            <w:r w:rsidR="0094579D" w:rsidRPr="002E0487">
              <w:rPr>
                <w:rFonts w:ascii="Times New Roman" w:hAnsi="Times New Roman" w:cs="Times New Roman"/>
              </w:rPr>
              <w:t>s</w:t>
            </w:r>
            <w:proofErr w:type="spellEnd"/>
            <w:r w:rsidR="00CA1004" w:rsidRPr="002E0487">
              <w:rPr>
                <w:rFonts w:ascii="Times New Roman" w:hAnsi="Times New Roman" w:cs="Times New Roman"/>
              </w:rPr>
              <w:t xml:space="preserve">, </w:t>
            </w:r>
            <w:proofErr w:type="spellStart"/>
            <w:r w:rsidR="00CA1004" w:rsidRPr="002E0487">
              <w:rPr>
                <w:rFonts w:ascii="Times New Roman" w:hAnsi="Times New Roman" w:cs="Times New Roman"/>
              </w:rPr>
              <w:t>reel</w:t>
            </w:r>
            <w:r w:rsidR="0094579D" w:rsidRPr="002E0487">
              <w:rPr>
                <w:rFonts w:ascii="Times New Roman" w:hAnsi="Times New Roman" w:cs="Times New Roman"/>
              </w:rPr>
              <w:t>s</w:t>
            </w:r>
            <w:proofErr w:type="spellEnd"/>
            <w:r w:rsidR="00CA1004" w:rsidRPr="002E0487">
              <w:rPr>
                <w:rFonts w:ascii="Times New Roman" w:hAnsi="Times New Roman" w:cs="Times New Roman"/>
              </w:rPr>
              <w:t xml:space="preserve"> y transmisi</w:t>
            </w:r>
            <w:r w:rsidR="00CD1543" w:rsidRPr="002E0487">
              <w:rPr>
                <w:rFonts w:ascii="Times New Roman" w:hAnsi="Times New Roman" w:cs="Times New Roman"/>
              </w:rPr>
              <w:t>o</w:t>
            </w:r>
            <w:r w:rsidR="00CA1004" w:rsidRPr="002E0487">
              <w:rPr>
                <w:rFonts w:ascii="Times New Roman" w:hAnsi="Times New Roman" w:cs="Times New Roman"/>
              </w:rPr>
              <w:t>n</w:t>
            </w:r>
            <w:r w:rsidR="0094579D" w:rsidRPr="002E0487">
              <w:rPr>
                <w:rFonts w:ascii="Times New Roman" w:hAnsi="Times New Roman" w:cs="Times New Roman"/>
              </w:rPr>
              <w:t>es</w:t>
            </w:r>
            <w:r w:rsidR="00E6546E" w:rsidRPr="002E0487">
              <w:rPr>
                <w:rFonts w:ascii="Times New Roman" w:hAnsi="Times New Roman" w:cs="Times New Roman"/>
              </w:rPr>
              <w:t>)</w:t>
            </w:r>
          </w:p>
        </w:tc>
        <w:tc>
          <w:tcPr>
            <w:tcW w:w="1897" w:type="pct"/>
            <w:vAlign w:val="center"/>
          </w:tcPr>
          <w:p w14:paraId="5ECFBB80" w14:textId="0950BB2D" w:rsidR="0017206C" w:rsidRPr="002E0487" w:rsidRDefault="005C6C92" w:rsidP="005832BC">
            <w:pPr>
              <w:pStyle w:val="Default"/>
              <w:jc w:val="center"/>
              <w:rPr>
                <w:rFonts w:ascii="Times New Roman" w:hAnsi="Times New Roman" w:cs="Times New Roman"/>
              </w:rPr>
            </w:pPr>
            <w:r>
              <w:rPr>
                <w:rFonts w:ascii="Times New Roman" w:hAnsi="Times New Roman" w:cs="Times New Roman"/>
              </w:rPr>
              <w:t>90</w:t>
            </w:r>
          </w:p>
        </w:tc>
      </w:tr>
      <w:tr w:rsidR="0017206C" w:rsidRPr="00A3179C" w14:paraId="0A776D4F" w14:textId="77777777" w:rsidTr="0078460C">
        <w:trPr>
          <w:trHeight w:val="20"/>
          <w:jc w:val="center"/>
        </w:trPr>
        <w:tc>
          <w:tcPr>
            <w:tcW w:w="3103" w:type="pct"/>
            <w:vAlign w:val="center"/>
          </w:tcPr>
          <w:p w14:paraId="0D37A934" w14:textId="3F0C9ED8" w:rsidR="0017206C" w:rsidRPr="002E0487" w:rsidRDefault="00CA1004" w:rsidP="005832BC">
            <w:pPr>
              <w:pStyle w:val="Default"/>
              <w:rPr>
                <w:rFonts w:ascii="Times New Roman" w:hAnsi="Times New Roman" w:cs="Times New Roman"/>
              </w:rPr>
            </w:pPr>
            <w:r w:rsidRPr="002E0487">
              <w:rPr>
                <w:rFonts w:ascii="Times New Roman" w:hAnsi="Times New Roman" w:cs="Times New Roman"/>
              </w:rPr>
              <w:t>Faceboo</w:t>
            </w:r>
            <w:r w:rsidR="00364BF8" w:rsidRPr="002E0487">
              <w:rPr>
                <w:rFonts w:ascii="Times New Roman" w:hAnsi="Times New Roman" w:cs="Times New Roman"/>
              </w:rPr>
              <w:t>k</w:t>
            </w:r>
            <w:r w:rsidR="00EE34C7" w:rsidRPr="002E0487">
              <w:rPr>
                <w:rFonts w:ascii="Times New Roman" w:hAnsi="Times New Roman" w:cs="Times New Roman"/>
              </w:rPr>
              <w:t xml:space="preserve"> (historias, </w:t>
            </w:r>
            <w:proofErr w:type="spellStart"/>
            <w:r w:rsidR="00EE34C7" w:rsidRPr="002E0487">
              <w:rPr>
                <w:rFonts w:ascii="Times New Roman" w:hAnsi="Times New Roman" w:cs="Times New Roman"/>
              </w:rPr>
              <w:t>posts</w:t>
            </w:r>
            <w:proofErr w:type="spellEnd"/>
            <w:r w:rsidR="00EE34C7" w:rsidRPr="002E0487">
              <w:rPr>
                <w:rFonts w:ascii="Times New Roman" w:hAnsi="Times New Roman" w:cs="Times New Roman"/>
              </w:rPr>
              <w:t xml:space="preserve">, </w:t>
            </w:r>
            <w:proofErr w:type="spellStart"/>
            <w:r w:rsidR="00EE34C7" w:rsidRPr="002E0487">
              <w:rPr>
                <w:rFonts w:ascii="Times New Roman" w:hAnsi="Times New Roman" w:cs="Times New Roman"/>
              </w:rPr>
              <w:t>reels</w:t>
            </w:r>
            <w:proofErr w:type="spellEnd"/>
            <w:r w:rsidR="00EE34C7" w:rsidRPr="002E0487">
              <w:rPr>
                <w:rFonts w:ascii="Times New Roman" w:hAnsi="Times New Roman" w:cs="Times New Roman"/>
              </w:rPr>
              <w:t xml:space="preserve"> y transmisiones)</w:t>
            </w:r>
          </w:p>
        </w:tc>
        <w:tc>
          <w:tcPr>
            <w:tcW w:w="1897" w:type="pct"/>
            <w:vAlign w:val="center"/>
          </w:tcPr>
          <w:p w14:paraId="2B62DAFA" w14:textId="1881B002" w:rsidR="0017206C" w:rsidRPr="002E0487" w:rsidRDefault="00E13553" w:rsidP="005832BC">
            <w:pPr>
              <w:pStyle w:val="Default"/>
              <w:jc w:val="center"/>
              <w:rPr>
                <w:rFonts w:ascii="Times New Roman" w:hAnsi="Times New Roman" w:cs="Times New Roman"/>
              </w:rPr>
            </w:pPr>
            <w:r>
              <w:rPr>
                <w:rFonts w:ascii="Times New Roman" w:hAnsi="Times New Roman" w:cs="Times New Roman"/>
              </w:rPr>
              <w:t>104</w:t>
            </w:r>
          </w:p>
        </w:tc>
      </w:tr>
      <w:tr w:rsidR="0017206C" w:rsidRPr="00A3179C" w14:paraId="59EC871C" w14:textId="77777777" w:rsidTr="0078460C">
        <w:trPr>
          <w:trHeight w:val="20"/>
          <w:jc w:val="center"/>
        </w:trPr>
        <w:tc>
          <w:tcPr>
            <w:tcW w:w="3103" w:type="pct"/>
            <w:vAlign w:val="center"/>
          </w:tcPr>
          <w:p w14:paraId="22A923ED" w14:textId="3BC31F12" w:rsidR="0017206C" w:rsidRPr="002E0487" w:rsidRDefault="00CA1004" w:rsidP="005832BC">
            <w:pPr>
              <w:pStyle w:val="Default"/>
              <w:rPr>
                <w:rFonts w:ascii="Times New Roman" w:hAnsi="Times New Roman" w:cs="Times New Roman"/>
              </w:rPr>
            </w:pPr>
            <w:r w:rsidRPr="002E0487">
              <w:rPr>
                <w:rFonts w:ascii="Times New Roman" w:hAnsi="Times New Roman" w:cs="Times New Roman"/>
              </w:rPr>
              <w:t>W</w:t>
            </w:r>
            <w:r w:rsidR="00723238" w:rsidRPr="002E0487">
              <w:rPr>
                <w:rFonts w:ascii="Times New Roman" w:hAnsi="Times New Roman" w:cs="Times New Roman"/>
              </w:rPr>
              <w:t>h</w:t>
            </w:r>
            <w:r w:rsidR="00C0714C" w:rsidRPr="002E0487">
              <w:rPr>
                <w:rFonts w:ascii="Times New Roman" w:hAnsi="Times New Roman" w:cs="Times New Roman"/>
              </w:rPr>
              <w:t>ats</w:t>
            </w:r>
            <w:r w:rsidRPr="002E0487">
              <w:rPr>
                <w:rFonts w:ascii="Times New Roman" w:hAnsi="Times New Roman" w:cs="Times New Roman"/>
              </w:rPr>
              <w:t>App</w:t>
            </w:r>
            <w:r w:rsidR="00EE34C7" w:rsidRPr="002E0487">
              <w:rPr>
                <w:rFonts w:ascii="Times New Roman" w:hAnsi="Times New Roman" w:cs="Times New Roman"/>
              </w:rPr>
              <w:t xml:space="preserve"> (aviso y convocatoria)</w:t>
            </w:r>
          </w:p>
        </w:tc>
        <w:tc>
          <w:tcPr>
            <w:tcW w:w="1897" w:type="pct"/>
            <w:vAlign w:val="center"/>
          </w:tcPr>
          <w:p w14:paraId="4DD405BA" w14:textId="557A3823" w:rsidR="0017206C" w:rsidRPr="002E0487" w:rsidRDefault="00E13553" w:rsidP="005832BC">
            <w:pPr>
              <w:pStyle w:val="Default"/>
              <w:jc w:val="center"/>
              <w:rPr>
                <w:rFonts w:ascii="Times New Roman" w:hAnsi="Times New Roman" w:cs="Times New Roman"/>
              </w:rPr>
            </w:pPr>
            <w:r>
              <w:rPr>
                <w:rFonts w:ascii="Times New Roman" w:hAnsi="Times New Roman" w:cs="Times New Roman"/>
              </w:rPr>
              <w:t>49</w:t>
            </w:r>
          </w:p>
        </w:tc>
      </w:tr>
      <w:tr w:rsidR="00927B2F" w:rsidRPr="00A3179C" w14:paraId="018CF5DD" w14:textId="77777777" w:rsidTr="0078460C">
        <w:trPr>
          <w:trHeight w:val="20"/>
          <w:jc w:val="center"/>
        </w:trPr>
        <w:tc>
          <w:tcPr>
            <w:tcW w:w="3103" w:type="pct"/>
            <w:vAlign w:val="center"/>
          </w:tcPr>
          <w:p w14:paraId="72B49D05" w14:textId="422CE3E8" w:rsidR="00927B2F" w:rsidRPr="002E0487" w:rsidRDefault="00927B2F" w:rsidP="005832BC">
            <w:pPr>
              <w:pStyle w:val="Default"/>
              <w:rPr>
                <w:rFonts w:ascii="Times New Roman" w:hAnsi="Times New Roman" w:cs="Times New Roman"/>
              </w:rPr>
            </w:pPr>
            <w:r w:rsidRPr="002E0487">
              <w:rPr>
                <w:rFonts w:ascii="Times New Roman" w:hAnsi="Times New Roman" w:cs="Times New Roman"/>
              </w:rPr>
              <w:t>Red X (Twitter)</w:t>
            </w:r>
          </w:p>
        </w:tc>
        <w:tc>
          <w:tcPr>
            <w:tcW w:w="1897" w:type="pct"/>
            <w:vAlign w:val="center"/>
          </w:tcPr>
          <w:p w14:paraId="15F8B6E4" w14:textId="77057BF8" w:rsidR="00927B2F" w:rsidRPr="002E0487" w:rsidRDefault="00504D5E" w:rsidP="005832BC">
            <w:pPr>
              <w:pStyle w:val="Default"/>
              <w:jc w:val="center"/>
              <w:rPr>
                <w:rFonts w:ascii="Times New Roman" w:hAnsi="Times New Roman" w:cs="Times New Roman"/>
              </w:rPr>
            </w:pPr>
            <w:r w:rsidRPr="002E0487">
              <w:rPr>
                <w:rFonts w:ascii="Times New Roman" w:hAnsi="Times New Roman" w:cs="Times New Roman"/>
              </w:rPr>
              <w:t>0</w:t>
            </w:r>
          </w:p>
        </w:tc>
      </w:tr>
      <w:tr w:rsidR="00F5168D" w:rsidRPr="00A3179C" w14:paraId="60A44A19" w14:textId="77777777" w:rsidTr="0078460C">
        <w:trPr>
          <w:trHeight w:val="20"/>
          <w:jc w:val="center"/>
        </w:trPr>
        <w:tc>
          <w:tcPr>
            <w:tcW w:w="3103" w:type="pct"/>
            <w:shd w:val="clear" w:color="auto" w:fill="D9E2F3" w:themeFill="accent1" w:themeFillTint="33"/>
            <w:vAlign w:val="center"/>
          </w:tcPr>
          <w:p w14:paraId="17E93172" w14:textId="74194DF6" w:rsidR="00F5168D" w:rsidRPr="002E0487" w:rsidRDefault="00F5168D" w:rsidP="005832BC">
            <w:pPr>
              <w:pStyle w:val="Default"/>
              <w:rPr>
                <w:rFonts w:ascii="Times New Roman" w:hAnsi="Times New Roman" w:cs="Times New Roman"/>
                <w:b/>
                <w:bCs/>
              </w:rPr>
            </w:pPr>
            <w:r w:rsidRPr="002E0487">
              <w:rPr>
                <w:rFonts w:ascii="Times New Roman" w:hAnsi="Times New Roman" w:cs="Times New Roman"/>
                <w:b/>
                <w:bCs/>
              </w:rPr>
              <w:t>TOTAL</w:t>
            </w:r>
          </w:p>
        </w:tc>
        <w:tc>
          <w:tcPr>
            <w:tcW w:w="1897" w:type="pct"/>
            <w:shd w:val="clear" w:color="auto" w:fill="D9E2F3" w:themeFill="accent1" w:themeFillTint="33"/>
            <w:vAlign w:val="center"/>
          </w:tcPr>
          <w:p w14:paraId="681AA120" w14:textId="50D3C785" w:rsidR="00F5168D" w:rsidRPr="002E0487" w:rsidRDefault="00F5168D" w:rsidP="005832BC">
            <w:pPr>
              <w:pStyle w:val="Default"/>
              <w:jc w:val="center"/>
              <w:rPr>
                <w:rFonts w:ascii="Times New Roman" w:hAnsi="Times New Roman" w:cs="Times New Roman"/>
                <w:b/>
                <w:bCs/>
              </w:rPr>
            </w:pPr>
            <w:r w:rsidRPr="002E0487">
              <w:rPr>
                <w:rFonts w:ascii="Times New Roman" w:hAnsi="Times New Roman" w:cs="Times New Roman"/>
                <w:b/>
                <w:bCs/>
              </w:rPr>
              <w:fldChar w:fldCharType="begin"/>
            </w:r>
            <w:r w:rsidRPr="002E0487">
              <w:rPr>
                <w:rFonts w:ascii="Times New Roman" w:hAnsi="Times New Roman" w:cs="Times New Roman"/>
                <w:b/>
                <w:bCs/>
              </w:rPr>
              <w:instrText xml:space="preserve"> =SUM(ABOVE) \# "#,##0" </w:instrText>
            </w:r>
            <w:r w:rsidRPr="002E0487">
              <w:rPr>
                <w:rFonts w:ascii="Times New Roman" w:hAnsi="Times New Roman" w:cs="Times New Roman"/>
                <w:b/>
                <w:bCs/>
              </w:rPr>
              <w:fldChar w:fldCharType="separate"/>
            </w:r>
            <w:r w:rsidR="00F054D3">
              <w:rPr>
                <w:rFonts w:ascii="Times New Roman" w:hAnsi="Times New Roman" w:cs="Times New Roman"/>
                <w:b/>
                <w:bCs/>
                <w:noProof/>
              </w:rPr>
              <w:t xml:space="preserve"> 243</w:t>
            </w:r>
            <w:r w:rsidRPr="002E0487">
              <w:rPr>
                <w:rFonts w:ascii="Times New Roman" w:hAnsi="Times New Roman" w:cs="Times New Roman"/>
                <w:b/>
                <w:bCs/>
              </w:rPr>
              <w:fldChar w:fldCharType="end"/>
            </w:r>
          </w:p>
        </w:tc>
      </w:tr>
    </w:tbl>
    <w:p w14:paraId="110BA3DD" w14:textId="77777777" w:rsidR="0017206C" w:rsidRPr="00A3179C" w:rsidRDefault="0017206C" w:rsidP="003B6475">
      <w:pPr>
        <w:spacing w:after="120" w:line="360" w:lineRule="auto"/>
        <w:rPr>
          <w:rFonts w:ascii="Times New Roman" w:hAnsi="Times New Roman" w:cs="Times New Roman"/>
          <w:noProof/>
          <w:sz w:val="24"/>
          <w:szCs w:val="24"/>
          <w:highlight w:val="yellow"/>
        </w:rPr>
      </w:pPr>
    </w:p>
    <w:tbl>
      <w:tblPr>
        <w:tblStyle w:val="Tablaconcuadrcula"/>
        <w:tblW w:w="5000" w:type="pct"/>
        <w:tblCellMar>
          <w:top w:w="72" w:type="dxa"/>
          <w:left w:w="72" w:type="dxa"/>
          <w:bottom w:w="58" w:type="dxa"/>
          <w:right w:w="72" w:type="dxa"/>
        </w:tblCellMar>
        <w:tblLook w:val="04A0" w:firstRow="1" w:lastRow="0" w:firstColumn="1" w:lastColumn="0" w:noHBand="0" w:noVBand="1"/>
      </w:tblPr>
      <w:tblGrid>
        <w:gridCol w:w="1681"/>
        <w:gridCol w:w="1777"/>
        <w:gridCol w:w="1089"/>
        <w:gridCol w:w="1244"/>
        <w:gridCol w:w="1085"/>
        <w:gridCol w:w="947"/>
        <w:gridCol w:w="1159"/>
      </w:tblGrid>
      <w:tr w:rsidR="0086069A" w:rsidRPr="00F055A0" w14:paraId="1F101AA3" w14:textId="77777777" w:rsidTr="0078460C">
        <w:trPr>
          <w:trHeight w:val="20"/>
          <w:tblHeader/>
        </w:trPr>
        <w:tc>
          <w:tcPr>
            <w:tcW w:w="5000" w:type="pct"/>
            <w:gridSpan w:val="7"/>
            <w:shd w:val="clear" w:color="auto" w:fill="2F5496" w:themeFill="accent1" w:themeFillShade="BF"/>
            <w:vAlign w:val="center"/>
          </w:tcPr>
          <w:p w14:paraId="733A4FB0" w14:textId="77777777" w:rsidR="0086069A" w:rsidRPr="007B4463" w:rsidRDefault="0086069A" w:rsidP="00973536">
            <w:pPr>
              <w:jc w:val="center"/>
              <w:rPr>
                <w:rFonts w:ascii="Times New Roman" w:hAnsi="Times New Roman" w:cs="Times New Roman"/>
                <w:b/>
                <w:color w:val="FFFFFF" w:themeColor="background1"/>
                <w:sz w:val="24"/>
                <w:szCs w:val="24"/>
              </w:rPr>
            </w:pPr>
            <w:r w:rsidRPr="007B4463">
              <w:rPr>
                <w:rFonts w:ascii="Times New Roman" w:hAnsi="Times New Roman" w:cs="Times New Roman"/>
                <w:b/>
                <w:color w:val="FFFFFF" w:themeColor="background1"/>
                <w:sz w:val="24"/>
                <w:szCs w:val="24"/>
              </w:rPr>
              <w:t>Ejecución Departamento de Comunicación</w:t>
            </w:r>
          </w:p>
        </w:tc>
      </w:tr>
      <w:tr w:rsidR="0086069A" w:rsidRPr="00F055A0" w14:paraId="4227791D" w14:textId="77777777" w:rsidTr="0078460C">
        <w:trPr>
          <w:trHeight w:val="20"/>
          <w:tblHeader/>
        </w:trPr>
        <w:tc>
          <w:tcPr>
            <w:tcW w:w="987" w:type="pct"/>
            <w:vMerge w:val="restart"/>
            <w:shd w:val="clear" w:color="auto" w:fill="8EAADB" w:themeFill="accent1" w:themeFillTint="99"/>
            <w:vAlign w:val="center"/>
          </w:tcPr>
          <w:p w14:paraId="47DA90E4" w14:textId="77777777" w:rsidR="0086069A" w:rsidRPr="007B4463" w:rsidRDefault="0086069A" w:rsidP="00973536">
            <w:pPr>
              <w:jc w:val="center"/>
              <w:rPr>
                <w:rFonts w:ascii="Times New Roman" w:hAnsi="Times New Roman" w:cs="Times New Roman"/>
                <w:b/>
              </w:rPr>
            </w:pPr>
            <w:r w:rsidRPr="007B4463">
              <w:rPr>
                <w:rFonts w:ascii="Times New Roman" w:hAnsi="Times New Roman" w:cs="Times New Roman"/>
                <w:b/>
              </w:rPr>
              <w:t>Acción Estratégica</w:t>
            </w:r>
          </w:p>
        </w:tc>
        <w:tc>
          <w:tcPr>
            <w:tcW w:w="1006" w:type="pct"/>
            <w:vMerge w:val="restart"/>
            <w:shd w:val="clear" w:color="auto" w:fill="8EAADB" w:themeFill="accent1" w:themeFillTint="99"/>
            <w:vAlign w:val="center"/>
          </w:tcPr>
          <w:p w14:paraId="26F56514" w14:textId="77777777" w:rsidR="0086069A" w:rsidRPr="007B4463" w:rsidRDefault="0086069A" w:rsidP="00973536">
            <w:pPr>
              <w:jc w:val="center"/>
              <w:rPr>
                <w:rFonts w:ascii="Times New Roman" w:hAnsi="Times New Roman" w:cs="Times New Roman"/>
                <w:b/>
              </w:rPr>
            </w:pPr>
            <w:r w:rsidRPr="007B4463">
              <w:rPr>
                <w:rFonts w:ascii="Times New Roman" w:hAnsi="Times New Roman" w:cs="Times New Roman"/>
                <w:b/>
              </w:rPr>
              <w:t>Producto</w:t>
            </w:r>
          </w:p>
        </w:tc>
        <w:tc>
          <w:tcPr>
            <w:tcW w:w="1104" w:type="pct"/>
            <w:gridSpan w:val="2"/>
            <w:shd w:val="clear" w:color="auto" w:fill="8EAADB" w:themeFill="accent1" w:themeFillTint="99"/>
            <w:vAlign w:val="center"/>
          </w:tcPr>
          <w:p w14:paraId="2F337979" w14:textId="77777777" w:rsidR="0086069A" w:rsidRPr="007B4463" w:rsidRDefault="0086069A" w:rsidP="00973536">
            <w:pPr>
              <w:jc w:val="center"/>
              <w:rPr>
                <w:rFonts w:ascii="Times New Roman" w:hAnsi="Times New Roman" w:cs="Times New Roman"/>
                <w:b/>
              </w:rPr>
            </w:pPr>
            <w:r w:rsidRPr="007B4463">
              <w:rPr>
                <w:rFonts w:ascii="Times New Roman" w:hAnsi="Times New Roman" w:cs="Times New Roman"/>
                <w:b/>
              </w:rPr>
              <w:t>Planificado</w:t>
            </w:r>
          </w:p>
        </w:tc>
        <w:tc>
          <w:tcPr>
            <w:tcW w:w="1243" w:type="pct"/>
            <w:gridSpan w:val="2"/>
            <w:shd w:val="clear" w:color="auto" w:fill="8EAADB" w:themeFill="accent1" w:themeFillTint="99"/>
            <w:vAlign w:val="center"/>
          </w:tcPr>
          <w:p w14:paraId="64C7DC30" w14:textId="77777777" w:rsidR="0086069A" w:rsidRPr="007B4463" w:rsidRDefault="0086069A" w:rsidP="00973536">
            <w:pPr>
              <w:jc w:val="center"/>
              <w:rPr>
                <w:rFonts w:ascii="Times New Roman" w:hAnsi="Times New Roman" w:cs="Times New Roman"/>
                <w:b/>
              </w:rPr>
            </w:pPr>
            <w:r w:rsidRPr="007B4463">
              <w:rPr>
                <w:rFonts w:ascii="Times New Roman" w:hAnsi="Times New Roman" w:cs="Times New Roman"/>
                <w:b/>
              </w:rPr>
              <w:t>Logrado</w:t>
            </w:r>
          </w:p>
        </w:tc>
        <w:tc>
          <w:tcPr>
            <w:tcW w:w="660" w:type="pct"/>
            <w:vMerge w:val="restart"/>
            <w:shd w:val="clear" w:color="auto" w:fill="8EAADB" w:themeFill="accent1" w:themeFillTint="99"/>
            <w:vAlign w:val="center"/>
          </w:tcPr>
          <w:p w14:paraId="62571758" w14:textId="77777777" w:rsidR="0086069A" w:rsidRPr="007B4463" w:rsidRDefault="0086069A" w:rsidP="00973536">
            <w:pPr>
              <w:jc w:val="center"/>
              <w:rPr>
                <w:rFonts w:ascii="Times New Roman" w:hAnsi="Times New Roman" w:cs="Times New Roman"/>
                <w:b/>
              </w:rPr>
            </w:pPr>
            <w:r w:rsidRPr="007B4463">
              <w:rPr>
                <w:rFonts w:ascii="Times New Roman" w:hAnsi="Times New Roman" w:cs="Times New Roman"/>
                <w:b/>
              </w:rPr>
              <w:t>Ejecución Trimestral</w:t>
            </w:r>
          </w:p>
        </w:tc>
      </w:tr>
      <w:tr w:rsidR="00F17F57" w:rsidRPr="00F055A0" w14:paraId="2D2E15D2" w14:textId="77777777" w:rsidTr="0078460C">
        <w:trPr>
          <w:trHeight w:val="20"/>
        </w:trPr>
        <w:tc>
          <w:tcPr>
            <w:tcW w:w="987" w:type="pct"/>
            <w:vMerge/>
            <w:shd w:val="clear" w:color="auto" w:fill="8EAADB" w:themeFill="accent1" w:themeFillTint="99"/>
            <w:vAlign w:val="center"/>
          </w:tcPr>
          <w:p w14:paraId="7F5E27D2" w14:textId="77777777" w:rsidR="0086069A" w:rsidRPr="00260F58" w:rsidRDefault="0086069A" w:rsidP="00973536">
            <w:pPr>
              <w:jc w:val="center"/>
              <w:rPr>
                <w:rFonts w:ascii="Times New Roman" w:hAnsi="Times New Roman" w:cs="Times New Roman"/>
                <w:b/>
              </w:rPr>
            </w:pPr>
          </w:p>
        </w:tc>
        <w:tc>
          <w:tcPr>
            <w:tcW w:w="1006" w:type="pct"/>
            <w:vMerge/>
            <w:shd w:val="clear" w:color="auto" w:fill="8EAADB" w:themeFill="accent1" w:themeFillTint="99"/>
            <w:vAlign w:val="center"/>
          </w:tcPr>
          <w:p w14:paraId="5A2A9EC5" w14:textId="77777777" w:rsidR="0086069A" w:rsidRPr="00F055A0" w:rsidRDefault="0086069A" w:rsidP="00973536">
            <w:pPr>
              <w:jc w:val="center"/>
              <w:rPr>
                <w:rFonts w:ascii="Times New Roman" w:hAnsi="Times New Roman" w:cs="Times New Roman"/>
                <w:b/>
              </w:rPr>
            </w:pPr>
          </w:p>
        </w:tc>
        <w:tc>
          <w:tcPr>
            <w:tcW w:w="477" w:type="pct"/>
            <w:shd w:val="clear" w:color="auto" w:fill="B4C6E7" w:themeFill="accent1" w:themeFillTint="66"/>
            <w:vAlign w:val="center"/>
          </w:tcPr>
          <w:p w14:paraId="3019D298" w14:textId="77777777" w:rsidR="0086069A" w:rsidRPr="007B4463" w:rsidRDefault="0086069A" w:rsidP="00973536">
            <w:pPr>
              <w:jc w:val="center"/>
              <w:rPr>
                <w:rFonts w:ascii="Times New Roman" w:hAnsi="Times New Roman" w:cs="Times New Roman"/>
                <w:b/>
              </w:rPr>
            </w:pPr>
            <w:r w:rsidRPr="007B4463">
              <w:rPr>
                <w:rFonts w:ascii="Times New Roman" w:hAnsi="Times New Roman" w:cs="Times New Roman"/>
                <w:b/>
              </w:rPr>
              <w:t>Año</w:t>
            </w:r>
          </w:p>
        </w:tc>
        <w:tc>
          <w:tcPr>
            <w:tcW w:w="627" w:type="pct"/>
            <w:shd w:val="clear" w:color="auto" w:fill="B4C6E7" w:themeFill="accent1" w:themeFillTint="66"/>
            <w:vAlign w:val="center"/>
          </w:tcPr>
          <w:p w14:paraId="69B0E1B1" w14:textId="77777777" w:rsidR="0086069A" w:rsidRPr="007B4463" w:rsidRDefault="0086069A" w:rsidP="00973536">
            <w:pPr>
              <w:jc w:val="center"/>
              <w:rPr>
                <w:rFonts w:ascii="Times New Roman" w:hAnsi="Times New Roman" w:cs="Times New Roman"/>
                <w:b/>
              </w:rPr>
            </w:pPr>
            <w:r w:rsidRPr="007B4463">
              <w:rPr>
                <w:rFonts w:ascii="Times New Roman" w:hAnsi="Times New Roman" w:cs="Times New Roman"/>
                <w:b/>
              </w:rPr>
              <w:t>Trimestre</w:t>
            </w:r>
          </w:p>
        </w:tc>
        <w:tc>
          <w:tcPr>
            <w:tcW w:w="615" w:type="pct"/>
            <w:shd w:val="clear" w:color="auto" w:fill="B4C6E7" w:themeFill="accent1" w:themeFillTint="66"/>
            <w:vAlign w:val="center"/>
          </w:tcPr>
          <w:p w14:paraId="41CF2049" w14:textId="77777777" w:rsidR="0086069A" w:rsidRPr="007B4463" w:rsidRDefault="0086069A" w:rsidP="00973536">
            <w:pPr>
              <w:jc w:val="center"/>
              <w:rPr>
                <w:rFonts w:ascii="Times New Roman" w:hAnsi="Times New Roman" w:cs="Times New Roman"/>
                <w:b/>
              </w:rPr>
            </w:pPr>
            <w:r w:rsidRPr="007B4463">
              <w:rPr>
                <w:rFonts w:ascii="Times New Roman" w:hAnsi="Times New Roman" w:cs="Times New Roman"/>
                <w:b/>
              </w:rPr>
              <w:t>Trimestre</w:t>
            </w:r>
          </w:p>
        </w:tc>
        <w:tc>
          <w:tcPr>
            <w:tcW w:w="628" w:type="pct"/>
            <w:shd w:val="clear" w:color="auto" w:fill="B4C6E7" w:themeFill="accent1" w:themeFillTint="66"/>
            <w:vAlign w:val="center"/>
          </w:tcPr>
          <w:p w14:paraId="42167A52" w14:textId="77777777" w:rsidR="0086069A" w:rsidRPr="007B4463" w:rsidRDefault="0086069A" w:rsidP="00973536">
            <w:pPr>
              <w:jc w:val="center"/>
              <w:rPr>
                <w:rFonts w:ascii="Times New Roman" w:hAnsi="Times New Roman" w:cs="Times New Roman"/>
                <w:b/>
              </w:rPr>
            </w:pPr>
            <w:r w:rsidRPr="007B4463">
              <w:rPr>
                <w:rFonts w:ascii="Times New Roman" w:hAnsi="Times New Roman" w:cs="Times New Roman"/>
                <w:b/>
              </w:rPr>
              <w:t>Año</w:t>
            </w:r>
          </w:p>
        </w:tc>
        <w:tc>
          <w:tcPr>
            <w:tcW w:w="660" w:type="pct"/>
            <w:vMerge/>
            <w:shd w:val="clear" w:color="auto" w:fill="8EAADB" w:themeFill="accent1" w:themeFillTint="99"/>
            <w:vAlign w:val="center"/>
          </w:tcPr>
          <w:p w14:paraId="735F618B" w14:textId="77777777" w:rsidR="0086069A" w:rsidRPr="00260F58" w:rsidRDefault="0086069A" w:rsidP="00973536">
            <w:pPr>
              <w:jc w:val="center"/>
              <w:rPr>
                <w:rFonts w:ascii="Times New Roman" w:hAnsi="Times New Roman" w:cs="Times New Roman"/>
                <w:b/>
              </w:rPr>
            </w:pPr>
          </w:p>
        </w:tc>
      </w:tr>
      <w:tr w:rsidR="00F17F57" w:rsidRPr="00F055A0" w14:paraId="5D42A6B9" w14:textId="77777777" w:rsidTr="0078460C">
        <w:trPr>
          <w:trHeight w:val="20"/>
        </w:trPr>
        <w:tc>
          <w:tcPr>
            <w:tcW w:w="987" w:type="pct"/>
            <w:vAlign w:val="center"/>
          </w:tcPr>
          <w:p w14:paraId="5C07EABC" w14:textId="26656A81" w:rsidR="0086069A" w:rsidRPr="007B4463" w:rsidRDefault="008545E6" w:rsidP="00973536">
            <w:pPr>
              <w:rPr>
                <w:rFonts w:ascii="Times New Roman" w:hAnsi="Times New Roman" w:cs="Times New Roman"/>
                <w:bCs/>
                <w:sz w:val="20"/>
                <w:szCs w:val="20"/>
              </w:rPr>
            </w:pPr>
            <w:r w:rsidRPr="007B4463">
              <w:rPr>
                <w:rFonts w:ascii="Times New Roman" w:hAnsi="Times New Roman" w:cs="Times New Roman"/>
                <w:bCs/>
                <w:sz w:val="20"/>
                <w:szCs w:val="20"/>
              </w:rPr>
              <w:t>1.1.1. Gestionar y adquirir los recursos de información en cualquier formato y soporte por medio de Depósito Legal, compra, donación y canje.</w:t>
            </w:r>
          </w:p>
        </w:tc>
        <w:tc>
          <w:tcPr>
            <w:tcW w:w="1006" w:type="pct"/>
            <w:vAlign w:val="center"/>
          </w:tcPr>
          <w:p w14:paraId="36C51925" w14:textId="37E8BBFB" w:rsidR="0086069A" w:rsidRPr="007B4463" w:rsidRDefault="00B11B58" w:rsidP="00973536">
            <w:pPr>
              <w:rPr>
                <w:rFonts w:ascii="Times New Roman" w:hAnsi="Times New Roman" w:cs="Times New Roman"/>
                <w:bCs/>
                <w:sz w:val="20"/>
                <w:szCs w:val="20"/>
              </w:rPr>
            </w:pPr>
            <w:r w:rsidRPr="007B4463">
              <w:rPr>
                <w:rFonts w:ascii="Times New Roman" w:hAnsi="Times New Roman" w:cs="Times New Roman"/>
                <w:bCs/>
                <w:sz w:val="20"/>
                <w:szCs w:val="20"/>
              </w:rPr>
              <w:t xml:space="preserve">1.- Enriquecer el patrimonio </w:t>
            </w:r>
            <w:proofErr w:type="spellStart"/>
            <w:r w:rsidRPr="007B4463">
              <w:rPr>
                <w:rFonts w:ascii="Times New Roman" w:hAnsi="Times New Roman" w:cs="Times New Roman"/>
                <w:bCs/>
                <w:sz w:val="20"/>
                <w:szCs w:val="20"/>
              </w:rPr>
              <w:t>bibliohemerográfico</w:t>
            </w:r>
            <w:proofErr w:type="spellEnd"/>
            <w:r w:rsidRPr="007B4463">
              <w:rPr>
                <w:rFonts w:ascii="Times New Roman" w:hAnsi="Times New Roman" w:cs="Times New Roman"/>
                <w:bCs/>
                <w:sz w:val="20"/>
                <w:szCs w:val="20"/>
              </w:rPr>
              <w:t xml:space="preserve"> a través de campañas de promoción.</w:t>
            </w:r>
          </w:p>
        </w:tc>
        <w:tc>
          <w:tcPr>
            <w:tcW w:w="477" w:type="pct"/>
            <w:vAlign w:val="center"/>
          </w:tcPr>
          <w:p w14:paraId="42627B08" w14:textId="15A7581D" w:rsidR="0086069A" w:rsidRPr="007B4463" w:rsidRDefault="00B11B58"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4 Campaña realizada (unidad)</w:t>
            </w:r>
          </w:p>
        </w:tc>
        <w:tc>
          <w:tcPr>
            <w:tcW w:w="627" w:type="pct"/>
            <w:vAlign w:val="center"/>
          </w:tcPr>
          <w:p w14:paraId="5716AC89" w14:textId="28759B20" w:rsidR="0086069A" w:rsidRPr="007B4463" w:rsidRDefault="00B11B58"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1 campaña</w:t>
            </w:r>
          </w:p>
        </w:tc>
        <w:tc>
          <w:tcPr>
            <w:tcW w:w="615" w:type="pct"/>
            <w:vAlign w:val="center"/>
          </w:tcPr>
          <w:p w14:paraId="1BE5DA50" w14:textId="74A57130" w:rsidR="0086069A" w:rsidRPr="007B4463" w:rsidRDefault="00601232"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1</w:t>
            </w:r>
          </w:p>
        </w:tc>
        <w:tc>
          <w:tcPr>
            <w:tcW w:w="628" w:type="pct"/>
            <w:vAlign w:val="center"/>
          </w:tcPr>
          <w:p w14:paraId="5BF50108" w14:textId="76B454F5" w:rsidR="0086069A" w:rsidRPr="007B4463" w:rsidRDefault="002419AE"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2</w:t>
            </w:r>
          </w:p>
        </w:tc>
        <w:tc>
          <w:tcPr>
            <w:tcW w:w="660" w:type="pct"/>
            <w:shd w:val="clear" w:color="auto" w:fill="A8D08D" w:themeFill="accent6" w:themeFillTint="99"/>
            <w:vAlign w:val="center"/>
          </w:tcPr>
          <w:p w14:paraId="6135852B" w14:textId="77777777" w:rsidR="0086069A" w:rsidRPr="007B4463" w:rsidRDefault="0086069A" w:rsidP="00973536">
            <w:pPr>
              <w:jc w:val="center"/>
              <w:rPr>
                <w:rFonts w:ascii="Times New Roman" w:hAnsi="Times New Roman" w:cs="Times New Roman"/>
                <w:b/>
                <w:sz w:val="20"/>
                <w:szCs w:val="20"/>
              </w:rPr>
            </w:pPr>
            <w:r w:rsidRPr="007B4463">
              <w:rPr>
                <w:rFonts w:ascii="Times New Roman" w:hAnsi="Times New Roman" w:cs="Times New Roman"/>
                <w:b/>
                <w:sz w:val="20"/>
                <w:szCs w:val="20"/>
              </w:rPr>
              <w:t>100%</w:t>
            </w:r>
          </w:p>
        </w:tc>
      </w:tr>
      <w:tr w:rsidR="00995F66" w:rsidRPr="00F055A0" w14:paraId="01BDBCB2" w14:textId="77777777" w:rsidTr="0078460C">
        <w:trPr>
          <w:trHeight w:val="20"/>
        </w:trPr>
        <w:tc>
          <w:tcPr>
            <w:tcW w:w="987" w:type="pct"/>
            <w:vAlign w:val="center"/>
          </w:tcPr>
          <w:p w14:paraId="106CDC89" w14:textId="7790C6B2" w:rsidR="00995F66" w:rsidRPr="007B4463" w:rsidRDefault="00B11B58" w:rsidP="00973536">
            <w:pPr>
              <w:rPr>
                <w:rFonts w:ascii="Times New Roman" w:hAnsi="Times New Roman" w:cs="Times New Roman"/>
                <w:bCs/>
                <w:sz w:val="20"/>
                <w:szCs w:val="20"/>
              </w:rPr>
            </w:pPr>
            <w:r w:rsidRPr="007B4463">
              <w:rPr>
                <w:rFonts w:ascii="Times New Roman" w:hAnsi="Times New Roman" w:cs="Times New Roman"/>
                <w:bCs/>
                <w:sz w:val="20"/>
                <w:szCs w:val="20"/>
              </w:rPr>
              <w:t>2.1.2. Ofrecer servicios bibliotecarios presenciales y online a todas las categorías de usuarios.</w:t>
            </w:r>
          </w:p>
        </w:tc>
        <w:tc>
          <w:tcPr>
            <w:tcW w:w="1006" w:type="pct"/>
            <w:vAlign w:val="center"/>
          </w:tcPr>
          <w:p w14:paraId="3B553974" w14:textId="08418902" w:rsidR="00995F66" w:rsidRPr="007B4463" w:rsidRDefault="00BA53BA" w:rsidP="00973536">
            <w:pPr>
              <w:rPr>
                <w:rFonts w:ascii="Times New Roman" w:hAnsi="Times New Roman" w:cs="Times New Roman"/>
                <w:bCs/>
                <w:sz w:val="20"/>
                <w:szCs w:val="20"/>
              </w:rPr>
            </w:pPr>
            <w:r w:rsidRPr="007B4463">
              <w:rPr>
                <w:rFonts w:ascii="Times New Roman" w:hAnsi="Times New Roman" w:cs="Times New Roman"/>
                <w:bCs/>
                <w:sz w:val="20"/>
                <w:szCs w:val="20"/>
              </w:rPr>
              <w:t xml:space="preserve">1.- Promoción y Difusión de los Recursos de Información y Servicios Bibliotecarios </w:t>
            </w:r>
          </w:p>
        </w:tc>
        <w:tc>
          <w:tcPr>
            <w:tcW w:w="477" w:type="pct"/>
            <w:vAlign w:val="center"/>
          </w:tcPr>
          <w:p w14:paraId="4F89EE22" w14:textId="317ED9FC" w:rsidR="00995F66" w:rsidRPr="007B4463" w:rsidRDefault="00BA53BA" w:rsidP="00BA53BA">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4 Actividad de difusión (unidad)</w:t>
            </w:r>
          </w:p>
        </w:tc>
        <w:tc>
          <w:tcPr>
            <w:tcW w:w="627" w:type="pct"/>
            <w:vAlign w:val="center"/>
          </w:tcPr>
          <w:p w14:paraId="798163C4" w14:textId="10146920" w:rsidR="00995F66" w:rsidRPr="007B4463" w:rsidRDefault="00BA53BA"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1 difusión</w:t>
            </w:r>
          </w:p>
        </w:tc>
        <w:tc>
          <w:tcPr>
            <w:tcW w:w="615" w:type="pct"/>
            <w:vAlign w:val="center"/>
          </w:tcPr>
          <w:p w14:paraId="73DD591A" w14:textId="622A3203" w:rsidR="00995F66" w:rsidRPr="007B4463" w:rsidRDefault="00A70E75"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1</w:t>
            </w:r>
          </w:p>
        </w:tc>
        <w:tc>
          <w:tcPr>
            <w:tcW w:w="628" w:type="pct"/>
            <w:vAlign w:val="center"/>
          </w:tcPr>
          <w:p w14:paraId="0DB020E0" w14:textId="3302109C" w:rsidR="00995F66" w:rsidRPr="007B4463" w:rsidRDefault="002419AE"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2</w:t>
            </w:r>
          </w:p>
        </w:tc>
        <w:tc>
          <w:tcPr>
            <w:tcW w:w="660" w:type="pct"/>
            <w:shd w:val="clear" w:color="auto" w:fill="A8D08D" w:themeFill="accent6" w:themeFillTint="99"/>
            <w:vAlign w:val="center"/>
          </w:tcPr>
          <w:p w14:paraId="38E9F08A" w14:textId="26532893" w:rsidR="00995F66" w:rsidRPr="007B4463" w:rsidRDefault="00ED0B17" w:rsidP="00973536">
            <w:pPr>
              <w:jc w:val="center"/>
              <w:rPr>
                <w:rFonts w:ascii="Times New Roman" w:hAnsi="Times New Roman" w:cs="Times New Roman"/>
                <w:b/>
                <w:sz w:val="20"/>
                <w:szCs w:val="20"/>
              </w:rPr>
            </w:pPr>
            <w:r w:rsidRPr="007B4463">
              <w:rPr>
                <w:rFonts w:ascii="Times New Roman" w:hAnsi="Times New Roman" w:cs="Times New Roman"/>
                <w:b/>
                <w:sz w:val="20"/>
                <w:szCs w:val="20"/>
              </w:rPr>
              <w:t>100%</w:t>
            </w:r>
          </w:p>
        </w:tc>
      </w:tr>
      <w:tr w:rsidR="002E6D2D" w:rsidRPr="00F055A0" w14:paraId="6FF61ED3" w14:textId="77777777" w:rsidTr="0078460C">
        <w:trPr>
          <w:trHeight w:val="20"/>
        </w:trPr>
        <w:tc>
          <w:tcPr>
            <w:tcW w:w="987" w:type="pct"/>
            <w:vMerge w:val="restart"/>
            <w:vAlign w:val="center"/>
          </w:tcPr>
          <w:p w14:paraId="6102FAD2" w14:textId="3BDC8608" w:rsidR="002E6D2D" w:rsidRPr="007B4463" w:rsidRDefault="00BA53BA" w:rsidP="00973536">
            <w:pPr>
              <w:rPr>
                <w:rFonts w:ascii="Times New Roman" w:hAnsi="Times New Roman" w:cs="Times New Roman"/>
                <w:bCs/>
                <w:sz w:val="20"/>
                <w:szCs w:val="20"/>
              </w:rPr>
            </w:pPr>
            <w:r w:rsidRPr="007B4463">
              <w:rPr>
                <w:rFonts w:ascii="Times New Roman" w:hAnsi="Times New Roman" w:cs="Times New Roman"/>
                <w:bCs/>
                <w:sz w:val="20"/>
                <w:szCs w:val="20"/>
              </w:rPr>
              <w:t xml:space="preserve">2.1.6. Promover la proyección institucional y cultural de la BNPHU mediante campañas, </w:t>
            </w:r>
            <w:r w:rsidRPr="007B4463">
              <w:rPr>
                <w:rFonts w:ascii="Times New Roman" w:hAnsi="Times New Roman" w:cs="Times New Roman"/>
                <w:bCs/>
                <w:sz w:val="20"/>
                <w:szCs w:val="20"/>
              </w:rPr>
              <w:lastRenderedPageBreak/>
              <w:t>publicaciones y actividades de difusión que fortalezcan su visibilidad, fomenten la participación ciudadana y resalten su rol en la preservación y promoción del patrimonio cultural y literario.</w:t>
            </w:r>
          </w:p>
        </w:tc>
        <w:tc>
          <w:tcPr>
            <w:tcW w:w="1006" w:type="pct"/>
            <w:vAlign w:val="center"/>
          </w:tcPr>
          <w:p w14:paraId="4A5D2E8B" w14:textId="3E931C7F" w:rsidR="002E6D2D" w:rsidRPr="007B4463" w:rsidRDefault="00FA0B1A" w:rsidP="00973536">
            <w:pPr>
              <w:rPr>
                <w:rFonts w:ascii="Times New Roman" w:hAnsi="Times New Roman" w:cs="Times New Roman"/>
                <w:bCs/>
                <w:sz w:val="20"/>
                <w:szCs w:val="20"/>
              </w:rPr>
            </w:pPr>
            <w:r w:rsidRPr="007B4463">
              <w:rPr>
                <w:rFonts w:ascii="Times New Roman" w:hAnsi="Times New Roman" w:cs="Times New Roman"/>
                <w:bCs/>
                <w:sz w:val="20"/>
                <w:szCs w:val="20"/>
              </w:rPr>
              <w:lastRenderedPageBreak/>
              <w:t>1.- Boletín Trimestral sobre la BNPHU.</w:t>
            </w:r>
          </w:p>
        </w:tc>
        <w:tc>
          <w:tcPr>
            <w:tcW w:w="477" w:type="pct"/>
            <w:vAlign w:val="center"/>
          </w:tcPr>
          <w:p w14:paraId="73CF65AE" w14:textId="356D5216" w:rsidR="002E6D2D" w:rsidRPr="007B4463" w:rsidRDefault="00C94298" w:rsidP="00C94298">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4 Boletín publicado (unidad)</w:t>
            </w:r>
          </w:p>
        </w:tc>
        <w:tc>
          <w:tcPr>
            <w:tcW w:w="627" w:type="pct"/>
            <w:vAlign w:val="center"/>
          </w:tcPr>
          <w:p w14:paraId="767CC695" w14:textId="214E0EE0" w:rsidR="002E6D2D" w:rsidRPr="007B4463" w:rsidRDefault="00C94298"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1 boletín</w:t>
            </w:r>
          </w:p>
        </w:tc>
        <w:tc>
          <w:tcPr>
            <w:tcW w:w="615" w:type="pct"/>
            <w:vAlign w:val="center"/>
          </w:tcPr>
          <w:p w14:paraId="2BDB446E" w14:textId="42F1E20A" w:rsidR="002E6D2D" w:rsidRPr="007B4463" w:rsidRDefault="00A70E75"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1</w:t>
            </w:r>
          </w:p>
        </w:tc>
        <w:tc>
          <w:tcPr>
            <w:tcW w:w="628" w:type="pct"/>
            <w:vAlign w:val="center"/>
          </w:tcPr>
          <w:p w14:paraId="15DD0502" w14:textId="53501218" w:rsidR="002E6D2D" w:rsidRPr="007B4463" w:rsidRDefault="008948B3"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2</w:t>
            </w:r>
          </w:p>
        </w:tc>
        <w:tc>
          <w:tcPr>
            <w:tcW w:w="660" w:type="pct"/>
            <w:vMerge w:val="restart"/>
            <w:shd w:val="clear" w:color="auto" w:fill="A8D08D" w:themeFill="accent6" w:themeFillTint="99"/>
            <w:vAlign w:val="center"/>
          </w:tcPr>
          <w:p w14:paraId="4C45FF0A" w14:textId="77777777" w:rsidR="002E6D2D" w:rsidRPr="007B4463" w:rsidRDefault="002E6D2D" w:rsidP="00973536">
            <w:pPr>
              <w:jc w:val="center"/>
              <w:rPr>
                <w:rFonts w:ascii="Times New Roman" w:hAnsi="Times New Roman" w:cs="Times New Roman"/>
                <w:b/>
                <w:sz w:val="20"/>
                <w:szCs w:val="20"/>
              </w:rPr>
            </w:pPr>
          </w:p>
          <w:p w14:paraId="5B15D76C" w14:textId="287609D5" w:rsidR="002E6D2D" w:rsidRPr="007B4463" w:rsidRDefault="007B4463" w:rsidP="00973536">
            <w:pPr>
              <w:jc w:val="center"/>
              <w:rPr>
                <w:rFonts w:ascii="Times New Roman" w:hAnsi="Times New Roman" w:cs="Times New Roman"/>
                <w:b/>
                <w:sz w:val="20"/>
                <w:szCs w:val="20"/>
              </w:rPr>
            </w:pPr>
            <w:r w:rsidRPr="007B4463">
              <w:rPr>
                <w:rFonts w:ascii="Times New Roman" w:hAnsi="Times New Roman" w:cs="Times New Roman"/>
                <w:b/>
                <w:sz w:val="20"/>
                <w:szCs w:val="20"/>
              </w:rPr>
              <w:t>83</w:t>
            </w:r>
            <w:r w:rsidR="002E6D2D" w:rsidRPr="007B4463">
              <w:rPr>
                <w:rFonts w:ascii="Times New Roman" w:hAnsi="Times New Roman" w:cs="Times New Roman"/>
                <w:b/>
                <w:sz w:val="20"/>
                <w:szCs w:val="20"/>
              </w:rPr>
              <w:t>%</w:t>
            </w:r>
          </w:p>
        </w:tc>
      </w:tr>
      <w:tr w:rsidR="002E6D2D" w:rsidRPr="00F055A0" w14:paraId="347BA687" w14:textId="77777777" w:rsidTr="0078460C">
        <w:trPr>
          <w:trHeight w:val="20"/>
        </w:trPr>
        <w:tc>
          <w:tcPr>
            <w:tcW w:w="987" w:type="pct"/>
            <w:vMerge/>
            <w:vAlign w:val="center"/>
          </w:tcPr>
          <w:p w14:paraId="500987A0" w14:textId="77777777" w:rsidR="002E6D2D" w:rsidRPr="00F055A0" w:rsidRDefault="002E6D2D" w:rsidP="00973536">
            <w:pPr>
              <w:rPr>
                <w:rFonts w:ascii="Times New Roman" w:hAnsi="Times New Roman" w:cs="Times New Roman"/>
                <w:bCs/>
                <w:sz w:val="20"/>
                <w:szCs w:val="20"/>
              </w:rPr>
            </w:pPr>
          </w:p>
        </w:tc>
        <w:tc>
          <w:tcPr>
            <w:tcW w:w="1006" w:type="pct"/>
            <w:vAlign w:val="center"/>
          </w:tcPr>
          <w:p w14:paraId="18A4F273" w14:textId="1B1B31E9" w:rsidR="002E6D2D" w:rsidRPr="007B4463" w:rsidRDefault="00FA0B1A" w:rsidP="00973536">
            <w:pPr>
              <w:rPr>
                <w:rFonts w:ascii="Times New Roman" w:hAnsi="Times New Roman" w:cs="Times New Roman"/>
                <w:bCs/>
                <w:sz w:val="20"/>
                <w:szCs w:val="20"/>
              </w:rPr>
            </w:pPr>
            <w:r w:rsidRPr="007B4463">
              <w:rPr>
                <w:rFonts w:ascii="Times New Roman" w:hAnsi="Times New Roman" w:cs="Times New Roman"/>
                <w:bCs/>
                <w:sz w:val="20"/>
                <w:szCs w:val="20"/>
              </w:rPr>
              <w:t>2.- Campaña del Silencio en la BNPHU.</w:t>
            </w:r>
          </w:p>
        </w:tc>
        <w:tc>
          <w:tcPr>
            <w:tcW w:w="477" w:type="pct"/>
            <w:vAlign w:val="center"/>
          </w:tcPr>
          <w:p w14:paraId="0AF5D9C8" w14:textId="64F09170" w:rsidR="002E6D2D" w:rsidRPr="007B4463" w:rsidRDefault="003D2E0E" w:rsidP="003D2E0E">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2 Actividad realizada (unidad)</w:t>
            </w:r>
          </w:p>
        </w:tc>
        <w:tc>
          <w:tcPr>
            <w:tcW w:w="627" w:type="pct"/>
            <w:vAlign w:val="center"/>
          </w:tcPr>
          <w:p w14:paraId="14B08362" w14:textId="1E64C972" w:rsidR="002E6D2D" w:rsidRPr="007B4463" w:rsidRDefault="008948B3"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 xml:space="preserve">1 </w:t>
            </w:r>
            <w:r w:rsidR="003D2E0E" w:rsidRPr="007B4463">
              <w:rPr>
                <w:rFonts w:ascii="Times New Roman" w:hAnsi="Times New Roman" w:cs="Times New Roman"/>
                <w:color w:val="2F5496" w:themeColor="accent1" w:themeShade="BF"/>
                <w:sz w:val="20"/>
                <w:szCs w:val="20"/>
              </w:rPr>
              <w:t>actividad</w:t>
            </w:r>
          </w:p>
        </w:tc>
        <w:tc>
          <w:tcPr>
            <w:tcW w:w="615" w:type="pct"/>
            <w:vAlign w:val="center"/>
          </w:tcPr>
          <w:p w14:paraId="52AD0325" w14:textId="48569234" w:rsidR="002E6D2D" w:rsidRPr="007B4463" w:rsidRDefault="008948B3"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0</w:t>
            </w:r>
          </w:p>
        </w:tc>
        <w:tc>
          <w:tcPr>
            <w:tcW w:w="628" w:type="pct"/>
            <w:vAlign w:val="center"/>
          </w:tcPr>
          <w:p w14:paraId="525E734A" w14:textId="3D9E5208" w:rsidR="002E6D2D" w:rsidRPr="007B4463" w:rsidRDefault="008948B3"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0</w:t>
            </w:r>
          </w:p>
        </w:tc>
        <w:tc>
          <w:tcPr>
            <w:tcW w:w="660" w:type="pct"/>
            <w:vMerge/>
            <w:shd w:val="clear" w:color="auto" w:fill="A8D08D" w:themeFill="accent6" w:themeFillTint="99"/>
            <w:vAlign w:val="center"/>
          </w:tcPr>
          <w:p w14:paraId="0C79B75A" w14:textId="77777777" w:rsidR="002E6D2D" w:rsidRPr="00F055A0" w:rsidRDefault="002E6D2D" w:rsidP="00973536">
            <w:pPr>
              <w:jc w:val="center"/>
              <w:rPr>
                <w:rFonts w:ascii="Times New Roman" w:hAnsi="Times New Roman" w:cs="Times New Roman"/>
                <w:b/>
                <w:sz w:val="20"/>
                <w:szCs w:val="20"/>
              </w:rPr>
            </w:pPr>
          </w:p>
        </w:tc>
      </w:tr>
      <w:tr w:rsidR="008545E6" w:rsidRPr="00F055A0" w14:paraId="5F478A54" w14:textId="77777777" w:rsidTr="0078460C">
        <w:trPr>
          <w:trHeight w:val="20"/>
        </w:trPr>
        <w:tc>
          <w:tcPr>
            <w:tcW w:w="987" w:type="pct"/>
            <w:vMerge/>
            <w:vAlign w:val="center"/>
          </w:tcPr>
          <w:p w14:paraId="05C982D9" w14:textId="77777777" w:rsidR="008545E6" w:rsidRPr="00F055A0" w:rsidRDefault="008545E6" w:rsidP="00973536">
            <w:pPr>
              <w:rPr>
                <w:rFonts w:ascii="Times New Roman" w:hAnsi="Times New Roman" w:cs="Times New Roman"/>
                <w:bCs/>
                <w:sz w:val="20"/>
                <w:szCs w:val="20"/>
              </w:rPr>
            </w:pPr>
          </w:p>
        </w:tc>
        <w:tc>
          <w:tcPr>
            <w:tcW w:w="1006" w:type="pct"/>
            <w:vAlign w:val="center"/>
          </w:tcPr>
          <w:p w14:paraId="1EAD66D9" w14:textId="58B5E956" w:rsidR="008545E6" w:rsidRPr="007B4463" w:rsidRDefault="00FA0B1A" w:rsidP="00973536">
            <w:pPr>
              <w:rPr>
                <w:rFonts w:ascii="Times New Roman" w:hAnsi="Times New Roman" w:cs="Times New Roman"/>
                <w:bCs/>
                <w:sz w:val="20"/>
                <w:szCs w:val="20"/>
              </w:rPr>
            </w:pPr>
            <w:r w:rsidRPr="007B4463">
              <w:rPr>
                <w:rFonts w:ascii="Times New Roman" w:hAnsi="Times New Roman" w:cs="Times New Roman"/>
                <w:bCs/>
                <w:sz w:val="20"/>
                <w:szCs w:val="20"/>
              </w:rPr>
              <w:t>3.- Promoción de actividades de conmemoración del Aniversario de la BNPHU.</w:t>
            </w:r>
          </w:p>
        </w:tc>
        <w:tc>
          <w:tcPr>
            <w:tcW w:w="477" w:type="pct"/>
            <w:vAlign w:val="center"/>
          </w:tcPr>
          <w:p w14:paraId="7D4F4628" w14:textId="6DEBEF79" w:rsidR="008545E6" w:rsidRPr="007B4463" w:rsidRDefault="003D2E0E" w:rsidP="003D2E0E">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3 Promoción de actividad (unidad)</w:t>
            </w:r>
          </w:p>
        </w:tc>
        <w:tc>
          <w:tcPr>
            <w:tcW w:w="627" w:type="pct"/>
            <w:vAlign w:val="center"/>
          </w:tcPr>
          <w:p w14:paraId="654356A1" w14:textId="3966B28F" w:rsidR="008545E6" w:rsidRPr="007B4463" w:rsidRDefault="00F3368A"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 xml:space="preserve">1 </w:t>
            </w:r>
            <w:r w:rsidR="003D2E0E" w:rsidRPr="007B4463">
              <w:rPr>
                <w:rFonts w:ascii="Times New Roman" w:hAnsi="Times New Roman" w:cs="Times New Roman"/>
                <w:color w:val="2F5496" w:themeColor="accent1" w:themeShade="BF"/>
                <w:sz w:val="20"/>
                <w:szCs w:val="20"/>
              </w:rPr>
              <w:t>promociones</w:t>
            </w:r>
          </w:p>
        </w:tc>
        <w:tc>
          <w:tcPr>
            <w:tcW w:w="615" w:type="pct"/>
            <w:vAlign w:val="center"/>
          </w:tcPr>
          <w:p w14:paraId="635F401E" w14:textId="633BEEBE" w:rsidR="008545E6" w:rsidRPr="007B4463" w:rsidRDefault="00F3368A"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1</w:t>
            </w:r>
          </w:p>
        </w:tc>
        <w:tc>
          <w:tcPr>
            <w:tcW w:w="628" w:type="pct"/>
            <w:vAlign w:val="center"/>
          </w:tcPr>
          <w:p w14:paraId="582BB2BD" w14:textId="06268BF6" w:rsidR="008545E6" w:rsidRPr="007B4463" w:rsidRDefault="00F3368A"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3</w:t>
            </w:r>
          </w:p>
        </w:tc>
        <w:tc>
          <w:tcPr>
            <w:tcW w:w="660" w:type="pct"/>
            <w:vMerge/>
            <w:shd w:val="clear" w:color="auto" w:fill="A8D08D" w:themeFill="accent6" w:themeFillTint="99"/>
            <w:vAlign w:val="center"/>
          </w:tcPr>
          <w:p w14:paraId="1F74CF75" w14:textId="77777777" w:rsidR="008545E6" w:rsidRPr="00F055A0" w:rsidRDefault="008545E6" w:rsidP="00973536">
            <w:pPr>
              <w:jc w:val="center"/>
              <w:rPr>
                <w:rFonts w:ascii="Times New Roman" w:hAnsi="Times New Roman" w:cs="Times New Roman"/>
                <w:b/>
                <w:sz w:val="20"/>
                <w:szCs w:val="20"/>
              </w:rPr>
            </w:pPr>
          </w:p>
        </w:tc>
      </w:tr>
      <w:tr w:rsidR="008545E6" w:rsidRPr="00F055A0" w14:paraId="2C0E1B05" w14:textId="77777777" w:rsidTr="0078460C">
        <w:trPr>
          <w:trHeight w:val="20"/>
        </w:trPr>
        <w:tc>
          <w:tcPr>
            <w:tcW w:w="987" w:type="pct"/>
            <w:vMerge/>
            <w:vAlign w:val="center"/>
          </w:tcPr>
          <w:p w14:paraId="5AA5432E" w14:textId="77777777" w:rsidR="008545E6" w:rsidRPr="00F055A0" w:rsidRDefault="008545E6" w:rsidP="00973536">
            <w:pPr>
              <w:rPr>
                <w:rFonts w:ascii="Times New Roman" w:hAnsi="Times New Roman" w:cs="Times New Roman"/>
                <w:bCs/>
                <w:sz w:val="20"/>
                <w:szCs w:val="20"/>
              </w:rPr>
            </w:pPr>
          </w:p>
        </w:tc>
        <w:tc>
          <w:tcPr>
            <w:tcW w:w="1006" w:type="pct"/>
            <w:vAlign w:val="center"/>
          </w:tcPr>
          <w:p w14:paraId="110F28F6" w14:textId="722E7D7C" w:rsidR="008545E6" w:rsidRPr="007B4463" w:rsidRDefault="00FA0B1A" w:rsidP="00973536">
            <w:pPr>
              <w:rPr>
                <w:rFonts w:ascii="Times New Roman" w:hAnsi="Times New Roman" w:cs="Times New Roman"/>
                <w:bCs/>
                <w:sz w:val="20"/>
                <w:szCs w:val="20"/>
              </w:rPr>
            </w:pPr>
            <w:r w:rsidRPr="007B4463">
              <w:rPr>
                <w:rFonts w:ascii="Times New Roman" w:hAnsi="Times New Roman" w:cs="Times New Roman"/>
                <w:bCs/>
                <w:sz w:val="20"/>
                <w:szCs w:val="20"/>
              </w:rPr>
              <w:t>4.- Actividades de integración Interinstitucional.</w:t>
            </w:r>
          </w:p>
        </w:tc>
        <w:tc>
          <w:tcPr>
            <w:tcW w:w="477" w:type="pct"/>
            <w:vAlign w:val="center"/>
          </w:tcPr>
          <w:p w14:paraId="0DA31267" w14:textId="7FE49393" w:rsidR="008545E6" w:rsidRPr="007B4463" w:rsidRDefault="003D2E0E" w:rsidP="003D2E0E">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1 Actividad realizada (unidad)</w:t>
            </w:r>
          </w:p>
        </w:tc>
        <w:tc>
          <w:tcPr>
            <w:tcW w:w="627" w:type="pct"/>
            <w:vAlign w:val="center"/>
          </w:tcPr>
          <w:p w14:paraId="4405B343" w14:textId="2D8B358D" w:rsidR="008545E6" w:rsidRPr="007B4463" w:rsidRDefault="003D2E0E"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0 actividad</w:t>
            </w:r>
          </w:p>
        </w:tc>
        <w:tc>
          <w:tcPr>
            <w:tcW w:w="615" w:type="pct"/>
            <w:vAlign w:val="center"/>
          </w:tcPr>
          <w:p w14:paraId="29BAF3DF" w14:textId="499D2C78" w:rsidR="008545E6" w:rsidRPr="007B4463" w:rsidRDefault="003A40E7"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N/A</w:t>
            </w:r>
          </w:p>
        </w:tc>
        <w:tc>
          <w:tcPr>
            <w:tcW w:w="628" w:type="pct"/>
            <w:vAlign w:val="center"/>
          </w:tcPr>
          <w:p w14:paraId="042A8663" w14:textId="5645E9CE" w:rsidR="008545E6" w:rsidRPr="007B4463" w:rsidRDefault="003A40E7"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N/A</w:t>
            </w:r>
          </w:p>
        </w:tc>
        <w:tc>
          <w:tcPr>
            <w:tcW w:w="660" w:type="pct"/>
            <w:vMerge/>
            <w:shd w:val="clear" w:color="auto" w:fill="A8D08D" w:themeFill="accent6" w:themeFillTint="99"/>
            <w:vAlign w:val="center"/>
          </w:tcPr>
          <w:p w14:paraId="6E72254E" w14:textId="77777777" w:rsidR="008545E6" w:rsidRPr="00F055A0" w:rsidRDefault="008545E6" w:rsidP="00973536">
            <w:pPr>
              <w:jc w:val="center"/>
              <w:rPr>
                <w:rFonts w:ascii="Times New Roman" w:hAnsi="Times New Roman" w:cs="Times New Roman"/>
                <w:b/>
                <w:sz w:val="20"/>
                <w:szCs w:val="20"/>
              </w:rPr>
            </w:pPr>
          </w:p>
        </w:tc>
      </w:tr>
      <w:tr w:rsidR="00FC1647" w:rsidRPr="007B4463" w14:paraId="24208784" w14:textId="77777777" w:rsidTr="0078460C">
        <w:trPr>
          <w:trHeight w:val="20"/>
        </w:trPr>
        <w:tc>
          <w:tcPr>
            <w:tcW w:w="987" w:type="pct"/>
            <w:vMerge/>
            <w:vAlign w:val="center"/>
          </w:tcPr>
          <w:p w14:paraId="5B528856" w14:textId="77777777" w:rsidR="00FC1647" w:rsidRPr="00F055A0" w:rsidRDefault="00FC1647" w:rsidP="00973536">
            <w:pPr>
              <w:rPr>
                <w:rFonts w:ascii="Times New Roman" w:hAnsi="Times New Roman" w:cs="Times New Roman"/>
                <w:bCs/>
                <w:sz w:val="20"/>
                <w:szCs w:val="20"/>
              </w:rPr>
            </w:pPr>
          </w:p>
        </w:tc>
        <w:tc>
          <w:tcPr>
            <w:tcW w:w="1006" w:type="pct"/>
            <w:vAlign w:val="center"/>
          </w:tcPr>
          <w:p w14:paraId="08452CF4" w14:textId="0A2A46B9" w:rsidR="00FC1647" w:rsidRPr="007B4463" w:rsidRDefault="00C94298" w:rsidP="00973536">
            <w:pPr>
              <w:rPr>
                <w:rFonts w:ascii="Times New Roman" w:hAnsi="Times New Roman" w:cs="Times New Roman"/>
                <w:bCs/>
                <w:sz w:val="20"/>
                <w:szCs w:val="20"/>
              </w:rPr>
            </w:pPr>
            <w:r w:rsidRPr="007B4463">
              <w:rPr>
                <w:rFonts w:ascii="Times New Roman" w:hAnsi="Times New Roman" w:cs="Times New Roman"/>
                <w:bCs/>
                <w:sz w:val="20"/>
                <w:szCs w:val="20"/>
              </w:rPr>
              <w:t>5.- Promoción de actividades institucionales y culturales.</w:t>
            </w:r>
          </w:p>
        </w:tc>
        <w:tc>
          <w:tcPr>
            <w:tcW w:w="477" w:type="pct"/>
            <w:vAlign w:val="center"/>
          </w:tcPr>
          <w:p w14:paraId="60DA3AB8" w14:textId="5028D1C1" w:rsidR="00FC1647" w:rsidRPr="007B4463" w:rsidRDefault="00D81846" w:rsidP="00D8184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96 Promoción de actividad (unidad)</w:t>
            </w:r>
          </w:p>
        </w:tc>
        <w:tc>
          <w:tcPr>
            <w:tcW w:w="627" w:type="pct"/>
            <w:vAlign w:val="center"/>
          </w:tcPr>
          <w:p w14:paraId="2F0B99E2" w14:textId="4318E9BB" w:rsidR="00FC1647" w:rsidRPr="007B4463" w:rsidRDefault="00D81846"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24 promociones</w:t>
            </w:r>
          </w:p>
        </w:tc>
        <w:tc>
          <w:tcPr>
            <w:tcW w:w="615" w:type="pct"/>
            <w:vAlign w:val="center"/>
          </w:tcPr>
          <w:p w14:paraId="6B1B424C" w14:textId="7779B668" w:rsidR="00FC1647" w:rsidRPr="007B4463" w:rsidRDefault="00ED0B17"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2</w:t>
            </w:r>
            <w:r w:rsidR="002C2648" w:rsidRPr="007B4463">
              <w:rPr>
                <w:rFonts w:ascii="Times New Roman" w:hAnsi="Times New Roman" w:cs="Times New Roman"/>
                <w:color w:val="2F5496" w:themeColor="accent1" w:themeShade="BF"/>
                <w:sz w:val="20"/>
                <w:szCs w:val="20"/>
              </w:rPr>
              <w:t>3</w:t>
            </w:r>
          </w:p>
        </w:tc>
        <w:tc>
          <w:tcPr>
            <w:tcW w:w="628" w:type="pct"/>
            <w:vAlign w:val="center"/>
          </w:tcPr>
          <w:p w14:paraId="0FCB5D97" w14:textId="5607048D" w:rsidR="00FC1647" w:rsidRPr="007B4463" w:rsidRDefault="002C2648"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48</w:t>
            </w:r>
          </w:p>
        </w:tc>
        <w:tc>
          <w:tcPr>
            <w:tcW w:w="660" w:type="pct"/>
            <w:vMerge/>
            <w:shd w:val="clear" w:color="auto" w:fill="A8D08D" w:themeFill="accent6" w:themeFillTint="99"/>
            <w:vAlign w:val="center"/>
          </w:tcPr>
          <w:p w14:paraId="07D226A0" w14:textId="77777777" w:rsidR="00FC1647" w:rsidRPr="00F055A0" w:rsidRDefault="00FC1647" w:rsidP="00973536">
            <w:pPr>
              <w:jc w:val="center"/>
              <w:rPr>
                <w:rFonts w:ascii="Times New Roman" w:hAnsi="Times New Roman" w:cs="Times New Roman"/>
                <w:b/>
                <w:sz w:val="20"/>
                <w:szCs w:val="20"/>
              </w:rPr>
            </w:pPr>
          </w:p>
        </w:tc>
      </w:tr>
      <w:tr w:rsidR="002E6D2D" w:rsidRPr="00F055A0" w14:paraId="111D5258" w14:textId="77777777" w:rsidTr="0078460C">
        <w:trPr>
          <w:trHeight w:val="20"/>
        </w:trPr>
        <w:tc>
          <w:tcPr>
            <w:tcW w:w="987" w:type="pct"/>
            <w:vMerge/>
            <w:vAlign w:val="center"/>
          </w:tcPr>
          <w:p w14:paraId="536F0AE8" w14:textId="77777777" w:rsidR="002E6D2D" w:rsidRPr="00F055A0" w:rsidRDefault="002E6D2D" w:rsidP="00973536">
            <w:pPr>
              <w:rPr>
                <w:rFonts w:ascii="Times New Roman" w:hAnsi="Times New Roman" w:cs="Times New Roman"/>
                <w:bCs/>
                <w:sz w:val="20"/>
                <w:szCs w:val="20"/>
              </w:rPr>
            </w:pPr>
          </w:p>
        </w:tc>
        <w:tc>
          <w:tcPr>
            <w:tcW w:w="1006" w:type="pct"/>
            <w:vAlign w:val="center"/>
          </w:tcPr>
          <w:p w14:paraId="66023DDF" w14:textId="4FF31D8F" w:rsidR="002E6D2D" w:rsidRPr="007B4463" w:rsidRDefault="00C94298" w:rsidP="00973536">
            <w:pPr>
              <w:rPr>
                <w:rFonts w:ascii="Times New Roman" w:hAnsi="Times New Roman" w:cs="Times New Roman"/>
                <w:bCs/>
                <w:sz w:val="20"/>
                <w:szCs w:val="20"/>
              </w:rPr>
            </w:pPr>
            <w:r w:rsidRPr="007B4463">
              <w:rPr>
                <w:rFonts w:ascii="Times New Roman" w:hAnsi="Times New Roman" w:cs="Times New Roman"/>
                <w:bCs/>
                <w:sz w:val="20"/>
                <w:szCs w:val="20"/>
              </w:rPr>
              <w:t>6.- Publicaciones literarias promovidas por la BNPHU.</w:t>
            </w:r>
          </w:p>
        </w:tc>
        <w:tc>
          <w:tcPr>
            <w:tcW w:w="477" w:type="pct"/>
            <w:vAlign w:val="center"/>
          </w:tcPr>
          <w:p w14:paraId="7F0C7ACF" w14:textId="6DC39CF5" w:rsidR="002E6D2D" w:rsidRPr="007B4463" w:rsidRDefault="00D81846" w:rsidP="00D8184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4 Publicación literaria (unidad - Título)</w:t>
            </w:r>
          </w:p>
        </w:tc>
        <w:tc>
          <w:tcPr>
            <w:tcW w:w="627" w:type="pct"/>
            <w:vAlign w:val="center"/>
          </w:tcPr>
          <w:p w14:paraId="1CD05F7F" w14:textId="15C01225" w:rsidR="002E6D2D" w:rsidRPr="007B4463" w:rsidRDefault="00D81846"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0 publicaciones</w:t>
            </w:r>
          </w:p>
        </w:tc>
        <w:tc>
          <w:tcPr>
            <w:tcW w:w="615" w:type="pct"/>
            <w:vAlign w:val="center"/>
          </w:tcPr>
          <w:p w14:paraId="00EC4E34" w14:textId="00AA37FA" w:rsidR="002E6D2D" w:rsidRPr="007B4463" w:rsidRDefault="00ED0B17"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N/A</w:t>
            </w:r>
          </w:p>
        </w:tc>
        <w:tc>
          <w:tcPr>
            <w:tcW w:w="628" w:type="pct"/>
            <w:vAlign w:val="center"/>
          </w:tcPr>
          <w:p w14:paraId="0480C3D0" w14:textId="301CD2B0" w:rsidR="002E6D2D" w:rsidRPr="007B4463" w:rsidRDefault="00ED0B17" w:rsidP="00973536">
            <w:pPr>
              <w:jc w:val="center"/>
              <w:rPr>
                <w:rFonts w:ascii="Times New Roman" w:hAnsi="Times New Roman" w:cs="Times New Roman"/>
                <w:color w:val="2F5496" w:themeColor="accent1" w:themeShade="BF"/>
                <w:sz w:val="20"/>
                <w:szCs w:val="20"/>
              </w:rPr>
            </w:pPr>
            <w:r w:rsidRPr="007B4463">
              <w:rPr>
                <w:rFonts w:ascii="Times New Roman" w:hAnsi="Times New Roman" w:cs="Times New Roman"/>
                <w:color w:val="2F5496" w:themeColor="accent1" w:themeShade="BF"/>
                <w:sz w:val="20"/>
                <w:szCs w:val="20"/>
              </w:rPr>
              <w:t>N/A</w:t>
            </w:r>
          </w:p>
        </w:tc>
        <w:tc>
          <w:tcPr>
            <w:tcW w:w="660" w:type="pct"/>
            <w:vMerge/>
            <w:shd w:val="clear" w:color="auto" w:fill="A8D08D" w:themeFill="accent6" w:themeFillTint="99"/>
            <w:vAlign w:val="center"/>
          </w:tcPr>
          <w:p w14:paraId="5AE4A867" w14:textId="77777777" w:rsidR="002E6D2D" w:rsidRPr="00F055A0" w:rsidRDefault="002E6D2D" w:rsidP="00973536">
            <w:pPr>
              <w:jc w:val="center"/>
              <w:rPr>
                <w:rFonts w:ascii="Times New Roman" w:hAnsi="Times New Roman" w:cs="Times New Roman"/>
                <w:b/>
                <w:sz w:val="20"/>
                <w:szCs w:val="20"/>
              </w:rPr>
            </w:pPr>
          </w:p>
        </w:tc>
      </w:tr>
    </w:tbl>
    <w:p w14:paraId="7EA0D110" w14:textId="0A85E436" w:rsidR="001E1ACA" w:rsidRPr="007B4463" w:rsidRDefault="001E1ACA" w:rsidP="00F27CAA">
      <w:pPr>
        <w:spacing w:after="360" w:line="360" w:lineRule="auto"/>
        <w:jc w:val="both"/>
        <w:rPr>
          <w:rFonts w:ascii="Times New Roman" w:hAnsi="Times New Roman" w:cs="Times New Roman"/>
          <w:sz w:val="24"/>
          <w:szCs w:val="24"/>
        </w:rPr>
      </w:pPr>
    </w:p>
    <w:p w14:paraId="112D832A" w14:textId="57E4F16E" w:rsidR="00144F2B" w:rsidRPr="007B4463" w:rsidRDefault="005B253A" w:rsidP="00144F2B">
      <w:pPr>
        <w:pStyle w:val="Ttulo3"/>
        <w:numPr>
          <w:ilvl w:val="1"/>
          <w:numId w:val="6"/>
        </w:numPr>
        <w:spacing w:before="0" w:line="360" w:lineRule="auto"/>
        <w:ind w:left="864" w:hanging="504"/>
        <w:rPr>
          <w:rFonts w:ascii="Times New Roman" w:hAnsi="Times New Roman" w:cs="Times New Roman"/>
          <w:color w:val="2F5496" w:themeColor="accent1" w:themeShade="BF"/>
          <w:sz w:val="28"/>
          <w:szCs w:val="28"/>
        </w:rPr>
      </w:pPr>
      <w:bookmarkStart w:id="76" w:name="_Toc234961150"/>
      <w:r w:rsidRPr="007B4463">
        <w:rPr>
          <w:rFonts w:ascii="Times New Roman" w:hAnsi="Times New Roman" w:cs="Times New Roman"/>
          <w:color w:val="2F5496" w:themeColor="accent1" w:themeShade="BF"/>
          <w:sz w:val="28"/>
          <w:szCs w:val="28"/>
        </w:rPr>
        <w:t>Comisión de Integridad Gubernamental y Cumplimiento Normativo (CIGCN)</w:t>
      </w:r>
      <w:bookmarkEnd w:id="76"/>
    </w:p>
    <w:p w14:paraId="39B7C1B9" w14:textId="77777777" w:rsidR="00593696" w:rsidRDefault="0045716A" w:rsidP="0045716A">
      <w:pPr>
        <w:spacing w:after="360" w:line="360" w:lineRule="auto"/>
        <w:jc w:val="both"/>
        <w:rPr>
          <w:rFonts w:ascii="Times New Roman" w:eastAsia="Aptos Narrow" w:hAnsi="Times New Roman" w:cs="Times New Roman"/>
          <w:sz w:val="24"/>
          <w:szCs w:val="24"/>
        </w:rPr>
      </w:pPr>
      <w:r w:rsidRPr="00F055A0">
        <w:rPr>
          <w:rFonts w:ascii="Times New Roman" w:eastAsia="Aptos Narrow" w:hAnsi="Times New Roman" w:cs="Times New Roman"/>
          <w:sz w:val="24"/>
          <w:szCs w:val="24"/>
        </w:rPr>
        <w:t>La Comisión de Integridad Gubernamental y Cumplimiento Normativo (CIGCN</w:t>
      </w:r>
      <w:r w:rsidRPr="0045716A">
        <w:rPr>
          <w:rFonts w:ascii="Times New Roman" w:eastAsia="Aptos Narrow" w:hAnsi="Times New Roman" w:cs="Times New Roman"/>
          <w:sz w:val="24"/>
          <w:szCs w:val="24"/>
        </w:rPr>
        <w:t xml:space="preserve">), es un órgano plural de servidores públicos, con representación de todos los grupos ocupacionales presentes en la Administración Pública, la finalidad de la misma es promover la institucionalización de la ética y el estímulo de conductas íntegras en el servidor público, vigilar el cumplimiento del Código de Ética y Conducta de los servidores públicos en la prevención de riesgo, antisoborno y manejo de herramientas de integridad gubernamental para así </w:t>
      </w:r>
      <w:r w:rsidRPr="00C10EB7">
        <w:rPr>
          <w:rFonts w:ascii="Times New Roman" w:eastAsia="Aptos Narrow" w:hAnsi="Times New Roman" w:cs="Times New Roman"/>
          <w:sz w:val="24"/>
          <w:szCs w:val="24"/>
        </w:rPr>
        <w:t>prevenirlos actos de corrupción y conflictos de intereses en la Administración Pública</w:t>
      </w:r>
      <w:r w:rsidR="00593696">
        <w:rPr>
          <w:rFonts w:ascii="Times New Roman" w:eastAsia="Aptos Narrow" w:hAnsi="Times New Roman" w:cs="Times New Roman"/>
          <w:sz w:val="24"/>
          <w:szCs w:val="24"/>
        </w:rPr>
        <w:t>.</w:t>
      </w:r>
    </w:p>
    <w:p w14:paraId="5CDC731B" w14:textId="6DE38829" w:rsidR="0045716A" w:rsidRDefault="00593696" w:rsidP="0045716A">
      <w:pPr>
        <w:spacing w:after="360" w:line="360" w:lineRule="auto"/>
        <w:jc w:val="both"/>
        <w:rPr>
          <w:rFonts w:ascii="Times New Roman" w:eastAsia="Aptos Narrow" w:hAnsi="Times New Roman" w:cs="Times New Roman"/>
          <w:sz w:val="24"/>
          <w:szCs w:val="24"/>
        </w:rPr>
      </w:pPr>
      <w:r>
        <w:rPr>
          <w:rFonts w:ascii="Times New Roman" w:eastAsia="Aptos Narrow" w:hAnsi="Times New Roman" w:cs="Times New Roman"/>
          <w:sz w:val="24"/>
          <w:szCs w:val="24"/>
        </w:rPr>
        <w:t xml:space="preserve">La CIGCN, </w:t>
      </w:r>
      <w:r w:rsidR="00C10EB7" w:rsidRPr="00C10EB7">
        <w:rPr>
          <w:rFonts w:ascii="Times New Roman" w:eastAsia="Aptos Narrow" w:hAnsi="Times New Roman" w:cs="Times New Roman"/>
          <w:sz w:val="24"/>
          <w:szCs w:val="24"/>
        </w:rPr>
        <w:t xml:space="preserve">en cumplimiento de lo establecido en la AE </w:t>
      </w:r>
      <w:r w:rsidRPr="00593696">
        <w:rPr>
          <w:rFonts w:ascii="Times New Roman" w:eastAsia="Aptos Narrow" w:hAnsi="Times New Roman" w:cs="Times New Roman"/>
          <w:sz w:val="24"/>
          <w:szCs w:val="24"/>
        </w:rPr>
        <w:t xml:space="preserve">3.2.7. </w:t>
      </w:r>
      <w:r>
        <w:rPr>
          <w:rFonts w:ascii="Times New Roman" w:eastAsia="Aptos Narrow" w:hAnsi="Times New Roman" w:cs="Times New Roman"/>
          <w:sz w:val="24"/>
          <w:szCs w:val="24"/>
        </w:rPr>
        <w:t>“</w:t>
      </w:r>
      <w:r w:rsidRPr="00593696">
        <w:rPr>
          <w:rFonts w:ascii="Times New Roman" w:eastAsia="Aptos Narrow" w:hAnsi="Times New Roman" w:cs="Times New Roman"/>
          <w:sz w:val="24"/>
          <w:szCs w:val="24"/>
        </w:rPr>
        <w:t>C</w:t>
      </w:r>
      <w:r w:rsidRPr="00593696">
        <w:rPr>
          <w:rFonts w:ascii="Times New Roman" w:eastAsia="Aptos Narrow" w:hAnsi="Times New Roman" w:cs="Times New Roman"/>
          <w:i/>
          <w:iCs/>
          <w:sz w:val="24"/>
          <w:szCs w:val="24"/>
        </w:rPr>
        <w:t>umplimiento normativo y la gestión institucional responsable.</w:t>
      </w:r>
      <w:r>
        <w:rPr>
          <w:rFonts w:ascii="Times New Roman" w:eastAsia="Aptos Narrow" w:hAnsi="Times New Roman" w:cs="Times New Roman"/>
          <w:sz w:val="24"/>
          <w:szCs w:val="24"/>
        </w:rPr>
        <w:t>”</w:t>
      </w:r>
      <w:r w:rsidRPr="00593696">
        <w:rPr>
          <w:rFonts w:ascii="Times New Roman" w:eastAsia="Aptos Narrow" w:hAnsi="Times New Roman" w:cs="Times New Roman"/>
          <w:sz w:val="24"/>
          <w:szCs w:val="24"/>
        </w:rPr>
        <w:t>,</w:t>
      </w:r>
      <w:r>
        <w:rPr>
          <w:rFonts w:ascii="Times New Roman" w:eastAsia="Aptos Narrow" w:hAnsi="Times New Roman" w:cs="Times New Roman"/>
          <w:sz w:val="24"/>
          <w:szCs w:val="24"/>
        </w:rPr>
        <w:t xml:space="preserve"> </w:t>
      </w:r>
      <w:r w:rsidR="0045716A" w:rsidRPr="0045716A">
        <w:rPr>
          <w:rFonts w:ascii="Times New Roman" w:eastAsia="Aptos Narrow" w:hAnsi="Times New Roman" w:cs="Times New Roman"/>
          <w:sz w:val="24"/>
          <w:szCs w:val="24"/>
        </w:rPr>
        <w:t>procedió a la realización</w:t>
      </w:r>
      <w:r w:rsidR="00073D82">
        <w:rPr>
          <w:rFonts w:ascii="Times New Roman" w:eastAsia="Aptos Narrow" w:hAnsi="Times New Roman" w:cs="Times New Roman"/>
          <w:sz w:val="24"/>
          <w:szCs w:val="24"/>
        </w:rPr>
        <w:t xml:space="preserve"> diversas actividades durante este 2do. trimestre, entre estas </w:t>
      </w:r>
      <w:r w:rsidR="0045716A" w:rsidRPr="0045716A">
        <w:rPr>
          <w:rFonts w:ascii="Times New Roman" w:eastAsia="Aptos Narrow" w:hAnsi="Times New Roman" w:cs="Times New Roman"/>
          <w:sz w:val="24"/>
          <w:szCs w:val="24"/>
        </w:rPr>
        <w:t>un Cinefórum Institucional para instruir a todos los colaboradores con la presentación “El Ser Humano y su Vinculación con la Ética”.</w:t>
      </w:r>
      <w:r w:rsidR="00815F70">
        <w:rPr>
          <w:rFonts w:ascii="Times New Roman" w:eastAsia="Aptos Narrow" w:hAnsi="Times New Roman" w:cs="Times New Roman"/>
          <w:sz w:val="24"/>
          <w:szCs w:val="24"/>
        </w:rPr>
        <w:t xml:space="preserve"> </w:t>
      </w:r>
      <w:r w:rsidR="0045716A" w:rsidRPr="0045716A">
        <w:rPr>
          <w:rFonts w:ascii="Times New Roman" w:eastAsia="Aptos Narrow" w:hAnsi="Times New Roman" w:cs="Times New Roman"/>
          <w:sz w:val="24"/>
          <w:szCs w:val="24"/>
        </w:rPr>
        <w:t xml:space="preserve">En la </w:t>
      </w:r>
      <w:r w:rsidR="0045716A" w:rsidRPr="0045716A">
        <w:rPr>
          <w:rFonts w:ascii="Times New Roman" w:eastAsia="Aptos Narrow" w:hAnsi="Times New Roman" w:cs="Times New Roman"/>
          <w:sz w:val="24"/>
          <w:szCs w:val="24"/>
        </w:rPr>
        <w:lastRenderedPageBreak/>
        <w:t xml:space="preserve">misma participaron 68 colaboradores </w:t>
      </w:r>
      <w:r w:rsidR="00815F70">
        <w:rPr>
          <w:rFonts w:ascii="Times New Roman" w:eastAsia="Aptos Narrow" w:hAnsi="Times New Roman" w:cs="Times New Roman"/>
          <w:sz w:val="24"/>
          <w:szCs w:val="24"/>
        </w:rPr>
        <w:t>(</w:t>
      </w:r>
      <w:r w:rsidR="0045716A" w:rsidRPr="0045716A">
        <w:rPr>
          <w:rFonts w:ascii="Times New Roman" w:eastAsia="Aptos Narrow" w:hAnsi="Times New Roman" w:cs="Times New Roman"/>
          <w:sz w:val="24"/>
          <w:szCs w:val="24"/>
        </w:rPr>
        <w:t xml:space="preserve">39 </w:t>
      </w:r>
      <w:r w:rsidR="00815F70">
        <w:rPr>
          <w:rFonts w:ascii="Times New Roman" w:eastAsia="Aptos Narrow" w:hAnsi="Times New Roman" w:cs="Times New Roman"/>
          <w:sz w:val="24"/>
          <w:szCs w:val="24"/>
        </w:rPr>
        <w:t>mujeres</w:t>
      </w:r>
      <w:r w:rsidR="0045716A" w:rsidRPr="0045716A">
        <w:rPr>
          <w:rFonts w:ascii="Times New Roman" w:eastAsia="Aptos Narrow" w:hAnsi="Times New Roman" w:cs="Times New Roman"/>
          <w:sz w:val="24"/>
          <w:szCs w:val="24"/>
        </w:rPr>
        <w:t xml:space="preserve"> y 29 </w:t>
      </w:r>
      <w:r w:rsidR="00815F70">
        <w:rPr>
          <w:rFonts w:ascii="Times New Roman" w:eastAsia="Aptos Narrow" w:hAnsi="Times New Roman" w:cs="Times New Roman"/>
          <w:sz w:val="24"/>
          <w:szCs w:val="24"/>
        </w:rPr>
        <w:t xml:space="preserve">hombres), con una </w:t>
      </w:r>
      <w:r w:rsidR="0045716A" w:rsidRPr="0045716A">
        <w:rPr>
          <w:rFonts w:ascii="Times New Roman" w:eastAsia="Aptos Narrow" w:hAnsi="Times New Roman" w:cs="Times New Roman"/>
          <w:sz w:val="24"/>
          <w:szCs w:val="24"/>
        </w:rPr>
        <w:t xml:space="preserve">inversión de </w:t>
      </w:r>
      <w:r w:rsidR="00815F70">
        <w:rPr>
          <w:rFonts w:ascii="Times New Roman" w:eastAsia="Aptos Narrow" w:hAnsi="Times New Roman" w:cs="Times New Roman"/>
          <w:sz w:val="24"/>
          <w:szCs w:val="24"/>
        </w:rPr>
        <w:t>RD$</w:t>
      </w:r>
      <w:r w:rsidR="0045716A" w:rsidRPr="0045716A">
        <w:rPr>
          <w:rFonts w:ascii="Times New Roman" w:eastAsia="Aptos Narrow" w:hAnsi="Times New Roman" w:cs="Times New Roman"/>
          <w:sz w:val="24"/>
          <w:szCs w:val="24"/>
        </w:rPr>
        <w:t>22,540.00</w:t>
      </w:r>
      <w:r w:rsidR="00E00412">
        <w:rPr>
          <w:rFonts w:ascii="Times New Roman" w:eastAsia="Aptos Narrow" w:hAnsi="Times New Roman" w:cs="Times New Roman"/>
          <w:sz w:val="24"/>
          <w:szCs w:val="24"/>
        </w:rPr>
        <w:t>.</w:t>
      </w:r>
    </w:p>
    <w:p w14:paraId="3FC261EA" w14:textId="25C746A7" w:rsidR="00E00412" w:rsidRPr="00AA73F9" w:rsidRDefault="00E00412" w:rsidP="00AA73F9">
      <w:pPr>
        <w:spacing w:after="0" w:line="360" w:lineRule="auto"/>
        <w:jc w:val="both"/>
        <w:rPr>
          <w:rFonts w:ascii="Times New Roman" w:eastAsia="Aptos Narrow" w:hAnsi="Times New Roman" w:cs="Times New Roman"/>
          <w:b/>
          <w:bCs/>
          <w:sz w:val="24"/>
          <w:szCs w:val="24"/>
        </w:rPr>
      </w:pPr>
      <w:r w:rsidRPr="00AA73F9">
        <w:rPr>
          <w:rFonts w:ascii="Times New Roman" w:eastAsia="Aptos Narrow" w:hAnsi="Times New Roman" w:cs="Times New Roman"/>
          <w:b/>
          <w:bCs/>
          <w:sz w:val="24"/>
          <w:szCs w:val="24"/>
        </w:rPr>
        <w:t>Día Nacional de la Ética Ciudadana - Semana de la Ética</w:t>
      </w:r>
    </w:p>
    <w:p w14:paraId="1F333616" w14:textId="77777777" w:rsidR="00E00412" w:rsidRPr="00E00412" w:rsidRDefault="00E00412" w:rsidP="00E00412">
      <w:pPr>
        <w:spacing w:after="360" w:line="360" w:lineRule="auto"/>
        <w:jc w:val="both"/>
        <w:rPr>
          <w:rFonts w:ascii="Times New Roman" w:eastAsia="Aptos Narrow" w:hAnsi="Times New Roman" w:cs="Times New Roman"/>
          <w:sz w:val="24"/>
          <w:szCs w:val="24"/>
        </w:rPr>
      </w:pPr>
      <w:r w:rsidRPr="00E00412">
        <w:rPr>
          <w:rFonts w:ascii="Times New Roman" w:eastAsia="Aptos Narrow" w:hAnsi="Times New Roman" w:cs="Times New Roman"/>
          <w:sz w:val="24"/>
          <w:szCs w:val="24"/>
        </w:rPr>
        <w:t>El 29 de abril de cada año, la República Dominicana celebra el Día Nacional de la Ética Ciudadana, establecido conforme el Decreto No. 252-05. Dicha celebración invita a la búsqueda permanente del bien común y el rescate de las buenas conductas del individuo en su ejercicio tanto público como privado, promueve la ética y la responsabilidad como una forma de vida. La inclinación por el bien hacer es un reflejo del desarrollo humano, y se manifiesta cuando nos exigimos conducirnos conforme a valores éticos.</w:t>
      </w:r>
    </w:p>
    <w:p w14:paraId="0AAEA8EF" w14:textId="5190022B" w:rsidR="00E00412" w:rsidRPr="00E00412" w:rsidRDefault="00E00412" w:rsidP="00E00412">
      <w:pPr>
        <w:spacing w:after="360" w:line="360" w:lineRule="auto"/>
        <w:jc w:val="both"/>
        <w:rPr>
          <w:rFonts w:ascii="Times New Roman" w:eastAsia="Aptos Narrow" w:hAnsi="Times New Roman" w:cs="Times New Roman"/>
          <w:sz w:val="24"/>
          <w:szCs w:val="24"/>
        </w:rPr>
      </w:pPr>
      <w:r w:rsidRPr="00E00412">
        <w:rPr>
          <w:rFonts w:ascii="Times New Roman" w:eastAsia="Aptos Narrow" w:hAnsi="Times New Roman" w:cs="Times New Roman"/>
          <w:sz w:val="24"/>
          <w:szCs w:val="24"/>
        </w:rPr>
        <w:t xml:space="preserve">La Dirección General de Ética e Integridad Gubernamental recuerda a Ulises Francisco Espaillat, en honor a quien fue instituido el Día Nacional de la Ética Ciudadana, a ser celebrado cada año, el 29 de abril, pues en una fecha como esta, del año 1876, tomó posesión como presidente de la República. </w:t>
      </w:r>
      <w:r w:rsidR="00472DF9" w:rsidRPr="00E00412">
        <w:rPr>
          <w:rFonts w:ascii="Times New Roman" w:eastAsia="Aptos Narrow" w:hAnsi="Times New Roman" w:cs="Times New Roman"/>
          <w:sz w:val="24"/>
          <w:szCs w:val="24"/>
        </w:rPr>
        <w:t>Ulises Francisco Espaillat</w:t>
      </w:r>
      <w:r w:rsidRPr="00E00412">
        <w:rPr>
          <w:rFonts w:ascii="Times New Roman" w:eastAsia="Aptos Narrow" w:hAnsi="Times New Roman" w:cs="Times New Roman"/>
          <w:sz w:val="24"/>
          <w:szCs w:val="24"/>
        </w:rPr>
        <w:t>: Hombre de profundas convicciones éticas y de respeto absoluto a las libertades públicas.</w:t>
      </w:r>
    </w:p>
    <w:p w14:paraId="6993A27A" w14:textId="497B83BF" w:rsidR="00E00412" w:rsidRPr="00E00412" w:rsidRDefault="00E00412" w:rsidP="00E00412">
      <w:pPr>
        <w:spacing w:after="360" w:line="360" w:lineRule="auto"/>
        <w:jc w:val="both"/>
        <w:rPr>
          <w:rFonts w:ascii="Times New Roman" w:eastAsia="Aptos Narrow" w:hAnsi="Times New Roman" w:cs="Times New Roman"/>
          <w:sz w:val="24"/>
          <w:szCs w:val="24"/>
        </w:rPr>
      </w:pPr>
      <w:r w:rsidRPr="00E00412">
        <w:rPr>
          <w:rFonts w:ascii="Times New Roman" w:eastAsia="Aptos Narrow" w:hAnsi="Times New Roman" w:cs="Times New Roman"/>
          <w:sz w:val="24"/>
          <w:szCs w:val="24"/>
        </w:rPr>
        <w:t xml:space="preserve">En la Semana de la Ética, la Comisión procedió a fortalecer la </w:t>
      </w:r>
      <w:r w:rsidR="00472DF9">
        <w:rPr>
          <w:rFonts w:ascii="Times New Roman" w:eastAsia="Aptos Narrow" w:hAnsi="Times New Roman" w:cs="Times New Roman"/>
          <w:sz w:val="24"/>
          <w:szCs w:val="24"/>
        </w:rPr>
        <w:t>I</w:t>
      </w:r>
      <w:r w:rsidRPr="00E00412">
        <w:rPr>
          <w:rFonts w:ascii="Times New Roman" w:eastAsia="Aptos Narrow" w:hAnsi="Times New Roman" w:cs="Times New Roman"/>
          <w:sz w:val="24"/>
          <w:szCs w:val="24"/>
        </w:rPr>
        <w:t>nstitución y sus colaboradores a través de correos masivos orientados a las buenas prácticas que impactan directamente la vida de las personas.</w:t>
      </w:r>
    </w:p>
    <w:p w14:paraId="4724B335" w14:textId="5FCD115D" w:rsidR="00E00412" w:rsidRDefault="00E00412" w:rsidP="00E00412">
      <w:pPr>
        <w:spacing w:after="360" w:line="360" w:lineRule="auto"/>
        <w:jc w:val="both"/>
        <w:rPr>
          <w:rFonts w:ascii="Times New Roman" w:eastAsia="Aptos Narrow" w:hAnsi="Times New Roman" w:cs="Times New Roman"/>
          <w:sz w:val="24"/>
          <w:szCs w:val="24"/>
        </w:rPr>
      </w:pPr>
      <w:r w:rsidRPr="00E00412">
        <w:rPr>
          <w:rFonts w:ascii="Times New Roman" w:eastAsia="Aptos Narrow" w:hAnsi="Times New Roman" w:cs="Times New Roman"/>
          <w:sz w:val="24"/>
          <w:szCs w:val="24"/>
        </w:rPr>
        <w:t>Es importante llevar a cabo este proceso en equipo, ya que la calidad, amor por la lectura, respeto, transparencia, responsabilidad y honestidad son la clave para reforzar la gestión pública y lograr resultados concretos.</w:t>
      </w:r>
    </w:p>
    <w:p w14:paraId="45EC1888" w14:textId="563B40D0" w:rsidR="00C5290C" w:rsidRPr="006E5EC2" w:rsidRDefault="00C5290C" w:rsidP="00F666AD">
      <w:pPr>
        <w:spacing w:after="360" w:line="360" w:lineRule="auto"/>
        <w:jc w:val="both"/>
        <w:rPr>
          <w:rFonts w:ascii="Times New Roman" w:eastAsia="Aptos Narrow" w:hAnsi="Times New Roman" w:cs="Times New Roman"/>
          <w:sz w:val="24"/>
          <w:szCs w:val="24"/>
        </w:rPr>
      </w:pPr>
      <w:r>
        <w:rPr>
          <w:rFonts w:ascii="Times New Roman" w:eastAsia="Aptos Narrow" w:hAnsi="Times New Roman" w:cs="Times New Roman"/>
          <w:sz w:val="24"/>
          <w:szCs w:val="24"/>
        </w:rPr>
        <w:t xml:space="preserve">Del mismo modo, se procedió </w:t>
      </w:r>
      <w:r w:rsidR="00E363BA">
        <w:rPr>
          <w:rFonts w:ascii="Times New Roman" w:eastAsia="Aptos Narrow" w:hAnsi="Times New Roman" w:cs="Times New Roman"/>
          <w:sz w:val="24"/>
          <w:szCs w:val="24"/>
        </w:rPr>
        <w:t xml:space="preserve">con </w:t>
      </w:r>
      <w:r w:rsidR="00E363BA" w:rsidRPr="00E363BA">
        <w:rPr>
          <w:rFonts w:ascii="Times New Roman" w:eastAsia="Aptos Narrow" w:hAnsi="Times New Roman" w:cs="Times New Roman"/>
          <w:sz w:val="24"/>
          <w:szCs w:val="24"/>
        </w:rPr>
        <w:t>la inauguración e implementación del buzón físico de denuncia en cumplimiento con la Resolución No. 05-2024, garantizando su accesibilidad y confidencialidad para que los ciudadanos puedan presentar sus denuncias de manera segura y efectiva</w:t>
      </w:r>
      <w:r w:rsidR="00F666AD">
        <w:rPr>
          <w:rFonts w:ascii="Times New Roman" w:eastAsia="Aptos Narrow" w:hAnsi="Times New Roman" w:cs="Times New Roman"/>
          <w:sz w:val="24"/>
          <w:szCs w:val="24"/>
        </w:rPr>
        <w:t xml:space="preserve">. Participando en el acto </w:t>
      </w:r>
      <w:r w:rsidR="00E363BA" w:rsidRPr="00E363BA">
        <w:rPr>
          <w:rFonts w:ascii="Times New Roman" w:eastAsia="Aptos Narrow" w:hAnsi="Times New Roman" w:cs="Times New Roman"/>
          <w:sz w:val="24"/>
          <w:szCs w:val="24"/>
        </w:rPr>
        <w:t xml:space="preserve">66 colaboradores </w:t>
      </w:r>
      <w:r w:rsidR="00F666AD">
        <w:rPr>
          <w:rFonts w:ascii="Times New Roman" w:eastAsia="Aptos Narrow" w:hAnsi="Times New Roman" w:cs="Times New Roman"/>
          <w:sz w:val="24"/>
          <w:szCs w:val="24"/>
        </w:rPr>
        <w:t>(</w:t>
      </w:r>
      <w:r w:rsidR="00E363BA" w:rsidRPr="00E363BA">
        <w:rPr>
          <w:rFonts w:ascii="Times New Roman" w:eastAsia="Aptos Narrow" w:hAnsi="Times New Roman" w:cs="Times New Roman"/>
          <w:sz w:val="24"/>
          <w:szCs w:val="24"/>
        </w:rPr>
        <w:t xml:space="preserve">41 </w:t>
      </w:r>
      <w:r w:rsidR="00F666AD">
        <w:rPr>
          <w:rFonts w:ascii="Times New Roman" w:eastAsia="Aptos Narrow" w:hAnsi="Times New Roman" w:cs="Times New Roman"/>
          <w:sz w:val="24"/>
          <w:szCs w:val="24"/>
        </w:rPr>
        <w:t>mujeres</w:t>
      </w:r>
      <w:r w:rsidR="00E363BA" w:rsidRPr="00E363BA">
        <w:rPr>
          <w:rFonts w:ascii="Times New Roman" w:eastAsia="Aptos Narrow" w:hAnsi="Times New Roman" w:cs="Times New Roman"/>
          <w:sz w:val="24"/>
          <w:szCs w:val="24"/>
        </w:rPr>
        <w:t xml:space="preserve"> y 25 </w:t>
      </w:r>
      <w:r w:rsidR="00F666AD">
        <w:rPr>
          <w:rFonts w:ascii="Times New Roman" w:eastAsia="Aptos Narrow" w:hAnsi="Times New Roman" w:cs="Times New Roman"/>
          <w:sz w:val="24"/>
          <w:szCs w:val="24"/>
        </w:rPr>
        <w:t>hombres</w:t>
      </w:r>
      <w:r w:rsidR="00F666AD" w:rsidRPr="00F837BF">
        <w:rPr>
          <w:rFonts w:ascii="Times New Roman" w:eastAsia="Aptos Narrow" w:hAnsi="Times New Roman" w:cs="Times New Roman"/>
          <w:sz w:val="24"/>
          <w:szCs w:val="24"/>
        </w:rPr>
        <w:t>)</w:t>
      </w:r>
      <w:r w:rsidR="00E363BA" w:rsidRPr="004A204E">
        <w:rPr>
          <w:rFonts w:ascii="Times New Roman" w:eastAsia="Aptos Narrow" w:hAnsi="Times New Roman" w:cs="Times New Roman"/>
          <w:sz w:val="24"/>
          <w:szCs w:val="24"/>
        </w:rPr>
        <w:t>.</w:t>
      </w:r>
      <w:r w:rsidR="00F666AD" w:rsidRPr="00A90FDD">
        <w:rPr>
          <w:rFonts w:ascii="Times New Roman" w:eastAsia="Aptos Narrow" w:hAnsi="Times New Roman" w:cs="Times New Roman"/>
          <w:sz w:val="24"/>
          <w:szCs w:val="24"/>
        </w:rPr>
        <w:t xml:space="preserve"> Con una inversión de RD$</w:t>
      </w:r>
      <w:r w:rsidR="00E363BA" w:rsidRPr="006E5EC2">
        <w:rPr>
          <w:rFonts w:ascii="Times New Roman" w:eastAsia="Aptos Narrow" w:hAnsi="Times New Roman" w:cs="Times New Roman"/>
          <w:sz w:val="24"/>
          <w:szCs w:val="24"/>
        </w:rPr>
        <w:t>2,533.25</w:t>
      </w:r>
      <w:r w:rsidR="00F666AD" w:rsidRPr="006E5EC2">
        <w:rPr>
          <w:rFonts w:ascii="Times New Roman" w:eastAsia="Aptos Narrow" w:hAnsi="Times New Roman" w:cs="Times New Roman"/>
          <w:sz w:val="24"/>
          <w:szCs w:val="24"/>
        </w:rPr>
        <w:t>.</w:t>
      </w:r>
    </w:p>
    <w:p w14:paraId="3788DBFA" w14:textId="4AEBCD95" w:rsidR="00F666AD" w:rsidRPr="006E5EC2" w:rsidRDefault="006568F7" w:rsidP="006568F7">
      <w:pPr>
        <w:spacing w:after="360" w:line="360" w:lineRule="auto"/>
        <w:jc w:val="both"/>
        <w:rPr>
          <w:rFonts w:ascii="Times New Roman" w:eastAsia="Aptos Narrow" w:hAnsi="Times New Roman" w:cs="Times New Roman"/>
          <w:sz w:val="24"/>
          <w:szCs w:val="24"/>
        </w:rPr>
      </w:pPr>
      <w:r w:rsidRPr="00C25F43">
        <w:rPr>
          <w:rFonts w:ascii="Times New Roman" w:eastAsia="Aptos Narrow" w:hAnsi="Times New Roman" w:cs="Times New Roman"/>
          <w:b/>
          <w:bCs/>
          <w:sz w:val="24"/>
          <w:szCs w:val="24"/>
        </w:rPr>
        <w:lastRenderedPageBreak/>
        <w:t>NOTA</w:t>
      </w:r>
      <w:r w:rsidRPr="00C25F43">
        <w:rPr>
          <w:rFonts w:ascii="Times New Roman" w:eastAsia="Aptos Narrow" w:hAnsi="Times New Roman" w:cs="Times New Roman"/>
          <w:sz w:val="24"/>
          <w:szCs w:val="24"/>
        </w:rPr>
        <w:t>: No se presenta el cuad</w:t>
      </w:r>
      <w:r w:rsidRPr="00F22D43">
        <w:rPr>
          <w:rFonts w:ascii="Times New Roman" w:eastAsia="Aptos Narrow" w:hAnsi="Times New Roman" w:cs="Times New Roman"/>
          <w:sz w:val="24"/>
          <w:szCs w:val="24"/>
        </w:rPr>
        <w:t xml:space="preserve">ro de cumplimiento, debido a </w:t>
      </w:r>
      <w:r w:rsidRPr="006E5EC2">
        <w:rPr>
          <w:rFonts w:ascii="Times New Roman" w:eastAsia="Aptos Narrow" w:hAnsi="Times New Roman" w:cs="Times New Roman"/>
          <w:sz w:val="24"/>
          <w:szCs w:val="24"/>
        </w:rPr>
        <w:t>que se está</w:t>
      </w:r>
      <w:r w:rsidR="00BE6945" w:rsidRPr="006E5EC2">
        <w:rPr>
          <w:rFonts w:ascii="Times New Roman" w:eastAsia="Aptos Narrow" w:hAnsi="Times New Roman" w:cs="Times New Roman"/>
          <w:sz w:val="24"/>
          <w:szCs w:val="24"/>
        </w:rPr>
        <w:t xml:space="preserve"> trabajando en los ajustes para implementar el formato del POA de la Comisión según lineamientos de la DIGEIG</w:t>
      </w:r>
      <w:r w:rsidR="00F837BF" w:rsidRPr="006E5EC2">
        <w:rPr>
          <w:rFonts w:ascii="Times New Roman" w:eastAsia="Aptos Narrow" w:hAnsi="Times New Roman" w:cs="Times New Roman"/>
          <w:sz w:val="24"/>
          <w:szCs w:val="24"/>
        </w:rPr>
        <w:t xml:space="preserve"> al formato establecido de manera institucional por la BNPHU.</w:t>
      </w:r>
    </w:p>
    <w:p w14:paraId="60FC38A1" w14:textId="3757BE4B" w:rsidR="00144F2B" w:rsidRPr="00F837BF" w:rsidRDefault="00144F2B" w:rsidP="00F837BF">
      <w:pPr>
        <w:spacing w:after="360" w:line="360" w:lineRule="auto"/>
        <w:jc w:val="both"/>
        <w:rPr>
          <w:rFonts w:ascii="Times New Roman" w:eastAsia="Aptos" w:hAnsi="Times New Roman" w:cs="Times New Roman"/>
          <w:sz w:val="24"/>
          <w:szCs w:val="24"/>
        </w:rPr>
      </w:pPr>
    </w:p>
    <w:p w14:paraId="1BA06DEA" w14:textId="77777777" w:rsidR="00F27CAA" w:rsidRPr="00F837BF" w:rsidRDefault="00F27CAA" w:rsidP="00F27CAA">
      <w:pPr>
        <w:spacing w:after="360" w:line="360" w:lineRule="auto"/>
        <w:jc w:val="both"/>
        <w:rPr>
          <w:rFonts w:ascii="Times New Roman" w:hAnsi="Times New Roman" w:cs="Times New Roman"/>
          <w:sz w:val="24"/>
          <w:szCs w:val="24"/>
        </w:rPr>
      </w:pPr>
    </w:p>
    <w:p w14:paraId="700B37FF" w14:textId="77777777" w:rsidR="00F27CAA" w:rsidRPr="00F837BF" w:rsidRDefault="00F27CAA" w:rsidP="00F27CAA">
      <w:pPr>
        <w:spacing w:after="360" w:line="360" w:lineRule="auto"/>
        <w:jc w:val="both"/>
        <w:rPr>
          <w:rFonts w:ascii="Times New Roman" w:hAnsi="Times New Roman" w:cs="Times New Roman"/>
          <w:sz w:val="24"/>
          <w:szCs w:val="24"/>
        </w:rPr>
      </w:pPr>
    </w:p>
    <w:p w14:paraId="665D8C46" w14:textId="77777777" w:rsidR="00F27CAA" w:rsidRDefault="00F27CAA" w:rsidP="00F27CAA">
      <w:pPr>
        <w:spacing w:after="360" w:line="360" w:lineRule="auto"/>
        <w:jc w:val="both"/>
        <w:rPr>
          <w:rFonts w:ascii="Times New Roman" w:hAnsi="Times New Roman" w:cs="Times New Roman"/>
          <w:sz w:val="24"/>
          <w:szCs w:val="24"/>
        </w:rPr>
      </w:pPr>
    </w:p>
    <w:p w14:paraId="057857D7" w14:textId="77777777" w:rsidR="0078460C" w:rsidRDefault="0078460C" w:rsidP="00F27CAA">
      <w:pPr>
        <w:spacing w:after="360" w:line="360" w:lineRule="auto"/>
        <w:jc w:val="both"/>
        <w:rPr>
          <w:rFonts w:ascii="Times New Roman" w:hAnsi="Times New Roman" w:cs="Times New Roman"/>
          <w:sz w:val="24"/>
          <w:szCs w:val="24"/>
        </w:rPr>
      </w:pPr>
    </w:p>
    <w:p w14:paraId="25AB5BE2" w14:textId="77777777" w:rsidR="0078460C" w:rsidRDefault="0078460C" w:rsidP="00F27CAA">
      <w:pPr>
        <w:spacing w:after="360" w:line="360" w:lineRule="auto"/>
        <w:jc w:val="both"/>
        <w:rPr>
          <w:rFonts w:ascii="Times New Roman" w:hAnsi="Times New Roman" w:cs="Times New Roman"/>
          <w:sz w:val="24"/>
          <w:szCs w:val="24"/>
        </w:rPr>
      </w:pPr>
    </w:p>
    <w:p w14:paraId="634C7165" w14:textId="77777777" w:rsidR="0078460C" w:rsidRDefault="0078460C" w:rsidP="00F27CAA">
      <w:pPr>
        <w:spacing w:after="360" w:line="360" w:lineRule="auto"/>
        <w:jc w:val="both"/>
        <w:rPr>
          <w:rFonts w:ascii="Times New Roman" w:hAnsi="Times New Roman" w:cs="Times New Roman"/>
          <w:sz w:val="24"/>
          <w:szCs w:val="24"/>
        </w:rPr>
      </w:pPr>
    </w:p>
    <w:p w14:paraId="556F86AD" w14:textId="77777777" w:rsidR="0078460C" w:rsidRDefault="0078460C" w:rsidP="00F27CAA">
      <w:pPr>
        <w:spacing w:after="360" w:line="360" w:lineRule="auto"/>
        <w:jc w:val="both"/>
        <w:rPr>
          <w:rFonts w:ascii="Times New Roman" w:hAnsi="Times New Roman" w:cs="Times New Roman"/>
          <w:sz w:val="24"/>
          <w:szCs w:val="24"/>
        </w:rPr>
      </w:pPr>
    </w:p>
    <w:p w14:paraId="3C077E2C" w14:textId="77777777" w:rsidR="0078460C" w:rsidRDefault="0078460C" w:rsidP="00F27CAA">
      <w:pPr>
        <w:spacing w:after="360" w:line="360" w:lineRule="auto"/>
        <w:jc w:val="both"/>
        <w:rPr>
          <w:rFonts w:ascii="Times New Roman" w:hAnsi="Times New Roman" w:cs="Times New Roman"/>
          <w:sz w:val="24"/>
          <w:szCs w:val="24"/>
        </w:rPr>
      </w:pPr>
    </w:p>
    <w:p w14:paraId="0FF3F9E8" w14:textId="77777777" w:rsidR="0078460C" w:rsidRPr="00F837BF" w:rsidRDefault="0078460C" w:rsidP="00F27CAA">
      <w:pPr>
        <w:spacing w:after="360" w:line="360" w:lineRule="auto"/>
        <w:jc w:val="both"/>
        <w:rPr>
          <w:rFonts w:ascii="Times New Roman" w:hAnsi="Times New Roman" w:cs="Times New Roman"/>
          <w:sz w:val="24"/>
          <w:szCs w:val="24"/>
        </w:rPr>
      </w:pPr>
    </w:p>
    <w:p w14:paraId="18D13EC9" w14:textId="77777777" w:rsidR="00F27CAA" w:rsidRPr="00F837BF" w:rsidRDefault="00F27CAA" w:rsidP="00F27CAA">
      <w:pPr>
        <w:spacing w:after="360" w:line="360" w:lineRule="auto"/>
        <w:jc w:val="both"/>
        <w:rPr>
          <w:rFonts w:ascii="Times New Roman" w:hAnsi="Times New Roman" w:cs="Times New Roman"/>
          <w:sz w:val="24"/>
          <w:szCs w:val="24"/>
        </w:rPr>
      </w:pPr>
    </w:p>
    <w:p w14:paraId="4126FEC2" w14:textId="77777777" w:rsidR="00F27CAA" w:rsidRPr="00F837BF" w:rsidRDefault="00F27CAA" w:rsidP="00F27CAA">
      <w:pPr>
        <w:spacing w:after="360" w:line="360" w:lineRule="auto"/>
        <w:jc w:val="both"/>
        <w:rPr>
          <w:rFonts w:ascii="Times New Roman" w:hAnsi="Times New Roman" w:cs="Times New Roman"/>
          <w:sz w:val="24"/>
          <w:szCs w:val="24"/>
        </w:rPr>
      </w:pPr>
    </w:p>
    <w:bookmarkEnd w:id="75"/>
    <w:p w14:paraId="108B738A" w14:textId="77777777" w:rsidR="003B6475" w:rsidRPr="00F837BF" w:rsidRDefault="003B6475" w:rsidP="00F27CAA">
      <w:pPr>
        <w:spacing w:after="360" w:line="360" w:lineRule="auto"/>
        <w:jc w:val="both"/>
        <w:rPr>
          <w:rFonts w:ascii="Times New Roman" w:hAnsi="Times New Roman" w:cs="Times New Roman"/>
          <w:sz w:val="24"/>
          <w:szCs w:val="24"/>
        </w:rPr>
      </w:pPr>
    </w:p>
    <w:p w14:paraId="687B0693" w14:textId="77777777" w:rsidR="005329FA" w:rsidRPr="00C0789A" w:rsidRDefault="005329FA">
      <w:pPr>
        <w:pStyle w:val="Prrafodelista"/>
        <w:numPr>
          <w:ilvl w:val="0"/>
          <w:numId w:val="3"/>
        </w:numPr>
        <w:shd w:val="clear" w:color="auto" w:fill="2F5496" w:themeFill="accent1" w:themeFillShade="BF"/>
        <w:spacing w:after="0" w:line="240" w:lineRule="auto"/>
        <w:ind w:left="142" w:hanging="142"/>
        <w:jc w:val="right"/>
        <w:outlineLvl w:val="0"/>
        <w:rPr>
          <w:rFonts w:ascii="Times New Roman" w:hAnsi="Times New Roman" w:cs="Times New Roman"/>
          <w:b/>
          <w:bCs/>
          <w:color w:val="FFFFFF" w:themeColor="background1"/>
          <w:sz w:val="36"/>
          <w:szCs w:val="36"/>
        </w:rPr>
      </w:pPr>
      <w:bookmarkStart w:id="77" w:name="_Toc102242032"/>
      <w:bookmarkStart w:id="78" w:name="_Toc233184027"/>
      <w:bookmarkStart w:id="79" w:name="_Toc234961151"/>
      <w:r w:rsidRPr="00C0789A">
        <w:rPr>
          <w:rFonts w:ascii="Times New Roman" w:hAnsi="Times New Roman" w:cs="Times New Roman"/>
          <w:b/>
          <w:bCs/>
          <w:color w:val="FFFFFF" w:themeColor="background1"/>
          <w:sz w:val="36"/>
          <w:szCs w:val="36"/>
        </w:rPr>
        <w:t>PRINCIPALES RIESGOS IDENTIFICADOS</w:t>
      </w:r>
      <w:bookmarkEnd w:id="77"/>
      <w:bookmarkEnd w:id="78"/>
      <w:bookmarkEnd w:id="79"/>
    </w:p>
    <w:p w14:paraId="35464EE1" w14:textId="77777777" w:rsidR="005304E3" w:rsidRPr="00C0789A" w:rsidRDefault="005304E3" w:rsidP="00F07FF5">
      <w:pPr>
        <w:shd w:val="clear" w:color="auto" w:fill="FFFFFF" w:themeFill="background1"/>
        <w:spacing w:after="360" w:line="240" w:lineRule="auto"/>
        <w:contextualSpacing/>
        <w:jc w:val="both"/>
        <w:rPr>
          <w:rFonts w:ascii="Times New Roman" w:hAnsi="Times New Roman" w:cs="Times New Roman"/>
          <w:sz w:val="24"/>
          <w:szCs w:val="24"/>
        </w:rPr>
      </w:pPr>
    </w:p>
    <w:p w14:paraId="52B82246" w14:textId="159F03BC" w:rsidR="005329FA" w:rsidRPr="00C0789A" w:rsidRDefault="005329FA" w:rsidP="00BB064F">
      <w:pPr>
        <w:spacing w:after="360" w:line="360" w:lineRule="auto"/>
        <w:jc w:val="both"/>
        <w:rPr>
          <w:rFonts w:ascii="Times New Roman" w:hAnsi="Times New Roman" w:cs="Times New Roman"/>
          <w:sz w:val="24"/>
          <w:szCs w:val="24"/>
        </w:rPr>
      </w:pPr>
      <w:r w:rsidRPr="00C0789A">
        <w:rPr>
          <w:rFonts w:ascii="Times New Roman" w:hAnsi="Times New Roman" w:cs="Times New Roman"/>
          <w:sz w:val="24"/>
          <w:szCs w:val="24"/>
        </w:rPr>
        <w:lastRenderedPageBreak/>
        <w:t xml:space="preserve">Con la intención de aplicar las medidas correctivas necesarias para el </w:t>
      </w:r>
      <w:r w:rsidR="00CF4896" w:rsidRPr="00C0789A">
        <w:rPr>
          <w:rFonts w:ascii="Times New Roman" w:hAnsi="Times New Roman" w:cs="Times New Roman"/>
          <w:sz w:val="24"/>
          <w:szCs w:val="24"/>
        </w:rPr>
        <w:t xml:space="preserve">adecuado </w:t>
      </w:r>
      <w:r w:rsidRPr="00C0789A">
        <w:rPr>
          <w:rFonts w:ascii="Times New Roman" w:hAnsi="Times New Roman" w:cs="Times New Roman"/>
          <w:sz w:val="24"/>
          <w:szCs w:val="24"/>
        </w:rPr>
        <w:t>direccionamiento de los productos planificados</w:t>
      </w:r>
      <w:r w:rsidR="00700232" w:rsidRPr="00C0789A">
        <w:rPr>
          <w:rFonts w:ascii="Times New Roman" w:hAnsi="Times New Roman" w:cs="Times New Roman"/>
          <w:sz w:val="24"/>
          <w:szCs w:val="24"/>
        </w:rPr>
        <w:t>,</w:t>
      </w:r>
      <w:r w:rsidRPr="00C0789A">
        <w:rPr>
          <w:rFonts w:ascii="Times New Roman" w:hAnsi="Times New Roman" w:cs="Times New Roman"/>
          <w:sz w:val="24"/>
          <w:szCs w:val="24"/>
        </w:rPr>
        <w:t xml:space="preserve"> </w:t>
      </w:r>
      <w:r w:rsidR="000E7D6A" w:rsidRPr="00C0789A">
        <w:rPr>
          <w:rFonts w:ascii="Times New Roman" w:hAnsi="Times New Roman" w:cs="Times New Roman"/>
          <w:sz w:val="24"/>
          <w:szCs w:val="24"/>
        </w:rPr>
        <w:t xml:space="preserve">y considerando que </w:t>
      </w:r>
      <w:r w:rsidR="00586148" w:rsidRPr="00C0789A">
        <w:rPr>
          <w:rFonts w:ascii="Times New Roman" w:hAnsi="Times New Roman" w:cs="Times New Roman"/>
          <w:sz w:val="24"/>
          <w:szCs w:val="24"/>
        </w:rPr>
        <w:t>algunos no pudieron ser ejecutados conforme a lo programado, se identifican a</w:t>
      </w:r>
      <w:r w:rsidR="002C6BF3" w:rsidRPr="00C0789A">
        <w:rPr>
          <w:rFonts w:ascii="Times New Roman" w:hAnsi="Times New Roman" w:cs="Times New Roman"/>
          <w:sz w:val="24"/>
          <w:szCs w:val="24"/>
        </w:rPr>
        <w:t xml:space="preserve"> continuación</w:t>
      </w:r>
      <w:r w:rsidRPr="00C0789A">
        <w:rPr>
          <w:rFonts w:ascii="Times New Roman" w:hAnsi="Times New Roman" w:cs="Times New Roman"/>
          <w:sz w:val="24"/>
          <w:szCs w:val="24"/>
        </w:rPr>
        <w:t xml:space="preserve"> los principales riesgos identificados en el </w:t>
      </w:r>
      <w:r w:rsidR="0067415D" w:rsidRPr="00C0789A">
        <w:rPr>
          <w:rFonts w:ascii="Times New Roman" w:hAnsi="Times New Roman" w:cs="Times New Roman"/>
          <w:sz w:val="24"/>
          <w:szCs w:val="24"/>
        </w:rPr>
        <w:t>primer</w:t>
      </w:r>
      <w:r w:rsidRPr="00C0789A">
        <w:rPr>
          <w:rFonts w:ascii="Times New Roman" w:hAnsi="Times New Roman" w:cs="Times New Roman"/>
          <w:sz w:val="24"/>
          <w:szCs w:val="24"/>
        </w:rPr>
        <w:t xml:space="preserve"> </w:t>
      </w:r>
      <w:r w:rsidR="00FB4E08" w:rsidRPr="00C0789A">
        <w:rPr>
          <w:rFonts w:ascii="Times New Roman" w:hAnsi="Times New Roman" w:cs="Times New Roman"/>
          <w:sz w:val="24"/>
          <w:szCs w:val="24"/>
        </w:rPr>
        <w:t xml:space="preserve">trimestre </w:t>
      </w:r>
      <w:r w:rsidRPr="00C0789A">
        <w:rPr>
          <w:rFonts w:ascii="Times New Roman" w:hAnsi="Times New Roman" w:cs="Times New Roman"/>
          <w:sz w:val="24"/>
          <w:szCs w:val="24"/>
        </w:rPr>
        <w:t>del año 202</w:t>
      </w:r>
      <w:r w:rsidR="0067415D" w:rsidRPr="00C0789A">
        <w:rPr>
          <w:rFonts w:ascii="Times New Roman" w:hAnsi="Times New Roman" w:cs="Times New Roman"/>
          <w:sz w:val="24"/>
          <w:szCs w:val="24"/>
        </w:rPr>
        <w:t>6</w:t>
      </w:r>
      <w:r w:rsidRPr="00C0789A">
        <w:rPr>
          <w:rFonts w:ascii="Times New Roman" w:hAnsi="Times New Roman" w:cs="Times New Roman"/>
          <w:sz w:val="24"/>
          <w:szCs w:val="24"/>
        </w:rPr>
        <w:t>:</w:t>
      </w:r>
    </w:p>
    <w:p w14:paraId="2A4AD0F5" w14:textId="6757CCDF" w:rsidR="00DB0FAB" w:rsidRPr="00C0789A" w:rsidRDefault="00DB0FAB">
      <w:pPr>
        <w:pStyle w:val="Prrafodelista"/>
        <w:numPr>
          <w:ilvl w:val="0"/>
          <w:numId w:val="9"/>
        </w:numPr>
        <w:spacing w:after="360" w:line="360" w:lineRule="auto"/>
        <w:jc w:val="both"/>
        <w:rPr>
          <w:rFonts w:ascii="Times New Roman" w:hAnsi="Times New Roman" w:cs="Times New Roman"/>
          <w:sz w:val="24"/>
          <w:szCs w:val="24"/>
        </w:rPr>
      </w:pPr>
      <w:r w:rsidRPr="00C0789A">
        <w:rPr>
          <w:rFonts w:ascii="Times New Roman" w:hAnsi="Times New Roman" w:cs="Times New Roman"/>
          <w:sz w:val="24"/>
          <w:szCs w:val="24"/>
        </w:rPr>
        <w:t>Retrasos en</w:t>
      </w:r>
      <w:r w:rsidR="00DE4225" w:rsidRPr="00C0789A">
        <w:rPr>
          <w:rFonts w:ascii="Times New Roman" w:hAnsi="Times New Roman" w:cs="Times New Roman"/>
          <w:sz w:val="24"/>
          <w:szCs w:val="24"/>
        </w:rPr>
        <w:t xml:space="preserve"> la adquisición de bienes y servicios</w:t>
      </w:r>
      <w:r w:rsidR="00043CE5" w:rsidRPr="00C0789A">
        <w:rPr>
          <w:rFonts w:ascii="Times New Roman" w:hAnsi="Times New Roman" w:cs="Times New Roman"/>
          <w:sz w:val="24"/>
          <w:szCs w:val="24"/>
        </w:rPr>
        <w:t xml:space="preserve">, </w:t>
      </w:r>
      <w:r w:rsidR="00A224B6" w:rsidRPr="00C0789A">
        <w:rPr>
          <w:rFonts w:ascii="Times New Roman" w:hAnsi="Times New Roman" w:cs="Times New Roman"/>
          <w:sz w:val="24"/>
          <w:szCs w:val="24"/>
        </w:rPr>
        <w:t>como resultado</w:t>
      </w:r>
      <w:r w:rsidR="00043CE5" w:rsidRPr="00C0789A">
        <w:rPr>
          <w:rFonts w:ascii="Times New Roman" w:hAnsi="Times New Roman" w:cs="Times New Roman"/>
          <w:sz w:val="24"/>
          <w:szCs w:val="24"/>
        </w:rPr>
        <w:t xml:space="preserve"> de la </w:t>
      </w:r>
      <w:r w:rsidR="008833C1" w:rsidRPr="00C0789A">
        <w:rPr>
          <w:rFonts w:ascii="Times New Roman" w:hAnsi="Times New Roman" w:cs="Times New Roman"/>
          <w:sz w:val="24"/>
          <w:szCs w:val="24"/>
        </w:rPr>
        <w:t xml:space="preserve">extensión de los </w:t>
      </w:r>
      <w:r w:rsidR="00F1675A" w:rsidRPr="00C0789A">
        <w:rPr>
          <w:rFonts w:ascii="Times New Roman" w:hAnsi="Times New Roman" w:cs="Times New Roman"/>
          <w:sz w:val="24"/>
          <w:szCs w:val="24"/>
        </w:rPr>
        <w:t>plazo</w:t>
      </w:r>
      <w:r w:rsidR="00A806FB" w:rsidRPr="00C0789A">
        <w:rPr>
          <w:rFonts w:ascii="Times New Roman" w:hAnsi="Times New Roman" w:cs="Times New Roman"/>
          <w:sz w:val="24"/>
          <w:szCs w:val="24"/>
        </w:rPr>
        <w:t>s</w:t>
      </w:r>
      <w:r w:rsidR="00F1675A" w:rsidRPr="00C0789A">
        <w:rPr>
          <w:rFonts w:ascii="Times New Roman" w:hAnsi="Times New Roman" w:cs="Times New Roman"/>
          <w:sz w:val="24"/>
          <w:szCs w:val="24"/>
        </w:rPr>
        <w:t xml:space="preserve"> en los procesos operativos</w:t>
      </w:r>
      <w:r w:rsidR="00456376" w:rsidRPr="00C0789A">
        <w:rPr>
          <w:rFonts w:ascii="Times New Roman" w:hAnsi="Times New Roman" w:cs="Times New Roman"/>
          <w:sz w:val="24"/>
          <w:szCs w:val="24"/>
        </w:rPr>
        <w:t>,</w:t>
      </w:r>
      <w:r w:rsidR="008833C1" w:rsidRPr="00C0789A">
        <w:rPr>
          <w:rFonts w:ascii="Times New Roman" w:hAnsi="Times New Roman" w:cs="Times New Roman"/>
          <w:sz w:val="24"/>
          <w:szCs w:val="24"/>
        </w:rPr>
        <w:t xml:space="preserve"> </w:t>
      </w:r>
      <w:r w:rsidRPr="00C0789A">
        <w:rPr>
          <w:rFonts w:ascii="Times New Roman" w:hAnsi="Times New Roman" w:cs="Times New Roman"/>
          <w:sz w:val="24"/>
          <w:szCs w:val="24"/>
        </w:rPr>
        <w:t xml:space="preserve">afectando el cumplimiento de </w:t>
      </w:r>
      <w:r w:rsidR="008833C1" w:rsidRPr="00C0789A">
        <w:rPr>
          <w:rFonts w:ascii="Times New Roman" w:hAnsi="Times New Roman" w:cs="Times New Roman"/>
          <w:sz w:val="24"/>
          <w:szCs w:val="24"/>
        </w:rPr>
        <w:t>las metas programadas.</w:t>
      </w:r>
      <w:r w:rsidRPr="00C0789A">
        <w:rPr>
          <w:rFonts w:ascii="Times New Roman" w:hAnsi="Times New Roman" w:cs="Times New Roman"/>
          <w:sz w:val="24"/>
          <w:szCs w:val="24"/>
        </w:rPr>
        <w:t xml:space="preserve"> </w:t>
      </w:r>
    </w:p>
    <w:p w14:paraId="414D9C7A" w14:textId="7172B5DE" w:rsidR="005329FA" w:rsidRPr="00C0789A" w:rsidRDefault="002237D2">
      <w:pPr>
        <w:pStyle w:val="Prrafodelista"/>
        <w:numPr>
          <w:ilvl w:val="0"/>
          <w:numId w:val="9"/>
        </w:numPr>
        <w:spacing w:after="360" w:line="360" w:lineRule="auto"/>
        <w:jc w:val="both"/>
        <w:rPr>
          <w:rFonts w:ascii="Times New Roman" w:hAnsi="Times New Roman" w:cs="Times New Roman"/>
          <w:sz w:val="24"/>
          <w:szCs w:val="24"/>
        </w:rPr>
      </w:pPr>
      <w:r w:rsidRPr="00C0789A">
        <w:rPr>
          <w:rFonts w:ascii="Times New Roman" w:hAnsi="Times New Roman" w:cs="Times New Roman"/>
          <w:sz w:val="24"/>
          <w:szCs w:val="24"/>
        </w:rPr>
        <w:t>Debilidades en los mecanismos de respuesta</w:t>
      </w:r>
      <w:r w:rsidR="00321385" w:rsidRPr="00C0789A">
        <w:rPr>
          <w:rFonts w:ascii="Times New Roman" w:hAnsi="Times New Roman" w:cs="Times New Roman"/>
          <w:sz w:val="24"/>
          <w:szCs w:val="24"/>
        </w:rPr>
        <w:t xml:space="preserve"> ante eventos </w:t>
      </w:r>
      <w:r w:rsidR="00BD4FBE" w:rsidRPr="00C0789A">
        <w:rPr>
          <w:rFonts w:ascii="Times New Roman" w:hAnsi="Times New Roman" w:cs="Times New Roman"/>
          <w:sz w:val="24"/>
          <w:szCs w:val="24"/>
        </w:rPr>
        <w:t xml:space="preserve">imprevistos, </w:t>
      </w:r>
      <w:r w:rsidR="00F336F7" w:rsidRPr="00C0789A">
        <w:rPr>
          <w:rFonts w:ascii="Times New Roman" w:hAnsi="Times New Roman" w:cs="Times New Roman"/>
          <w:sz w:val="24"/>
          <w:szCs w:val="24"/>
        </w:rPr>
        <w:t>lo que</w:t>
      </w:r>
      <w:r w:rsidR="00CB11FF" w:rsidRPr="00C0789A">
        <w:rPr>
          <w:rFonts w:ascii="Times New Roman" w:hAnsi="Times New Roman" w:cs="Times New Roman"/>
          <w:sz w:val="24"/>
          <w:szCs w:val="24"/>
        </w:rPr>
        <w:t xml:space="preserve"> repercut</w:t>
      </w:r>
      <w:r w:rsidR="00A64CED" w:rsidRPr="00C0789A">
        <w:rPr>
          <w:rFonts w:ascii="Times New Roman" w:hAnsi="Times New Roman" w:cs="Times New Roman"/>
          <w:sz w:val="24"/>
          <w:szCs w:val="24"/>
        </w:rPr>
        <w:t>ió</w:t>
      </w:r>
      <w:r w:rsidR="00F336F7" w:rsidRPr="00C0789A">
        <w:rPr>
          <w:rFonts w:ascii="Times New Roman" w:hAnsi="Times New Roman" w:cs="Times New Roman"/>
          <w:sz w:val="24"/>
          <w:szCs w:val="24"/>
        </w:rPr>
        <w:t xml:space="preserve"> negativamente en</w:t>
      </w:r>
      <w:r w:rsidR="00321385" w:rsidRPr="00C0789A">
        <w:rPr>
          <w:rFonts w:ascii="Times New Roman" w:hAnsi="Times New Roman" w:cs="Times New Roman"/>
          <w:sz w:val="24"/>
          <w:szCs w:val="24"/>
        </w:rPr>
        <w:t xml:space="preserve"> la continuidad operativa </w:t>
      </w:r>
      <w:r w:rsidR="00F336F7" w:rsidRPr="00C0789A">
        <w:rPr>
          <w:rFonts w:ascii="Times New Roman" w:hAnsi="Times New Roman" w:cs="Times New Roman"/>
          <w:sz w:val="24"/>
          <w:szCs w:val="24"/>
        </w:rPr>
        <w:t xml:space="preserve">y </w:t>
      </w:r>
      <w:r w:rsidR="00CB11FF" w:rsidRPr="00C0789A">
        <w:rPr>
          <w:rFonts w:ascii="Times New Roman" w:hAnsi="Times New Roman" w:cs="Times New Roman"/>
          <w:sz w:val="24"/>
          <w:szCs w:val="24"/>
        </w:rPr>
        <w:t xml:space="preserve">en </w:t>
      </w:r>
      <w:r w:rsidR="00F336F7" w:rsidRPr="00C0789A">
        <w:rPr>
          <w:rFonts w:ascii="Times New Roman" w:hAnsi="Times New Roman" w:cs="Times New Roman"/>
          <w:sz w:val="24"/>
          <w:szCs w:val="24"/>
        </w:rPr>
        <w:t xml:space="preserve">la capacidad de respuesta </w:t>
      </w:r>
      <w:r w:rsidR="00A224B6" w:rsidRPr="00C0789A">
        <w:rPr>
          <w:rFonts w:ascii="Times New Roman" w:hAnsi="Times New Roman" w:cs="Times New Roman"/>
          <w:sz w:val="24"/>
          <w:szCs w:val="24"/>
        </w:rPr>
        <w:t>oportuna</w:t>
      </w:r>
      <w:r w:rsidR="00C72591" w:rsidRPr="00C0789A">
        <w:rPr>
          <w:rFonts w:ascii="Times New Roman" w:hAnsi="Times New Roman" w:cs="Times New Roman"/>
          <w:sz w:val="24"/>
          <w:szCs w:val="24"/>
        </w:rPr>
        <w:t>.</w:t>
      </w:r>
    </w:p>
    <w:p w14:paraId="5E4930C1" w14:textId="27CA3605" w:rsidR="004510F1" w:rsidRPr="00C0789A" w:rsidRDefault="004510F1">
      <w:pPr>
        <w:pStyle w:val="Prrafodelista"/>
        <w:numPr>
          <w:ilvl w:val="0"/>
          <w:numId w:val="9"/>
        </w:numPr>
        <w:spacing w:after="360" w:line="360" w:lineRule="auto"/>
        <w:jc w:val="both"/>
        <w:rPr>
          <w:rFonts w:ascii="Times New Roman" w:hAnsi="Times New Roman" w:cs="Times New Roman"/>
          <w:sz w:val="24"/>
          <w:szCs w:val="24"/>
        </w:rPr>
      </w:pPr>
      <w:r w:rsidRPr="00C0789A">
        <w:rPr>
          <w:rFonts w:ascii="Times New Roman" w:hAnsi="Times New Roman" w:cs="Times New Roman"/>
          <w:sz w:val="24"/>
          <w:szCs w:val="24"/>
        </w:rPr>
        <w:t xml:space="preserve">Baja </w:t>
      </w:r>
      <w:r w:rsidR="00621C54" w:rsidRPr="00C0789A">
        <w:rPr>
          <w:rFonts w:ascii="Times New Roman" w:hAnsi="Times New Roman" w:cs="Times New Roman"/>
          <w:sz w:val="24"/>
          <w:szCs w:val="24"/>
        </w:rPr>
        <w:t>cantidad de personal en las áreas sustantivas que permitan cumplir y mejorar las metas</w:t>
      </w:r>
      <w:r w:rsidR="0055254F" w:rsidRPr="00C0789A">
        <w:rPr>
          <w:rFonts w:ascii="Times New Roman" w:hAnsi="Times New Roman" w:cs="Times New Roman"/>
          <w:sz w:val="24"/>
          <w:szCs w:val="24"/>
        </w:rPr>
        <w:t>, sin necesitad de cargar a los colaboradores de éstas.</w:t>
      </w:r>
    </w:p>
    <w:p w14:paraId="01D0DBF4" w14:textId="077B9BC3" w:rsidR="00497435" w:rsidRPr="00C0789A" w:rsidRDefault="00497435" w:rsidP="00497435">
      <w:pPr>
        <w:spacing w:after="360" w:line="360" w:lineRule="auto"/>
        <w:jc w:val="both"/>
        <w:rPr>
          <w:rFonts w:ascii="Times New Roman" w:hAnsi="Times New Roman" w:cs="Times New Roman"/>
          <w:sz w:val="24"/>
          <w:szCs w:val="24"/>
        </w:rPr>
      </w:pPr>
      <w:r w:rsidRPr="00C0789A">
        <w:rPr>
          <w:rFonts w:ascii="Times New Roman" w:hAnsi="Times New Roman" w:cs="Times New Roman"/>
          <w:sz w:val="24"/>
          <w:szCs w:val="24"/>
        </w:rPr>
        <w:t xml:space="preserve">Cabe </w:t>
      </w:r>
      <w:r w:rsidR="00071B88" w:rsidRPr="00C0789A">
        <w:rPr>
          <w:rFonts w:ascii="Times New Roman" w:hAnsi="Times New Roman" w:cs="Times New Roman"/>
          <w:sz w:val="24"/>
          <w:szCs w:val="24"/>
        </w:rPr>
        <w:t>destacar</w:t>
      </w:r>
      <w:r w:rsidRPr="00C0789A">
        <w:rPr>
          <w:rFonts w:ascii="Times New Roman" w:hAnsi="Times New Roman" w:cs="Times New Roman"/>
          <w:sz w:val="24"/>
          <w:szCs w:val="24"/>
        </w:rPr>
        <w:t xml:space="preserve"> que </w:t>
      </w:r>
      <w:r w:rsidR="00071B88" w:rsidRPr="00C0789A">
        <w:rPr>
          <w:rFonts w:ascii="Times New Roman" w:hAnsi="Times New Roman" w:cs="Times New Roman"/>
          <w:sz w:val="24"/>
          <w:szCs w:val="24"/>
        </w:rPr>
        <w:t xml:space="preserve">se </w:t>
      </w:r>
      <w:r w:rsidRPr="00C0789A">
        <w:rPr>
          <w:rFonts w:ascii="Times New Roman" w:hAnsi="Times New Roman" w:cs="Times New Roman"/>
          <w:sz w:val="24"/>
          <w:szCs w:val="24"/>
        </w:rPr>
        <w:t>ha ido mejor</w:t>
      </w:r>
      <w:r w:rsidR="00071B88" w:rsidRPr="00C0789A">
        <w:rPr>
          <w:rFonts w:ascii="Times New Roman" w:hAnsi="Times New Roman" w:cs="Times New Roman"/>
          <w:sz w:val="24"/>
          <w:szCs w:val="24"/>
        </w:rPr>
        <w:t>a</w:t>
      </w:r>
      <w:r w:rsidRPr="00C0789A">
        <w:rPr>
          <w:rFonts w:ascii="Times New Roman" w:hAnsi="Times New Roman" w:cs="Times New Roman"/>
          <w:sz w:val="24"/>
          <w:szCs w:val="24"/>
        </w:rPr>
        <w:t xml:space="preserve">ndo el </w:t>
      </w:r>
      <w:r w:rsidR="00071B88" w:rsidRPr="00C0789A">
        <w:rPr>
          <w:rFonts w:ascii="Times New Roman" w:hAnsi="Times New Roman" w:cs="Times New Roman"/>
          <w:sz w:val="24"/>
          <w:szCs w:val="24"/>
        </w:rPr>
        <w:t>logro</w:t>
      </w:r>
      <w:r w:rsidRPr="00C0789A">
        <w:rPr>
          <w:rFonts w:ascii="Times New Roman" w:hAnsi="Times New Roman" w:cs="Times New Roman"/>
          <w:sz w:val="24"/>
          <w:szCs w:val="24"/>
        </w:rPr>
        <w:t xml:space="preserve"> de la misión y visión institucional</w:t>
      </w:r>
      <w:r w:rsidR="00015F44" w:rsidRPr="00C0789A">
        <w:rPr>
          <w:rFonts w:ascii="Times New Roman" w:hAnsi="Times New Roman" w:cs="Times New Roman"/>
          <w:sz w:val="24"/>
          <w:szCs w:val="24"/>
        </w:rPr>
        <w:t xml:space="preserve"> a través del cumplimiento de los productos que </w:t>
      </w:r>
      <w:r w:rsidR="00421FEC" w:rsidRPr="00C0789A">
        <w:rPr>
          <w:rFonts w:ascii="Times New Roman" w:hAnsi="Times New Roman" w:cs="Times New Roman"/>
          <w:sz w:val="24"/>
          <w:szCs w:val="24"/>
        </w:rPr>
        <w:t xml:space="preserve">se contemplan en las Acciones Estratégicas establecidas en el Plan Operativo Anual </w:t>
      </w:r>
      <w:r w:rsidR="000A5C6E" w:rsidRPr="00C0789A">
        <w:rPr>
          <w:rFonts w:ascii="Times New Roman" w:hAnsi="Times New Roman" w:cs="Times New Roman"/>
          <w:sz w:val="24"/>
          <w:szCs w:val="24"/>
        </w:rPr>
        <w:t xml:space="preserve">de la BNPHU relativo al año 2026 </w:t>
      </w:r>
      <w:r w:rsidR="00421FEC" w:rsidRPr="00C0789A">
        <w:rPr>
          <w:rFonts w:ascii="Times New Roman" w:hAnsi="Times New Roman" w:cs="Times New Roman"/>
          <w:sz w:val="24"/>
          <w:szCs w:val="24"/>
        </w:rPr>
        <w:t xml:space="preserve">de cada </w:t>
      </w:r>
      <w:r w:rsidR="000A5C6E" w:rsidRPr="00C0789A">
        <w:rPr>
          <w:rFonts w:ascii="Times New Roman" w:hAnsi="Times New Roman" w:cs="Times New Roman"/>
          <w:sz w:val="24"/>
          <w:szCs w:val="24"/>
        </w:rPr>
        <w:t>Unidad Institucional que allí incide</w:t>
      </w:r>
      <w:r w:rsidR="00C04AF9" w:rsidRPr="00C0789A">
        <w:rPr>
          <w:rFonts w:ascii="Times New Roman" w:hAnsi="Times New Roman" w:cs="Times New Roman"/>
          <w:sz w:val="24"/>
          <w:szCs w:val="24"/>
        </w:rPr>
        <w:t>, reduciendo los riesgos de incumplimiento y mejorando la percepción ante el Estado y los usuarios.</w:t>
      </w:r>
    </w:p>
    <w:p w14:paraId="25300041" w14:textId="77777777" w:rsidR="00B04F6F" w:rsidRPr="00C0789A" w:rsidRDefault="00B04F6F" w:rsidP="00BB064F">
      <w:pPr>
        <w:spacing w:after="360" w:line="360" w:lineRule="auto"/>
        <w:jc w:val="both"/>
        <w:rPr>
          <w:rFonts w:ascii="Times New Roman" w:hAnsi="Times New Roman" w:cs="Times New Roman"/>
          <w:sz w:val="24"/>
          <w:szCs w:val="24"/>
        </w:rPr>
      </w:pPr>
    </w:p>
    <w:p w14:paraId="1210E386" w14:textId="77777777" w:rsidR="00B04F6F" w:rsidRPr="00C0789A" w:rsidRDefault="00B04F6F" w:rsidP="00BB064F">
      <w:pPr>
        <w:spacing w:after="360" w:line="360" w:lineRule="auto"/>
        <w:jc w:val="both"/>
        <w:rPr>
          <w:rFonts w:ascii="Times New Roman" w:hAnsi="Times New Roman" w:cs="Times New Roman"/>
          <w:sz w:val="24"/>
          <w:szCs w:val="24"/>
        </w:rPr>
      </w:pPr>
    </w:p>
    <w:p w14:paraId="5978CD42" w14:textId="77777777" w:rsidR="005329FA" w:rsidRPr="00C0789A" w:rsidRDefault="005329FA" w:rsidP="00BB064F">
      <w:pPr>
        <w:spacing w:after="360" w:line="360" w:lineRule="auto"/>
        <w:jc w:val="both"/>
        <w:rPr>
          <w:rFonts w:ascii="Times New Roman" w:hAnsi="Times New Roman" w:cs="Times New Roman"/>
          <w:sz w:val="24"/>
          <w:szCs w:val="24"/>
        </w:rPr>
      </w:pPr>
    </w:p>
    <w:p w14:paraId="0A674E1F" w14:textId="77777777" w:rsidR="005329FA" w:rsidRPr="00C0789A" w:rsidRDefault="005329FA" w:rsidP="00BB064F">
      <w:pPr>
        <w:spacing w:after="360" w:line="360" w:lineRule="auto"/>
        <w:jc w:val="both"/>
        <w:rPr>
          <w:rFonts w:ascii="Times New Roman" w:hAnsi="Times New Roman" w:cs="Times New Roman"/>
          <w:sz w:val="24"/>
          <w:szCs w:val="24"/>
        </w:rPr>
      </w:pPr>
    </w:p>
    <w:p w14:paraId="00141393" w14:textId="77777777" w:rsidR="00956D97" w:rsidRPr="00C0789A" w:rsidRDefault="00956D97" w:rsidP="00BB064F">
      <w:pPr>
        <w:spacing w:after="360" w:line="360" w:lineRule="auto"/>
        <w:jc w:val="both"/>
        <w:rPr>
          <w:rFonts w:ascii="Times New Roman" w:hAnsi="Times New Roman" w:cs="Times New Roman"/>
          <w:sz w:val="24"/>
          <w:szCs w:val="24"/>
        </w:rPr>
      </w:pPr>
    </w:p>
    <w:p w14:paraId="01926BBE" w14:textId="77777777" w:rsidR="00792622" w:rsidRPr="00C0789A" w:rsidRDefault="00792622" w:rsidP="00BB064F">
      <w:pPr>
        <w:spacing w:after="360" w:line="360" w:lineRule="auto"/>
        <w:jc w:val="both"/>
        <w:rPr>
          <w:rFonts w:ascii="Times New Roman" w:hAnsi="Times New Roman" w:cs="Times New Roman"/>
          <w:sz w:val="24"/>
          <w:szCs w:val="24"/>
        </w:rPr>
      </w:pPr>
    </w:p>
    <w:p w14:paraId="65446454" w14:textId="25345C86" w:rsidR="00956D97" w:rsidRPr="00C0789A" w:rsidRDefault="00956D97" w:rsidP="00B04F6F">
      <w:pPr>
        <w:shd w:val="clear" w:color="auto" w:fill="2F5496" w:themeFill="accent1" w:themeFillShade="BF"/>
        <w:spacing w:after="0" w:line="240" w:lineRule="auto"/>
        <w:jc w:val="right"/>
        <w:outlineLvl w:val="0"/>
        <w:rPr>
          <w:rFonts w:ascii="Times New Roman" w:hAnsi="Times New Roman" w:cs="Times New Roman"/>
          <w:b/>
          <w:bCs/>
          <w:color w:val="FFFFFF" w:themeColor="background1"/>
          <w:sz w:val="36"/>
          <w:szCs w:val="36"/>
        </w:rPr>
      </w:pPr>
      <w:bookmarkStart w:id="80" w:name="_Toc233184028"/>
      <w:bookmarkStart w:id="81" w:name="_Toc234961152"/>
      <w:r w:rsidRPr="00C0789A">
        <w:rPr>
          <w:rFonts w:ascii="Times New Roman" w:hAnsi="Times New Roman" w:cs="Times New Roman"/>
          <w:b/>
          <w:bCs/>
          <w:color w:val="FFFFFF" w:themeColor="background1"/>
          <w:sz w:val="36"/>
          <w:szCs w:val="36"/>
        </w:rPr>
        <w:lastRenderedPageBreak/>
        <w:t xml:space="preserve">IX. </w:t>
      </w:r>
      <w:r w:rsidR="002D14C4" w:rsidRPr="00C0789A">
        <w:rPr>
          <w:rFonts w:ascii="Times New Roman" w:hAnsi="Times New Roman" w:cs="Times New Roman"/>
          <w:b/>
          <w:bCs/>
          <w:color w:val="FFFFFF" w:themeColor="background1"/>
          <w:sz w:val="36"/>
          <w:szCs w:val="36"/>
        </w:rPr>
        <w:t>CONSIDERACIONES FINALES</w:t>
      </w:r>
      <w:bookmarkEnd w:id="80"/>
      <w:bookmarkEnd w:id="81"/>
    </w:p>
    <w:p w14:paraId="675DDDCD" w14:textId="77777777" w:rsidR="00B04F6F" w:rsidRPr="00C0789A" w:rsidRDefault="00B04F6F" w:rsidP="00B04F6F">
      <w:pPr>
        <w:shd w:val="clear" w:color="auto" w:fill="FFFFFF" w:themeFill="background1"/>
        <w:spacing w:after="360" w:line="240" w:lineRule="auto"/>
        <w:contextualSpacing/>
        <w:jc w:val="both"/>
        <w:rPr>
          <w:rFonts w:ascii="Times New Roman" w:hAnsi="Times New Roman" w:cs="Times New Roman"/>
          <w:color w:val="000000" w:themeColor="text1"/>
          <w:sz w:val="24"/>
          <w:szCs w:val="24"/>
        </w:rPr>
      </w:pPr>
    </w:p>
    <w:p w14:paraId="5A2E7BD9" w14:textId="2BC60941" w:rsidR="00484637" w:rsidRPr="0059358F" w:rsidRDefault="009A597E" w:rsidP="00F8770E">
      <w:pPr>
        <w:spacing w:after="360" w:line="360" w:lineRule="auto"/>
        <w:jc w:val="both"/>
        <w:rPr>
          <w:rFonts w:ascii="Times New Roman" w:hAnsi="Times New Roman" w:cs="Times New Roman"/>
          <w:color w:val="000000" w:themeColor="text1"/>
          <w:sz w:val="24"/>
          <w:szCs w:val="24"/>
        </w:rPr>
      </w:pPr>
      <w:r w:rsidRPr="00C0789A">
        <w:rPr>
          <w:rFonts w:ascii="Times New Roman" w:hAnsi="Times New Roman" w:cs="Times New Roman"/>
          <w:color w:val="000000" w:themeColor="text1"/>
          <w:sz w:val="24"/>
          <w:szCs w:val="24"/>
        </w:rPr>
        <w:t xml:space="preserve">A partir de la </w:t>
      </w:r>
      <w:r w:rsidRPr="0059358F">
        <w:rPr>
          <w:rFonts w:ascii="Times New Roman" w:hAnsi="Times New Roman" w:cs="Times New Roman"/>
          <w:color w:val="000000" w:themeColor="text1"/>
          <w:sz w:val="24"/>
          <w:szCs w:val="24"/>
        </w:rPr>
        <w:t xml:space="preserve">evaluación de los informes remitidos por las unidades que integran las Áreas Sustantivas y de Apoyo, se </w:t>
      </w:r>
      <w:r w:rsidR="00461E2B" w:rsidRPr="0059358F">
        <w:rPr>
          <w:rFonts w:ascii="Times New Roman" w:hAnsi="Times New Roman" w:cs="Times New Roman"/>
          <w:color w:val="000000" w:themeColor="text1"/>
          <w:sz w:val="24"/>
          <w:szCs w:val="24"/>
        </w:rPr>
        <w:t>reafirma la importancia de</w:t>
      </w:r>
      <w:r w:rsidR="00FE3545" w:rsidRPr="0059358F">
        <w:rPr>
          <w:rFonts w:ascii="Times New Roman" w:hAnsi="Times New Roman" w:cs="Times New Roman"/>
          <w:color w:val="000000" w:themeColor="text1"/>
          <w:sz w:val="24"/>
          <w:szCs w:val="24"/>
        </w:rPr>
        <w:t xml:space="preserve"> una planificación</w:t>
      </w:r>
      <w:r w:rsidR="00E451EB" w:rsidRPr="0059358F">
        <w:rPr>
          <w:rFonts w:ascii="Times New Roman" w:hAnsi="Times New Roman" w:cs="Times New Roman"/>
          <w:color w:val="000000" w:themeColor="text1"/>
          <w:sz w:val="24"/>
          <w:szCs w:val="24"/>
        </w:rPr>
        <w:t xml:space="preserve"> adecuada</w:t>
      </w:r>
      <w:r w:rsidR="00853177" w:rsidRPr="0059358F">
        <w:rPr>
          <w:rFonts w:ascii="Times New Roman" w:hAnsi="Times New Roman" w:cs="Times New Roman"/>
          <w:color w:val="000000" w:themeColor="text1"/>
          <w:sz w:val="24"/>
          <w:szCs w:val="24"/>
        </w:rPr>
        <w:t xml:space="preserve">, vinculada a </w:t>
      </w:r>
      <w:r w:rsidR="00B005D9" w:rsidRPr="0059358F">
        <w:rPr>
          <w:rFonts w:ascii="Times New Roman" w:hAnsi="Times New Roman" w:cs="Times New Roman"/>
          <w:color w:val="000000" w:themeColor="text1"/>
          <w:sz w:val="24"/>
          <w:szCs w:val="24"/>
        </w:rPr>
        <w:t xml:space="preserve">la disponibilidad </w:t>
      </w:r>
      <w:r w:rsidR="00853177" w:rsidRPr="0059358F">
        <w:rPr>
          <w:rFonts w:ascii="Times New Roman" w:hAnsi="Times New Roman" w:cs="Times New Roman"/>
          <w:color w:val="000000" w:themeColor="text1"/>
          <w:sz w:val="24"/>
          <w:szCs w:val="24"/>
        </w:rPr>
        <w:t xml:space="preserve">real </w:t>
      </w:r>
      <w:r w:rsidR="00B005D9" w:rsidRPr="0059358F">
        <w:rPr>
          <w:rFonts w:ascii="Times New Roman" w:hAnsi="Times New Roman" w:cs="Times New Roman"/>
          <w:color w:val="000000" w:themeColor="text1"/>
          <w:sz w:val="24"/>
          <w:szCs w:val="24"/>
        </w:rPr>
        <w:t xml:space="preserve">de </w:t>
      </w:r>
      <w:r w:rsidR="008E619F" w:rsidRPr="0059358F">
        <w:rPr>
          <w:rFonts w:ascii="Times New Roman" w:hAnsi="Times New Roman" w:cs="Times New Roman"/>
          <w:color w:val="000000" w:themeColor="text1"/>
          <w:sz w:val="24"/>
          <w:szCs w:val="24"/>
        </w:rPr>
        <w:t>recursos financieros</w:t>
      </w:r>
      <w:r w:rsidR="00484637" w:rsidRPr="0059358F">
        <w:rPr>
          <w:rFonts w:ascii="Times New Roman" w:hAnsi="Times New Roman" w:cs="Times New Roman"/>
          <w:color w:val="000000" w:themeColor="text1"/>
          <w:sz w:val="24"/>
          <w:szCs w:val="24"/>
        </w:rPr>
        <w:t>, como elemento fundamental para el logro de los objetivos institucionales.</w:t>
      </w:r>
    </w:p>
    <w:p w14:paraId="7A4774B8" w14:textId="480F396C" w:rsidR="009A597E" w:rsidRPr="0059358F" w:rsidRDefault="00BD1467" w:rsidP="00F8770E">
      <w:pPr>
        <w:spacing w:after="360" w:line="360" w:lineRule="auto"/>
        <w:jc w:val="both"/>
        <w:rPr>
          <w:rFonts w:ascii="Times New Roman" w:hAnsi="Times New Roman" w:cs="Times New Roman"/>
          <w:color w:val="000000" w:themeColor="text1"/>
          <w:sz w:val="24"/>
          <w:szCs w:val="24"/>
        </w:rPr>
      </w:pPr>
      <w:r w:rsidRPr="0059358F">
        <w:rPr>
          <w:rFonts w:ascii="Times New Roman" w:hAnsi="Times New Roman" w:cs="Times New Roman"/>
          <w:color w:val="000000" w:themeColor="text1"/>
          <w:sz w:val="24"/>
          <w:szCs w:val="24"/>
        </w:rPr>
        <w:t>Partiendo</w:t>
      </w:r>
      <w:r w:rsidR="001F5A63" w:rsidRPr="0059358F">
        <w:rPr>
          <w:rFonts w:ascii="Times New Roman" w:hAnsi="Times New Roman" w:cs="Times New Roman"/>
          <w:color w:val="000000" w:themeColor="text1"/>
          <w:sz w:val="24"/>
          <w:szCs w:val="24"/>
        </w:rPr>
        <w:t xml:space="preserve"> de </w:t>
      </w:r>
      <w:r w:rsidR="006760A6" w:rsidRPr="0059358F">
        <w:rPr>
          <w:rFonts w:ascii="Times New Roman" w:hAnsi="Times New Roman" w:cs="Times New Roman"/>
          <w:color w:val="000000" w:themeColor="text1"/>
          <w:sz w:val="24"/>
          <w:szCs w:val="24"/>
        </w:rPr>
        <w:t>esta realidad</w:t>
      </w:r>
      <w:r w:rsidR="008E619F" w:rsidRPr="0059358F">
        <w:rPr>
          <w:rFonts w:ascii="Times New Roman" w:hAnsi="Times New Roman" w:cs="Times New Roman"/>
          <w:color w:val="000000" w:themeColor="text1"/>
          <w:sz w:val="24"/>
          <w:szCs w:val="24"/>
        </w:rPr>
        <w:t>,</w:t>
      </w:r>
      <w:r w:rsidR="001F5A63" w:rsidRPr="0059358F">
        <w:rPr>
          <w:rFonts w:ascii="Times New Roman" w:hAnsi="Times New Roman" w:cs="Times New Roman"/>
          <w:color w:val="000000" w:themeColor="text1"/>
          <w:sz w:val="24"/>
          <w:szCs w:val="24"/>
        </w:rPr>
        <w:t xml:space="preserve"> </w:t>
      </w:r>
      <w:r w:rsidR="00420A69" w:rsidRPr="0059358F">
        <w:rPr>
          <w:rFonts w:ascii="Times New Roman" w:hAnsi="Times New Roman" w:cs="Times New Roman"/>
          <w:color w:val="000000" w:themeColor="text1"/>
          <w:sz w:val="24"/>
          <w:szCs w:val="24"/>
        </w:rPr>
        <w:t xml:space="preserve">se </w:t>
      </w:r>
      <w:r w:rsidR="00605FAC" w:rsidRPr="0059358F">
        <w:rPr>
          <w:rFonts w:ascii="Times New Roman" w:hAnsi="Times New Roman" w:cs="Times New Roman"/>
          <w:color w:val="000000" w:themeColor="text1"/>
          <w:sz w:val="24"/>
          <w:szCs w:val="24"/>
        </w:rPr>
        <w:t xml:space="preserve">adoptó </w:t>
      </w:r>
      <w:r w:rsidR="009A597E" w:rsidRPr="0059358F">
        <w:rPr>
          <w:rFonts w:ascii="Times New Roman" w:hAnsi="Times New Roman" w:cs="Times New Roman"/>
          <w:color w:val="000000" w:themeColor="text1"/>
          <w:sz w:val="24"/>
          <w:szCs w:val="24"/>
        </w:rPr>
        <w:t xml:space="preserve">una programación </w:t>
      </w:r>
      <w:r w:rsidR="003114B7" w:rsidRPr="0059358F">
        <w:rPr>
          <w:rFonts w:ascii="Times New Roman" w:hAnsi="Times New Roman" w:cs="Times New Roman"/>
          <w:color w:val="000000" w:themeColor="text1"/>
          <w:sz w:val="24"/>
          <w:szCs w:val="24"/>
        </w:rPr>
        <w:t xml:space="preserve">basada </w:t>
      </w:r>
      <w:r w:rsidR="00DC6486" w:rsidRPr="0059358F">
        <w:rPr>
          <w:rFonts w:ascii="Times New Roman" w:hAnsi="Times New Roman" w:cs="Times New Roman"/>
          <w:color w:val="000000" w:themeColor="text1"/>
          <w:sz w:val="24"/>
          <w:szCs w:val="24"/>
        </w:rPr>
        <w:t xml:space="preserve">en </w:t>
      </w:r>
      <w:r w:rsidR="009A597E" w:rsidRPr="0059358F">
        <w:rPr>
          <w:rFonts w:ascii="Times New Roman" w:hAnsi="Times New Roman" w:cs="Times New Roman"/>
          <w:color w:val="000000" w:themeColor="text1"/>
          <w:sz w:val="24"/>
          <w:szCs w:val="24"/>
        </w:rPr>
        <w:t xml:space="preserve">las acciones estratégicas </w:t>
      </w:r>
      <w:r w:rsidR="00F46D3E" w:rsidRPr="0059358F">
        <w:rPr>
          <w:rFonts w:ascii="Times New Roman" w:hAnsi="Times New Roman" w:cs="Times New Roman"/>
          <w:color w:val="000000" w:themeColor="text1"/>
          <w:sz w:val="24"/>
          <w:szCs w:val="24"/>
        </w:rPr>
        <w:t>consideradas</w:t>
      </w:r>
      <w:r w:rsidR="004269DC" w:rsidRPr="0059358F">
        <w:rPr>
          <w:rFonts w:ascii="Times New Roman" w:hAnsi="Times New Roman" w:cs="Times New Roman"/>
          <w:color w:val="000000" w:themeColor="text1"/>
          <w:sz w:val="24"/>
          <w:szCs w:val="24"/>
        </w:rPr>
        <w:t xml:space="preserve"> </w:t>
      </w:r>
      <w:r w:rsidR="009A597E" w:rsidRPr="0059358F">
        <w:rPr>
          <w:rFonts w:ascii="Times New Roman" w:hAnsi="Times New Roman" w:cs="Times New Roman"/>
          <w:color w:val="000000" w:themeColor="text1"/>
          <w:sz w:val="24"/>
          <w:szCs w:val="24"/>
        </w:rPr>
        <w:t>esenciales</w:t>
      </w:r>
      <w:r w:rsidR="00F46D3E" w:rsidRPr="0059358F">
        <w:rPr>
          <w:rFonts w:ascii="Times New Roman" w:hAnsi="Times New Roman" w:cs="Times New Roman"/>
          <w:color w:val="000000" w:themeColor="text1"/>
          <w:sz w:val="24"/>
          <w:szCs w:val="24"/>
        </w:rPr>
        <w:t xml:space="preserve"> y alineadas con la</w:t>
      </w:r>
      <w:r w:rsidR="00F22C13" w:rsidRPr="0059358F">
        <w:rPr>
          <w:rFonts w:ascii="Times New Roman" w:hAnsi="Times New Roman" w:cs="Times New Roman"/>
          <w:color w:val="000000" w:themeColor="text1"/>
          <w:sz w:val="24"/>
          <w:szCs w:val="24"/>
        </w:rPr>
        <w:t xml:space="preserve"> </w:t>
      </w:r>
      <w:r w:rsidR="00734E14" w:rsidRPr="0059358F">
        <w:rPr>
          <w:rFonts w:ascii="Times New Roman" w:hAnsi="Times New Roman" w:cs="Times New Roman"/>
          <w:color w:val="000000" w:themeColor="text1"/>
          <w:sz w:val="24"/>
          <w:szCs w:val="24"/>
        </w:rPr>
        <w:t>capacidad</w:t>
      </w:r>
      <w:r w:rsidR="009A597E" w:rsidRPr="0059358F">
        <w:rPr>
          <w:rFonts w:ascii="Times New Roman" w:hAnsi="Times New Roman" w:cs="Times New Roman"/>
          <w:color w:val="000000" w:themeColor="text1"/>
          <w:sz w:val="24"/>
          <w:szCs w:val="24"/>
        </w:rPr>
        <w:t xml:space="preserve"> </w:t>
      </w:r>
      <w:r w:rsidR="00F46D3E" w:rsidRPr="0059358F">
        <w:rPr>
          <w:rFonts w:ascii="Times New Roman" w:hAnsi="Times New Roman" w:cs="Times New Roman"/>
          <w:color w:val="000000" w:themeColor="text1"/>
          <w:sz w:val="24"/>
          <w:szCs w:val="24"/>
        </w:rPr>
        <w:t>presupuestaria</w:t>
      </w:r>
      <w:r w:rsidR="009A597E" w:rsidRPr="0059358F">
        <w:rPr>
          <w:rFonts w:ascii="Times New Roman" w:hAnsi="Times New Roman" w:cs="Times New Roman"/>
          <w:color w:val="000000" w:themeColor="text1"/>
          <w:sz w:val="24"/>
          <w:szCs w:val="24"/>
        </w:rPr>
        <w:t xml:space="preserve"> del per</w:t>
      </w:r>
      <w:r w:rsidR="00F46D3E" w:rsidRPr="0059358F">
        <w:rPr>
          <w:rFonts w:ascii="Times New Roman" w:hAnsi="Times New Roman" w:cs="Times New Roman"/>
          <w:color w:val="000000" w:themeColor="text1"/>
          <w:sz w:val="24"/>
          <w:szCs w:val="24"/>
        </w:rPr>
        <w:t>í</w:t>
      </w:r>
      <w:r w:rsidR="009A597E" w:rsidRPr="0059358F">
        <w:rPr>
          <w:rFonts w:ascii="Times New Roman" w:hAnsi="Times New Roman" w:cs="Times New Roman"/>
          <w:color w:val="000000" w:themeColor="text1"/>
          <w:sz w:val="24"/>
          <w:szCs w:val="24"/>
        </w:rPr>
        <w:t>odo.</w:t>
      </w:r>
    </w:p>
    <w:p w14:paraId="4EE6E57E" w14:textId="315EA6FE" w:rsidR="00C31D2D" w:rsidRPr="0059358F" w:rsidRDefault="009B4289" w:rsidP="00F8770E">
      <w:pPr>
        <w:spacing w:after="360" w:line="360" w:lineRule="auto"/>
        <w:jc w:val="both"/>
        <w:rPr>
          <w:rFonts w:ascii="Times New Roman" w:hAnsi="Times New Roman" w:cs="Times New Roman"/>
          <w:color w:val="000000" w:themeColor="text1"/>
          <w:sz w:val="24"/>
          <w:szCs w:val="24"/>
        </w:rPr>
      </w:pPr>
      <w:r w:rsidRPr="0059358F">
        <w:rPr>
          <w:rFonts w:ascii="Times New Roman" w:hAnsi="Times New Roman" w:cs="Times New Roman"/>
          <w:color w:val="000000" w:themeColor="text1"/>
          <w:sz w:val="24"/>
          <w:szCs w:val="24"/>
        </w:rPr>
        <w:t>Como resultado</w:t>
      </w:r>
      <w:r w:rsidR="009A597E" w:rsidRPr="0059358F">
        <w:rPr>
          <w:rFonts w:ascii="Times New Roman" w:hAnsi="Times New Roman" w:cs="Times New Roman"/>
          <w:color w:val="000000" w:themeColor="text1"/>
          <w:sz w:val="24"/>
          <w:szCs w:val="24"/>
        </w:rPr>
        <w:t xml:space="preserve">, la Institución logró mantener un nivel de ejecución satisfactorio en más del </w:t>
      </w:r>
      <w:r w:rsidR="00E41435" w:rsidRPr="0059358F">
        <w:rPr>
          <w:rFonts w:ascii="Times New Roman" w:hAnsi="Times New Roman" w:cs="Times New Roman"/>
          <w:color w:val="000000" w:themeColor="text1"/>
          <w:sz w:val="24"/>
          <w:szCs w:val="24"/>
        </w:rPr>
        <w:t>8</w:t>
      </w:r>
      <w:r w:rsidR="006333E9" w:rsidRPr="00567C69">
        <w:rPr>
          <w:rFonts w:ascii="Times New Roman" w:hAnsi="Times New Roman" w:cs="Times New Roman"/>
          <w:color w:val="000000" w:themeColor="text1"/>
          <w:sz w:val="24"/>
          <w:szCs w:val="24"/>
        </w:rPr>
        <w:t>2</w:t>
      </w:r>
      <w:r w:rsidR="009A597E" w:rsidRPr="0059358F">
        <w:rPr>
          <w:rFonts w:ascii="Times New Roman" w:hAnsi="Times New Roman" w:cs="Times New Roman"/>
          <w:color w:val="000000" w:themeColor="text1"/>
          <w:sz w:val="24"/>
          <w:szCs w:val="24"/>
        </w:rPr>
        <w:t xml:space="preserve">% de los productos planificados, lo cual evidencia un alto grado de compromiso institucional, así como </w:t>
      </w:r>
      <w:r w:rsidR="00620D44" w:rsidRPr="0059358F">
        <w:rPr>
          <w:rFonts w:ascii="Times New Roman" w:hAnsi="Times New Roman" w:cs="Times New Roman"/>
          <w:color w:val="000000" w:themeColor="text1"/>
          <w:sz w:val="24"/>
          <w:szCs w:val="24"/>
        </w:rPr>
        <w:t>u</w:t>
      </w:r>
      <w:r w:rsidR="009A597E" w:rsidRPr="0059358F">
        <w:rPr>
          <w:rFonts w:ascii="Times New Roman" w:hAnsi="Times New Roman" w:cs="Times New Roman"/>
          <w:color w:val="000000" w:themeColor="text1"/>
          <w:sz w:val="24"/>
          <w:szCs w:val="24"/>
        </w:rPr>
        <w:t>na adecuada capacidad de gestión y priorización por parte de l</w:t>
      </w:r>
      <w:r w:rsidR="00A07893" w:rsidRPr="0059358F">
        <w:rPr>
          <w:rFonts w:ascii="Times New Roman" w:hAnsi="Times New Roman" w:cs="Times New Roman"/>
          <w:color w:val="000000" w:themeColor="text1"/>
          <w:sz w:val="24"/>
          <w:szCs w:val="24"/>
        </w:rPr>
        <w:t>os responsables de las Unidades Institucionales que inciden en el POA y en su cumplimiento</w:t>
      </w:r>
      <w:r w:rsidR="009A597E" w:rsidRPr="0059358F">
        <w:rPr>
          <w:rFonts w:ascii="Times New Roman" w:hAnsi="Times New Roman" w:cs="Times New Roman"/>
          <w:color w:val="000000" w:themeColor="text1"/>
          <w:sz w:val="24"/>
          <w:szCs w:val="24"/>
        </w:rPr>
        <w:t>.</w:t>
      </w:r>
    </w:p>
    <w:p w14:paraId="31D041F9" w14:textId="78CE8FC6" w:rsidR="00023142" w:rsidRPr="0059358F" w:rsidRDefault="00023142" w:rsidP="0078082F">
      <w:pPr>
        <w:spacing w:after="120" w:line="360" w:lineRule="auto"/>
        <w:jc w:val="both"/>
        <w:rPr>
          <w:rFonts w:ascii="Times New Roman" w:hAnsi="Times New Roman" w:cs="Times New Roman"/>
          <w:color w:val="000000" w:themeColor="text1"/>
          <w:sz w:val="24"/>
          <w:szCs w:val="24"/>
        </w:rPr>
      </w:pPr>
      <w:r w:rsidRPr="0059358F">
        <w:rPr>
          <w:rFonts w:ascii="Times New Roman" w:hAnsi="Times New Roman" w:cs="Times New Roman"/>
          <w:color w:val="000000" w:themeColor="text1"/>
          <w:sz w:val="24"/>
          <w:szCs w:val="24"/>
        </w:rPr>
        <w:t xml:space="preserve">No obstante, el análisis también permitió identificar riesgos estructurales que impactaron en distintos niveles la operatividad institucional, y que </w:t>
      </w:r>
      <w:r w:rsidR="00CE6EF6" w:rsidRPr="0059358F">
        <w:rPr>
          <w:rFonts w:ascii="Times New Roman" w:hAnsi="Times New Roman" w:cs="Times New Roman"/>
          <w:color w:val="000000" w:themeColor="text1"/>
          <w:sz w:val="24"/>
          <w:szCs w:val="24"/>
        </w:rPr>
        <w:t>ameritan</w:t>
      </w:r>
      <w:r w:rsidRPr="0059358F">
        <w:rPr>
          <w:rFonts w:ascii="Times New Roman" w:hAnsi="Times New Roman" w:cs="Times New Roman"/>
          <w:color w:val="000000" w:themeColor="text1"/>
          <w:sz w:val="24"/>
          <w:szCs w:val="24"/>
        </w:rPr>
        <w:t xml:space="preserve"> atención prioritaria, entre ellos:</w:t>
      </w:r>
    </w:p>
    <w:p w14:paraId="6D7C456D" w14:textId="251A54E1" w:rsidR="009A597E" w:rsidRPr="0059358F" w:rsidRDefault="009A597E">
      <w:pPr>
        <w:numPr>
          <w:ilvl w:val="0"/>
          <w:numId w:val="11"/>
        </w:numPr>
        <w:spacing w:after="360" w:line="360" w:lineRule="auto"/>
        <w:contextualSpacing/>
        <w:jc w:val="both"/>
        <w:rPr>
          <w:rFonts w:ascii="Times New Roman" w:hAnsi="Times New Roman" w:cs="Times New Roman"/>
          <w:color w:val="000000" w:themeColor="text1"/>
          <w:sz w:val="24"/>
          <w:szCs w:val="24"/>
        </w:rPr>
      </w:pPr>
      <w:r w:rsidRPr="0059358F">
        <w:rPr>
          <w:rFonts w:ascii="Times New Roman" w:hAnsi="Times New Roman" w:cs="Times New Roman"/>
          <w:color w:val="000000" w:themeColor="text1"/>
          <w:sz w:val="24"/>
          <w:szCs w:val="24"/>
        </w:rPr>
        <w:t>La necesidad de</w:t>
      </w:r>
      <w:r w:rsidR="00524E65" w:rsidRPr="0059358F">
        <w:rPr>
          <w:rFonts w:ascii="Times New Roman" w:hAnsi="Times New Roman" w:cs="Times New Roman"/>
          <w:color w:val="000000" w:themeColor="text1"/>
          <w:sz w:val="24"/>
          <w:szCs w:val="24"/>
        </w:rPr>
        <w:t xml:space="preserve"> continuar</w:t>
      </w:r>
      <w:r w:rsidRPr="0059358F">
        <w:rPr>
          <w:rFonts w:ascii="Times New Roman" w:hAnsi="Times New Roman" w:cs="Times New Roman"/>
          <w:color w:val="000000" w:themeColor="text1"/>
          <w:sz w:val="24"/>
          <w:szCs w:val="24"/>
        </w:rPr>
        <w:t xml:space="preserve"> fortale</w:t>
      </w:r>
      <w:r w:rsidR="00524E65" w:rsidRPr="0059358F">
        <w:rPr>
          <w:rFonts w:ascii="Times New Roman" w:hAnsi="Times New Roman" w:cs="Times New Roman"/>
          <w:color w:val="000000" w:themeColor="text1"/>
          <w:sz w:val="24"/>
          <w:szCs w:val="24"/>
        </w:rPr>
        <w:t xml:space="preserve">ciendo </w:t>
      </w:r>
      <w:r w:rsidRPr="0059358F">
        <w:rPr>
          <w:rFonts w:ascii="Times New Roman" w:hAnsi="Times New Roman" w:cs="Times New Roman"/>
          <w:color w:val="000000" w:themeColor="text1"/>
          <w:sz w:val="24"/>
          <w:szCs w:val="24"/>
        </w:rPr>
        <w:t xml:space="preserve">la infraestructura tecnológica institucional, </w:t>
      </w:r>
      <w:r w:rsidR="00926F28" w:rsidRPr="0059358F">
        <w:rPr>
          <w:rFonts w:ascii="Times New Roman" w:hAnsi="Times New Roman" w:cs="Times New Roman"/>
          <w:color w:val="000000" w:themeColor="text1"/>
          <w:sz w:val="24"/>
          <w:szCs w:val="24"/>
        </w:rPr>
        <w:t>la cual impacta</w:t>
      </w:r>
      <w:r w:rsidRPr="0059358F">
        <w:rPr>
          <w:rFonts w:ascii="Times New Roman" w:hAnsi="Times New Roman" w:cs="Times New Roman"/>
          <w:color w:val="000000" w:themeColor="text1"/>
          <w:sz w:val="24"/>
          <w:szCs w:val="24"/>
        </w:rPr>
        <w:t xml:space="preserve"> directamente en la operatividad diaria y en la calidad de los servicios digitales ofrecidos al público.</w:t>
      </w:r>
    </w:p>
    <w:p w14:paraId="53804E5F" w14:textId="77777777" w:rsidR="009A597E" w:rsidRPr="00567C69" w:rsidRDefault="009A597E" w:rsidP="00567C69">
      <w:pPr>
        <w:numPr>
          <w:ilvl w:val="0"/>
          <w:numId w:val="11"/>
        </w:numPr>
        <w:spacing w:after="360" w:line="360" w:lineRule="auto"/>
        <w:contextualSpacing/>
        <w:jc w:val="both"/>
        <w:rPr>
          <w:rFonts w:ascii="Times New Roman" w:hAnsi="Times New Roman" w:cs="Times New Roman"/>
          <w:color w:val="000000" w:themeColor="text1"/>
          <w:sz w:val="24"/>
          <w:szCs w:val="24"/>
        </w:rPr>
      </w:pPr>
      <w:r w:rsidRPr="0059358F">
        <w:rPr>
          <w:rFonts w:ascii="Times New Roman" w:hAnsi="Times New Roman" w:cs="Times New Roman"/>
          <w:color w:val="000000" w:themeColor="text1"/>
          <w:sz w:val="24"/>
          <w:szCs w:val="24"/>
        </w:rPr>
        <w:t>La urgencia de garantizar la conservación preventiva del patrimonio documental y la sostenibilidad de los espacios físicos que resguardan los recursos bibliográficos, especialmente en lo relativo a saneamiento ambiental, control de temperatura, limpieza técnica y fumigación.</w:t>
      </w:r>
    </w:p>
    <w:p w14:paraId="1708ECBA" w14:textId="034AD3A9" w:rsidR="008F603B" w:rsidRPr="0059358F" w:rsidRDefault="008F603B">
      <w:pPr>
        <w:numPr>
          <w:ilvl w:val="0"/>
          <w:numId w:val="11"/>
        </w:numPr>
        <w:spacing w:after="360" w:line="360" w:lineRule="auto"/>
        <w:jc w:val="both"/>
        <w:rPr>
          <w:rFonts w:ascii="Times New Roman" w:hAnsi="Times New Roman" w:cs="Times New Roman"/>
          <w:color w:val="000000" w:themeColor="text1"/>
          <w:sz w:val="24"/>
          <w:szCs w:val="24"/>
        </w:rPr>
      </w:pPr>
      <w:r w:rsidRPr="00567C69">
        <w:rPr>
          <w:rFonts w:ascii="Times New Roman" w:hAnsi="Times New Roman" w:cs="Times New Roman"/>
          <w:color w:val="000000" w:themeColor="text1"/>
          <w:sz w:val="24"/>
          <w:szCs w:val="24"/>
        </w:rPr>
        <w:t>El completamiento del personal requerido por área sustantiva, para mejorar el cumplimiento de</w:t>
      </w:r>
      <w:r w:rsidR="0059358F" w:rsidRPr="00567C69">
        <w:rPr>
          <w:rFonts w:ascii="Times New Roman" w:hAnsi="Times New Roman" w:cs="Times New Roman"/>
          <w:color w:val="000000" w:themeColor="text1"/>
          <w:sz w:val="24"/>
          <w:szCs w:val="24"/>
        </w:rPr>
        <w:t xml:space="preserve"> las metas.</w:t>
      </w:r>
    </w:p>
    <w:p w14:paraId="7B8B4C4B" w14:textId="77A860A6" w:rsidR="00E379D9" w:rsidRPr="00A3179C" w:rsidRDefault="00461E2B" w:rsidP="00F8770E">
      <w:pPr>
        <w:spacing w:after="360" w:line="360" w:lineRule="auto"/>
        <w:jc w:val="both"/>
        <w:rPr>
          <w:rFonts w:ascii="Times New Roman" w:hAnsi="Times New Roman" w:cs="Times New Roman"/>
          <w:color w:val="FF0000"/>
          <w:sz w:val="24"/>
          <w:szCs w:val="24"/>
        </w:rPr>
      </w:pPr>
      <w:r w:rsidRPr="0059358F">
        <w:rPr>
          <w:rFonts w:ascii="Times New Roman" w:hAnsi="Times New Roman" w:cs="Times New Roman"/>
          <w:color w:val="000000" w:themeColor="text1"/>
          <w:sz w:val="24"/>
          <w:szCs w:val="24"/>
        </w:rPr>
        <w:t xml:space="preserve">En este sentido, se recomienda continuar </w:t>
      </w:r>
      <w:r w:rsidR="003C456B" w:rsidRPr="0059358F">
        <w:rPr>
          <w:rFonts w:ascii="Times New Roman" w:hAnsi="Times New Roman" w:cs="Times New Roman"/>
          <w:color w:val="000000" w:themeColor="text1"/>
          <w:sz w:val="24"/>
          <w:szCs w:val="24"/>
        </w:rPr>
        <w:t xml:space="preserve">con </w:t>
      </w:r>
      <w:r w:rsidRPr="0059358F">
        <w:rPr>
          <w:rFonts w:ascii="Times New Roman" w:hAnsi="Times New Roman" w:cs="Times New Roman"/>
          <w:color w:val="000000" w:themeColor="text1"/>
          <w:sz w:val="24"/>
          <w:szCs w:val="24"/>
        </w:rPr>
        <w:t xml:space="preserve">el monitoreo sistemático del desempeño institucional y </w:t>
      </w:r>
      <w:r w:rsidR="00D2584D" w:rsidRPr="0059358F">
        <w:rPr>
          <w:rFonts w:ascii="Times New Roman" w:hAnsi="Times New Roman" w:cs="Times New Roman"/>
          <w:color w:val="000000" w:themeColor="text1"/>
          <w:sz w:val="24"/>
          <w:szCs w:val="24"/>
        </w:rPr>
        <w:t xml:space="preserve">con la </w:t>
      </w:r>
      <w:r w:rsidRPr="0059358F">
        <w:rPr>
          <w:rFonts w:ascii="Times New Roman" w:hAnsi="Times New Roman" w:cs="Times New Roman"/>
          <w:color w:val="000000" w:themeColor="text1"/>
          <w:sz w:val="24"/>
          <w:szCs w:val="24"/>
        </w:rPr>
        <w:t xml:space="preserve">coordinación interdepartamental efectivos, </w:t>
      </w:r>
      <w:r w:rsidR="006A02C6" w:rsidRPr="0059358F">
        <w:rPr>
          <w:rFonts w:ascii="Times New Roman" w:hAnsi="Times New Roman" w:cs="Times New Roman"/>
          <w:color w:val="000000" w:themeColor="text1"/>
          <w:sz w:val="24"/>
          <w:szCs w:val="24"/>
        </w:rPr>
        <w:t xml:space="preserve">así como en el fortalecimiento de los procesos </w:t>
      </w:r>
      <w:r w:rsidR="00562ABF" w:rsidRPr="0059358F">
        <w:rPr>
          <w:rFonts w:ascii="Times New Roman" w:hAnsi="Times New Roman" w:cs="Times New Roman"/>
          <w:color w:val="000000" w:themeColor="text1"/>
          <w:sz w:val="24"/>
          <w:szCs w:val="24"/>
        </w:rPr>
        <w:t xml:space="preserve">de análisis </w:t>
      </w:r>
      <w:r w:rsidR="0012297F" w:rsidRPr="0059358F">
        <w:rPr>
          <w:rFonts w:ascii="Times New Roman" w:hAnsi="Times New Roman" w:cs="Times New Roman"/>
          <w:color w:val="000000" w:themeColor="text1"/>
          <w:sz w:val="24"/>
          <w:szCs w:val="24"/>
        </w:rPr>
        <w:t>de prioridad</w:t>
      </w:r>
      <w:r w:rsidR="006A02C6" w:rsidRPr="0059358F">
        <w:rPr>
          <w:rFonts w:ascii="Times New Roman" w:hAnsi="Times New Roman" w:cs="Times New Roman"/>
          <w:color w:val="000000" w:themeColor="text1"/>
          <w:sz w:val="24"/>
          <w:szCs w:val="24"/>
        </w:rPr>
        <w:t>es</w:t>
      </w:r>
      <w:r w:rsidR="0012297F" w:rsidRPr="0059358F">
        <w:rPr>
          <w:rFonts w:ascii="Times New Roman" w:hAnsi="Times New Roman" w:cs="Times New Roman"/>
          <w:color w:val="000000" w:themeColor="text1"/>
          <w:sz w:val="24"/>
          <w:szCs w:val="24"/>
        </w:rPr>
        <w:t xml:space="preserve"> que contribuyan </w:t>
      </w:r>
      <w:r w:rsidR="00A21443" w:rsidRPr="0059358F">
        <w:rPr>
          <w:rFonts w:ascii="Times New Roman" w:hAnsi="Times New Roman" w:cs="Times New Roman"/>
          <w:color w:val="000000" w:themeColor="text1"/>
          <w:sz w:val="24"/>
          <w:szCs w:val="24"/>
        </w:rPr>
        <w:t>a optimizar</w:t>
      </w:r>
      <w:r w:rsidR="002F344E" w:rsidRPr="0059358F">
        <w:rPr>
          <w:rFonts w:ascii="Times New Roman" w:hAnsi="Times New Roman" w:cs="Times New Roman"/>
          <w:color w:val="000000" w:themeColor="text1"/>
          <w:sz w:val="24"/>
          <w:szCs w:val="24"/>
        </w:rPr>
        <w:t xml:space="preserve"> el uso de</w:t>
      </w:r>
      <w:r w:rsidRPr="0059358F">
        <w:rPr>
          <w:rFonts w:ascii="Times New Roman" w:hAnsi="Times New Roman" w:cs="Times New Roman"/>
          <w:color w:val="000000" w:themeColor="text1"/>
          <w:sz w:val="24"/>
          <w:szCs w:val="24"/>
        </w:rPr>
        <w:t xml:space="preserve"> los recursos disponibles</w:t>
      </w:r>
      <w:r w:rsidR="00C2553D" w:rsidRPr="0059358F">
        <w:rPr>
          <w:rFonts w:ascii="Times New Roman" w:hAnsi="Times New Roman" w:cs="Times New Roman"/>
          <w:color w:val="000000" w:themeColor="text1"/>
          <w:sz w:val="24"/>
          <w:szCs w:val="24"/>
        </w:rPr>
        <w:t xml:space="preserve">, reducir los retrasos en </w:t>
      </w:r>
      <w:r w:rsidR="00A943FA" w:rsidRPr="0059358F">
        <w:rPr>
          <w:rFonts w:ascii="Times New Roman" w:hAnsi="Times New Roman" w:cs="Times New Roman"/>
          <w:color w:val="000000" w:themeColor="text1"/>
          <w:sz w:val="24"/>
          <w:szCs w:val="24"/>
        </w:rPr>
        <w:t>los procesos operativos</w:t>
      </w:r>
      <w:r w:rsidR="009C7393" w:rsidRPr="0059358F">
        <w:rPr>
          <w:rFonts w:ascii="Times New Roman" w:hAnsi="Times New Roman" w:cs="Times New Roman"/>
          <w:color w:val="000000" w:themeColor="text1"/>
          <w:sz w:val="24"/>
          <w:szCs w:val="24"/>
        </w:rPr>
        <w:t xml:space="preserve">, </w:t>
      </w:r>
      <w:r w:rsidR="009C7393" w:rsidRPr="0059358F">
        <w:rPr>
          <w:rFonts w:ascii="Times New Roman" w:hAnsi="Times New Roman" w:cs="Times New Roman"/>
          <w:color w:val="000000" w:themeColor="text1"/>
          <w:sz w:val="24"/>
          <w:szCs w:val="24"/>
        </w:rPr>
        <w:lastRenderedPageBreak/>
        <w:t>administrativos y financieros</w:t>
      </w:r>
      <w:r w:rsidR="00307C9D" w:rsidRPr="0059358F">
        <w:rPr>
          <w:rFonts w:ascii="Times New Roman" w:hAnsi="Times New Roman" w:cs="Times New Roman"/>
          <w:color w:val="000000" w:themeColor="text1"/>
          <w:sz w:val="24"/>
          <w:szCs w:val="24"/>
        </w:rPr>
        <w:t>,</w:t>
      </w:r>
      <w:r w:rsidR="009C7393" w:rsidRPr="0059358F">
        <w:rPr>
          <w:rFonts w:ascii="Times New Roman" w:hAnsi="Times New Roman" w:cs="Times New Roman"/>
          <w:color w:val="000000" w:themeColor="text1"/>
          <w:sz w:val="24"/>
          <w:szCs w:val="24"/>
        </w:rPr>
        <w:t xml:space="preserve"> </w:t>
      </w:r>
      <w:r w:rsidR="00307C9D" w:rsidRPr="0059358F">
        <w:rPr>
          <w:rFonts w:ascii="Times New Roman" w:hAnsi="Times New Roman" w:cs="Times New Roman"/>
          <w:color w:val="000000" w:themeColor="text1"/>
          <w:sz w:val="24"/>
          <w:szCs w:val="24"/>
        </w:rPr>
        <w:t>y</w:t>
      </w:r>
      <w:r w:rsidR="009C7393" w:rsidRPr="0059358F">
        <w:rPr>
          <w:rFonts w:ascii="Times New Roman" w:hAnsi="Times New Roman" w:cs="Times New Roman"/>
          <w:color w:val="000000" w:themeColor="text1"/>
          <w:sz w:val="24"/>
          <w:szCs w:val="24"/>
        </w:rPr>
        <w:t xml:space="preserve"> fortalecer la capacidad institucional de respuesta ante </w:t>
      </w:r>
      <w:r w:rsidR="003B500A" w:rsidRPr="0059358F">
        <w:rPr>
          <w:rFonts w:ascii="Times New Roman" w:hAnsi="Times New Roman" w:cs="Times New Roman"/>
          <w:color w:val="000000" w:themeColor="text1"/>
          <w:sz w:val="24"/>
          <w:szCs w:val="24"/>
        </w:rPr>
        <w:t>cualquier</w:t>
      </w:r>
      <w:r w:rsidR="00307C9D" w:rsidRPr="0059358F">
        <w:rPr>
          <w:rFonts w:ascii="Times New Roman" w:hAnsi="Times New Roman" w:cs="Times New Roman"/>
          <w:color w:val="000000" w:themeColor="text1"/>
          <w:sz w:val="24"/>
          <w:szCs w:val="24"/>
        </w:rPr>
        <w:t xml:space="preserve"> eventualidad.</w:t>
      </w:r>
    </w:p>
    <w:sectPr w:rsidR="00E379D9" w:rsidRPr="00A3179C" w:rsidSect="004E1DF1">
      <w:headerReference w:type="even" r:id="rId19"/>
      <w:headerReference w:type="default" r:id="rId20"/>
      <w:footerReference w:type="default" r:id="rId21"/>
      <w:headerReference w:type="first" r:id="rId22"/>
      <w:footerReference w:type="first" r:id="rId2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1901EA" w14:textId="77777777" w:rsidR="00A751C8" w:rsidRDefault="00A751C8" w:rsidP="00477DF2">
      <w:pPr>
        <w:spacing w:after="0" w:line="240" w:lineRule="auto"/>
      </w:pPr>
      <w:r>
        <w:separator/>
      </w:r>
    </w:p>
  </w:endnote>
  <w:endnote w:type="continuationSeparator" w:id="0">
    <w:p w14:paraId="69C926CA" w14:textId="77777777" w:rsidR="00A751C8" w:rsidRDefault="00A751C8" w:rsidP="00477DF2">
      <w:pPr>
        <w:spacing w:after="0" w:line="240" w:lineRule="auto"/>
      </w:pPr>
      <w:r>
        <w:continuationSeparator/>
      </w:r>
    </w:p>
  </w:endnote>
  <w:endnote w:type="continuationNotice" w:id="1">
    <w:p w14:paraId="4B9866E5" w14:textId="77777777" w:rsidR="00A751C8" w:rsidRDefault="00A75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游明朝">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Source Sans Pro">
    <w:charset w:val="00"/>
    <w:family w:val="swiss"/>
    <w:pitch w:val="variable"/>
    <w:sig w:usb0="600002F7" w:usb1="02000001"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D9C92" w14:textId="4B127396" w:rsidR="00F4718F" w:rsidRPr="00D5630F" w:rsidRDefault="00F4718F" w:rsidP="00477DF2">
    <w:pPr>
      <w:pStyle w:val="Sinespaciado"/>
      <w:jc w:val="center"/>
      <w:rPr>
        <w:szCs w:val="20"/>
      </w:rPr>
    </w:pPr>
    <w:r>
      <w:rPr>
        <w:szCs w:val="20"/>
      </w:rPr>
      <w:t>-.</w:t>
    </w:r>
    <w:r w:rsidRPr="00D5630F">
      <w:rPr>
        <w:szCs w:val="20"/>
      </w:rPr>
      <w:fldChar w:fldCharType="begin"/>
    </w:r>
    <w:r w:rsidRPr="00D5630F">
      <w:rPr>
        <w:szCs w:val="20"/>
      </w:rPr>
      <w:instrText>PAGE   \* MERGEFORMAT</w:instrText>
    </w:r>
    <w:r w:rsidRPr="00D5630F">
      <w:rPr>
        <w:szCs w:val="20"/>
      </w:rPr>
      <w:fldChar w:fldCharType="separate"/>
    </w:r>
    <w:r w:rsidR="009830A1">
      <w:rPr>
        <w:noProof/>
        <w:szCs w:val="20"/>
      </w:rPr>
      <w:t>4</w:t>
    </w:r>
    <w:r w:rsidRPr="00D5630F">
      <w:rPr>
        <w:szCs w:val="20"/>
      </w:rPr>
      <w:fldChar w:fldCharType="end"/>
    </w:r>
    <w:r>
      <w:rPr>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3A139" w14:textId="77777777" w:rsidR="00F4718F" w:rsidRPr="002C4E8E" w:rsidRDefault="00F4718F" w:rsidP="00A13E7B">
    <w:pPr>
      <w:pStyle w:val="Sinespaciado"/>
      <w:jc w:val="center"/>
      <w:rPr>
        <w:color w:val="2F5496"/>
        <w:sz w:val="20"/>
        <w:szCs w:val="20"/>
      </w:rPr>
    </w:pPr>
    <w:r w:rsidRPr="002C4E8E">
      <w:rPr>
        <w:color w:val="2F5496"/>
        <w:sz w:val="20"/>
        <w:szCs w:val="20"/>
      </w:rPr>
      <w:t>Av. César Nicolás Penson # 91, Plaza de la Cultura Juan Pablo Duarte, Gazcue, Santo Domingo, D. N.</w:t>
    </w:r>
  </w:p>
  <w:p w14:paraId="4C0D018A" w14:textId="7C6F85D1" w:rsidR="00F4718F" w:rsidRPr="00212232" w:rsidRDefault="00F4718F" w:rsidP="00A13E7B">
    <w:pPr>
      <w:pStyle w:val="Sinespaciado"/>
      <w:jc w:val="center"/>
      <w:rPr>
        <w:color w:val="2F5496"/>
        <w:sz w:val="20"/>
        <w:szCs w:val="20"/>
        <w:lang w:val="fr-FR"/>
      </w:rPr>
    </w:pPr>
    <w:r w:rsidRPr="00212232">
      <w:rPr>
        <w:color w:val="2F5496"/>
        <w:sz w:val="20"/>
        <w:szCs w:val="20"/>
        <w:lang w:val="fr-FR"/>
      </w:rPr>
      <w:t>RNC. 401-03133-7 / Tel</w:t>
    </w:r>
    <w:r w:rsidR="00CD66B3">
      <w:rPr>
        <w:color w:val="2F5496"/>
        <w:sz w:val="20"/>
        <w:szCs w:val="20"/>
        <w:lang w:val="fr-FR"/>
      </w:rPr>
      <w:t xml:space="preserve">. </w:t>
    </w:r>
    <w:r w:rsidRPr="00212232">
      <w:rPr>
        <w:color w:val="2F5496"/>
        <w:sz w:val="20"/>
        <w:szCs w:val="20"/>
        <w:lang w:val="fr-FR"/>
      </w:rPr>
      <w:t xml:space="preserve"> 829-946-2674 / info@bnphu.gob.com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A9873" w14:textId="77777777" w:rsidR="00A751C8" w:rsidRDefault="00A751C8" w:rsidP="00477DF2">
      <w:pPr>
        <w:spacing w:after="0" w:line="240" w:lineRule="auto"/>
      </w:pPr>
      <w:r>
        <w:separator/>
      </w:r>
    </w:p>
  </w:footnote>
  <w:footnote w:type="continuationSeparator" w:id="0">
    <w:p w14:paraId="425FCAE5" w14:textId="77777777" w:rsidR="00A751C8" w:rsidRDefault="00A751C8" w:rsidP="00477DF2">
      <w:pPr>
        <w:spacing w:after="0" w:line="240" w:lineRule="auto"/>
      </w:pPr>
      <w:r>
        <w:continuationSeparator/>
      </w:r>
    </w:p>
  </w:footnote>
  <w:footnote w:type="continuationNotice" w:id="1">
    <w:p w14:paraId="08181001" w14:textId="77777777" w:rsidR="00A751C8" w:rsidRDefault="00A751C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4AF42" w14:textId="677BFFB4" w:rsidR="00044408" w:rsidRDefault="0004440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76548A" w14:textId="1B0D9840" w:rsidR="00F4718F" w:rsidRPr="00E15F01" w:rsidRDefault="00F4718F" w:rsidP="00EF38DF">
    <w:pPr>
      <w:pStyle w:val="Sinespaciado"/>
      <w:jc w:val="center"/>
      <w:rPr>
        <w:b/>
        <w:bCs/>
        <w:color w:val="2F5496"/>
        <w:sz w:val="20"/>
        <w:szCs w:val="20"/>
      </w:rPr>
    </w:pPr>
    <w:r>
      <w:rPr>
        <w:noProof/>
        <w:lang w:val="es-DO" w:eastAsia="es-DO"/>
      </w:rPr>
      <w:drawing>
        <wp:anchor distT="0" distB="0" distL="114300" distR="114300" simplePos="0" relativeHeight="251658244" behindDoc="0" locked="0" layoutInCell="1" allowOverlap="1" wp14:anchorId="4E5DA679" wp14:editId="11238EB1">
          <wp:simplePos x="0" y="0"/>
          <wp:positionH relativeFrom="column">
            <wp:posOffset>321783</wp:posOffset>
          </wp:positionH>
          <wp:positionV relativeFrom="paragraph">
            <wp:posOffset>-116840</wp:posOffset>
          </wp:positionV>
          <wp:extent cx="575310" cy="442595"/>
          <wp:effectExtent l="0" t="0" r="0"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442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F5496"/>
        <w:sz w:val="20"/>
        <w:szCs w:val="20"/>
        <w:lang w:val="es-DO" w:eastAsia="es-DO"/>
      </w:rPr>
      <w:drawing>
        <wp:anchor distT="0" distB="0" distL="114300" distR="114300" simplePos="0" relativeHeight="251658240" behindDoc="0" locked="0" layoutInCell="1" allowOverlap="1" wp14:anchorId="3FF75CE3" wp14:editId="1C25CCEF">
          <wp:simplePos x="0" y="0"/>
          <wp:positionH relativeFrom="column">
            <wp:posOffset>4762515</wp:posOffset>
          </wp:positionH>
          <wp:positionV relativeFrom="paragraph">
            <wp:posOffset>-53975</wp:posOffset>
          </wp:positionV>
          <wp:extent cx="384810" cy="382905"/>
          <wp:effectExtent l="0" t="0" r="0"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810" cy="382905"/>
                  </a:xfrm>
                  <a:prstGeom prst="rect">
                    <a:avLst/>
                  </a:prstGeom>
                  <a:noFill/>
                </pic:spPr>
              </pic:pic>
            </a:graphicData>
          </a:graphic>
          <wp14:sizeRelH relativeFrom="page">
            <wp14:pctWidth>0</wp14:pctWidth>
          </wp14:sizeRelH>
          <wp14:sizeRelV relativeFrom="page">
            <wp14:pctHeight>0</wp14:pctHeight>
          </wp14:sizeRelV>
        </wp:anchor>
      </w:drawing>
    </w:r>
    <w:r w:rsidRPr="00EF38DF">
      <w:rPr>
        <w:color w:val="2F5496"/>
        <w:sz w:val="20"/>
        <w:szCs w:val="20"/>
      </w:rPr>
      <w:t>INFORME POA-202</w:t>
    </w:r>
    <w:r w:rsidR="00D77084">
      <w:rPr>
        <w:color w:val="2F5496"/>
        <w:sz w:val="20"/>
        <w:szCs w:val="20"/>
      </w:rPr>
      <w:t>6</w:t>
    </w:r>
    <w:r w:rsidRPr="00EF38DF">
      <w:rPr>
        <w:color w:val="2F5496"/>
        <w:sz w:val="20"/>
        <w:szCs w:val="20"/>
      </w:rPr>
      <w:t xml:space="preserve">-BNPHU   -   </w:t>
    </w:r>
    <w:r w:rsidR="001D1E15">
      <w:rPr>
        <w:b/>
        <w:bCs/>
        <w:color w:val="2F5496"/>
        <w:sz w:val="20"/>
        <w:szCs w:val="20"/>
      </w:rPr>
      <w:t>2DO</w:t>
    </w:r>
    <w:r w:rsidR="00E27F5E" w:rsidRPr="00E15F01">
      <w:rPr>
        <w:b/>
        <w:bCs/>
        <w:color w:val="2F5496"/>
        <w:sz w:val="20"/>
        <w:szCs w:val="20"/>
      </w:rPr>
      <w:t>.</w:t>
    </w:r>
    <w:r w:rsidR="00242F65" w:rsidRPr="00E15F01">
      <w:rPr>
        <w:b/>
        <w:bCs/>
        <w:color w:val="2F5496"/>
        <w:sz w:val="20"/>
        <w:szCs w:val="20"/>
      </w:rPr>
      <w:t xml:space="preserve"> </w:t>
    </w:r>
    <w:r w:rsidRPr="00E15F01">
      <w:rPr>
        <w:b/>
        <w:bCs/>
        <w:color w:val="2F5496"/>
        <w:sz w:val="20"/>
        <w:szCs w:val="20"/>
      </w:rPr>
      <w:t>TRIMESTRE</w:t>
    </w:r>
  </w:p>
  <w:p w14:paraId="59960EE5" w14:textId="030CA2F3" w:rsidR="00F4718F" w:rsidRDefault="00F4718F" w:rsidP="00EF38DF">
    <w:pPr>
      <w:pStyle w:val="Sinespaciado"/>
      <w:jc w:val="center"/>
      <w:rPr>
        <w:color w:val="2F5496"/>
        <w:sz w:val="20"/>
        <w:szCs w:val="20"/>
      </w:rPr>
    </w:pPr>
    <w:r w:rsidRPr="00EF38DF">
      <w:rPr>
        <w:color w:val="2F5496"/>
        <w:sz w:val="20"/>
        <w:szCs w:val="20"/>
      </w:rPr>
      <w:t>BIBLIOTE</w:t>
    </w:r>
    <w:r>
      <w:rPr>
        <w:color w:val="2F5496"/>
        <w:sz w:val="20"/>
        <w:szCs w:val="20"/>
      </w:rPr>
      <w:t>C</w:t>
    </w:r>
    <w:r w:rsidRPr="00EF38DF">
      <w:rPr>
        <w:color w:val="2F5496"/>
        <w:sz w:val="20"/>
        <w:szCs w:val="20"/>
      </w:rPr>
      <w:t>A NACIONAL PEDRO HENRÍQUEZ UREÑA</w:t>
    </w:r>
  </w:p>
  <w:p w14:paraId="2AA259B7" w14:textId="713853C9" w:rsidR="00F4718F" w:rsidRPr="00EF38DF" w:rsidRDefault="00F4718F" w:rsidP="00EF38DF">
    <w:pPr>
      <w:pStyle w:val="Sinespaciado"/>
      <w:jc w:val="center"/>
      <w:rPr>
        <w:color w:val="2F5496"/>
        <w:sz w:val="20"/>
        <w:szCs w:val="20"/>
      </w:rPr>
    </w:pPr>
    <w:r>
      <w:rPr>
        <w:noProof/>
        <w:color w:val="2F5496"/>
        <w:sz w:val="20"/>
        <w:szCs w:val="20"/>
        <w:lang w:val="es-DO" w:eastAsia="es-DO"/>
      </w:rPr>
      <mc:AlternateContent>
        <mc:Choice Requires="wps">
          <w:drawing>
            <wp:anchor distT="0" distB="0" distL="114300" distR="114300" simplePos="0" relativeHeight="251658245" behindDoc="0" locked="0" layoutInCell="1" allowOverlap="1" wp14:anchorId="2F40972A" wp14:editId="71339BE0">
              <wp:simplePos x="0" y="0"/>
              <wp:positionH relativeFrom="column">
                <wp:posOffset>67945</wp:posOffset>
              </wp:positionH>
              <wp:positionV relativeFrom="paragraph">
                <wp:posOffset>74768</wp:posOffset>
              </wp:positionV>
              <wp:extent cx="5497032" cy="31898"/>
              <wp:effectExtent l="0" t="0" r="27940" b="25400"/>
              <wp:wrapNone/>
              <wp:docPr id="5" name="Conector recto 5"/>
              <wp:cNvGraphicFramePr/>
              <a:graphic xmlns:a="http://schemas.openxmlformats.org/drawingml/2006/main">
                <a:graphicData uri="http://schemas.microsoft.com/office/word/2010/wordprocessingShape">
                  <wps:wsp>
                    <wps:cNvCnPr/>
                    <wps:spPr>
                      <a:xfrm>
                        <a:off x="0" y="0"/>
                        <a:ext cx="5497032" cy="31898"/>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865761" id="Conector recto 5"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5.35pt,5.9pt" to="43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" strokecolor="#2f5496 [2404]" strokeweight="1.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84700" w14:textId="5D88E312" w:rsidR="00F4718F" w:rsidRPr="00EF38DF" w:rsidRDefault="00F4718F" w:rsidP="00AC5EC8">
    <w:pPr>
      <w:pStyle w:val="Sinespaciado"/>
      <w:jc w:val="center"/>
      <w:rPr>
        <w:color w:val="2F5496"/>
        <w:sz w:val="20"/>
        <w:szCs w:val="20"/>
      </w:rPr>
    </w:pPr>
    <w:r>
      <w:rPr>
        <w:noProof/>
        <w:lang w:val="es-DO" w:eastAsia="es-DO"/>
      </w:rPr>
      <w:drawing>
        <wp:anchor distT="0" distB="0" distL="114300" distR="114300" simplePos="0" relativeHeight="251658242" behindDoc="0" locked="0" layoutInCell="1" allowOverlap="1" wp14:anchorId="25C3F197" wp14:editId="63EFE346">
          <wp:simplePos x="0" y="0"/>
          <wp:positionH relativeFrom="column">
            <wp:posOffset>321783</wp:posOffset>
          </wp:positionH>
          <wp:positionV relativeFrom="paragraph">
            <wp:posOffset>-116840</wp:posOffset>
          </wp:positionV>
          <wp:extent cx="575310" cy="44259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 cy="442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F5496"/>
        <w:sz w:val="20"/>
        <w:szCs w:val="20"/>
        <w:lang w:val="es-DO" w:eastAsia="es-DO"/>
      </w:rPr>
      <w:drawing>
        <wp:anchor distT="0" distB="0" distL="114300" distR="114300" simplePos="0" relativeHeight="251658241" behindDoc="0" locked="0" layoutInCell="1" allowOverlap="1" wp14:anchorId="546E6893" wp14:editId="04EEDADC">
          <wp:simplePos x="0" y="0"/>
          <wp:positionH relativeFrom="column">
            <wp:posOffset>4762515</wp:posOffset>
          </wp:positionH>
          <wp:positionV relativeFrom="paragraph">
            <wp:posOffset>-53975</wp:posOffset>
          </wp:positionV>
          <wp:extent cx="384810" cy="38290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4810" cy="382905"/>
                  </a:xfrm>
                  <a:prstGeom prst="rect">
                    <a:avLst/>
                  </a:prstGeom>
                  <a:noFill/>
                </pic:spPr>
              </pic:pic>
            </a:graphicData>
          </a:graphic>
          <wp14:sizeRelH relativeFrom="page">
            <wp14:pctWidth>0</wp14:pctWidth>
          </wp14:sizeRelH>
          <wp14:sizeRelV relativeFrom="page">
            <wp14:pctHeight>0</wp14:pctHeight>
          </wp14:sizeRelV>
        </wp:anchor>
      </w:drawing>
    </w:r>
    <w:r w:rsidRPr="00EF38DF">
      <w:rPr>
        <w:color w:val="2F5496"/>
        <w:sz w:val="20"/>
        <w:szCs w:val="20"/>
      </w:rPr>
      <w:t>INFORME POA-20</w:t>
    </w:r>
    <w:r w:rsidR="00AF4275">
      <w:rPr>
        <w:color w:val="2F5496"/>
        <w:sz w:val="20"/>
        <w:szCs w:val="20"/>
      </w:rPr>
      <w:t>2</w:t>
    </w:r>
    <w:r w:rsidR="00E1427D">
      <w:rPr>
        <w:color w:val="2F5496"/>
        <w:sz w:val="20"/>
        <w:szCs w:val="20"/>
      </w:rPr>
      <w:t>6</w:t>
    </w:r>
    <w:r w:rsidRPr="00EF38DF">
      <w:rPr>
        <w:color w:val="2F5496"/>
        <w:sz w:val="20"/>
        <w:szCs w:val="20"/>
      </w:rPr>
      <w:t xml:space="preserve">-BNPHU   -   </w:t>
    </w:r>
    <w:r w:rsidR="001D1E15">
      <w:rPr>
        <w:b/>
        <w:bCs/>
        <w:color w:val="2F5496"/>
        <w:sz w:val="20"/>
        <w:szCs w:val="20"/>
      </w:rPr>
      <w:t>2DO</w:t>
    </w:r>
    <w:r w:rsidR="00B456F4" w:rsidRPr="00F31560">
      <w:rPr>
        <w:b/>
        <w:bCs/>
        <w:color w:val="2F5496"/>
        <w:sz w:val="20"/>
        <w:szCs w:val="20"/>
      </w:rPr>
      <w:t>.</w:t>
    </w:r>
    <w:r w:rsidRPr="00F31560">
      <w:rPr>
        <w:b/>
        <w:bCs/>
        <w:color w:val="2F5496"/>
        <w:sz w:val="20"/>
        <w:szCs w:val="20"/>
      </w:rPr>
      <w:t xml:space="preserve"> TRIMESTRE</w:t>
    </w:r>
  </w:p>
  <w:p w14:paraId="7F88CD4C" w14:textId="52160ABF" w:rsidR="00F4718F" w:rsidRDefault="00F4718F" w:rsidP="00AC5EC8">
    <w:pPr>
      <w:pStyle w:val="Sinespaciado"/>
      <w:jc w:val="center"/>
      <w:rPr>
        <w:color w:val="2F5496"/>
        <w:sz w:val="20"/>
        <w:szCs w:val="20"/>
      </w:rPr>
    </w:pPr>
    <w:r w:rsidRPr="00EF38DF">
      <w:rPr>
        <w:color w:val="2F5496"/>
        <w:sz w:val="20"/>
        <w:szCs w:val="20"/>
      </w:rPr>
      <w:t>BIBLIOTE</w:t>
    </w:r>
    <w:r>
      <w:rPr>
        <w:color w:val="2F5496"/>
        <w:sz w:val="20"/>
        <w:szCs w:val="20"/>
      </w:rPr>
      <w:t>C</w:t>
    </w:r>
    <w:r w:rsidRPr="00EF38DF">
      <w:rPr>
        <w:color w:val="2F5496"/>
        <w:sz w:val="20"/>
        <w:szCs w:val="20"/>
      </w:rPr>
      <w:t>A NACIONAL PEDRO HENRÍQUEZ UREÑA</w:t>
    </w:r>
  </w:p>
  <w:p w14:paraId="3E38D804" w14:textId="77777777" w:rsidR="00F4718F" w:rsidRPr="00EF38DF" w:rsidRDefault="00F4718F" w:rsidP="00AC5EC8">
    <w:pPr>
      <w:pStyle w:val="Sinespaciado"/>
      <w:jc w:val="center"/>
      <w:rPr>
        <w:color w:val="2F5496"/>
        <w:sz w:val="20"/>
        <w:szCs w:val="20"/>
      </w:rPr>
    </w:pPr>
    <w:r>
      <w:rPr>
        <w:noProof/>
        <w:color w:val="2F5496"/>
        <w:sz w:val="20"/>
        <w:szCs w:val="20"/>
        <w:lang w:val="es-DO" w:eastAsia="es-DO"/>
      </w:rPr>
      <mc:AlternateContent>
        <mc:Choice Requires="wps">
          <w:drawing>
            <wp:anchor distT="0" distB="0" distL="114300" distR="114300" simplePos="0" relativeHeight="251658243" behindDoc="0" locked="0" layoutInCell="1" allowOverlap="1" wp14:anchorId="0C993EED" wp14:editId="5A4EE903">
              <wp:simplePos x="0" y="0"/>
              <wp:positionH relativeFrom="column">
                <wp:posOffset>67945</wp:posOffset>
              </wp:positionH>
              <wp:positionV relativeFrom="paragraph">
                <wp:posOffset>74768</wp:posOffset>
              </wp:positionV>
              <wp:extent cx="5497032" cy="31898"/>
              <wp:effectExtent l="0" t="0" r="27940" b="25400"/>
              <wp:wrapNone/>
              <wp:docPr id="2" name="Conector recto 2"/>
              <wp:cNvGraphicFramePr/>
              <a:graphic xmlns:a="http://schemas.openxmlformats.org/drawingml/2006/main">
                <a:graphicData uri="http://schemas.microsoft.com/office/word/2010/wordprocessingShape">
                  <wps:wsp>
                    <wps:cNvCnPr/>
                    <wps:spPr>
                      <a:xfrm>
                        <a:off x="0" y="0"/>
                        <a:ext cx="5497032" cy="31898"/>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BC0EDF" id="Conector recto 2"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5.35pt,5.9pt" to="438.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" strokecolor="#2f5496 [2404]"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0A16"/>
    <w:multiLevelType w:val="hybridMultilevel"/>
    <w:tmpl w:val="3E52628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nsid w:val="042701F3"/>
    <w:multiLevelType w:val="hybridMultilevel"/>
    <w:tmpl w:val="65421B86"/>
    <w:lvl w:ilvl="0" w:tplc="1C0A0001">
      <w:start w:val="1"/>
      <w:numFmt w:val="bullet"/>
      <w:lvlText w:val=""/>
      <w:lvlJc w:val="left"/>
      <w:pPr>
        <w:ind w:left="773" w:hanging="360"/>
      </w:pPr>
      <w:rPr>
        <w:rFonts w:ascii="Symbol" w:hAnsi="Symbol" w:hint="default"/>
      </w:rPr>
    </w:lvl>
    <w:lvl w:ilvl="1" w:tplc="1C0A0003" w:tentative="1">
      <w:start w:val="1"/>
      <w:numFmt w:val="bullet"/>
      <w:lvlText w:val="o"/>
      <w:lvlJc w:val="left"/>
      <w:pPr>
        <w:ind w:left="1493" w:hanging="360"/>
      </w:pPr>
      <w:rPr>
        <w:rFonts w:ascii="Courier New" w:hAnsi="Courier New" w:cs="Courier New" w:hint="default"/>
      </w:rPr>
    </w:lvl>
    <w:lvl w:ilvl="2" w:tplc="1C0A0005" w:tentative="1">
      <w:start w:val="1"/>
      <w:numFmt w:val="bullet"/>
      <w:lvlText w:val=""/>
      <w:lvlJc w:val="left"/>
      <w:pPr>
        <w:ind w:left="2213" w:hanging="360"/>
      </w:pPr>
      <w:rPr>
        <w:rFonts w:ascii="Wingdings" w:hAnsi="Wingdings" w:hint="default"/>
      </w:rPr>
    </w:lvl>
    <w:lvl w:ilvl="3" w:tplc="1C0A0001" w:tentative="1">
      <w:start w:val="1"/>
      <w:numFmt w:val="bullet"/>
      <w:lvlText w:val=""/>
      <w:lvlJc w:val="left"/>
      <w:pPr>
        <w:ind w:left="2933" w:hanging="360"/>
      </w:pPr>
      <w:rPr>
        <w:rFonts w:ascii="Symbol" w:hAnsi="Symbol" w:hint="default"/>
      </w:rPr>
    </w:lvl>
    <w:lvl w:ilvl="4" w:tplc="1C0A0003" w:tentative="1">
      <w:start w:val="1"/>
      <w:numFmt w:val="bullet"/>
      <w:lvlText w:val="o"/>
      <w:lvlJc w:val="left"/>
      <w:pPr>
        <w:ind w:left="3653" w:hanging="360"/>
      </w:pPr>
      <w:rPr>
        <w:rFonts w:ascii="Courier New" w:hAnsi="Courier New" w:cs="Courier New" w:hint="default"/>
      </w:rPr>
    </w:lvl>
    <w:lvl w:ilvl="5" w:tplc="1C0A0005" w:tentative="1">
      <w:start w:val="1"/>
      <w:numFmt w:val="bullet"/>
      <w:lvlText w:val=""/>
      <w:lvlJc w:val="left"/>
      <w:pPr>
        <w:ind w:left="4373" w:hanging="360"/>
      </w:pPr>
      <w:rPr>
        <w:rFonts w:ascii="Wingdings" w:hAnsi="Wingdings" w:hint="default"/>
      </w:rPr>
    </w:lvl>
    <w:lvl w:ilvl="6" w:tplc="1C0A0001" w:tentative="1">
      <w:start w:val="1"/>
      <w:numFmt w:val="bullet"/>
      <w:lvlText w:val=""/>
      <w:lvlJc w:val="left"/>
      <w:pPr>
        <w:ind w:left="5093" w:hanging="360"/>
      </w:pPr>
      <w:rPr>
        <w:rFonts w:ascii="Symbol" w:hAnsi="Symbol" w:hint="default"/>
      </w:rPr>
    </w:lvl>
    <w:lvl w:ilvl="7" w:tplc="1C0A0003" w:tentative="1">
      <w:start w:val="1"/>
      <w:numFmt w:val="bullet"/>
      <w:lvlText w:val="o"/>
      <w:lvlJc w:val="left"/>
      <w:pPr>
        <w:ind w:left="5813" w:hanging="360"/>
      </w:pPr>
      <w:rPr>
        <w:rFonts w:ascii="Courier New" w:hAnsi="Courier New" w:cs="Courier New" w:hint="default"/>
      </w:rPr>
    </w:lvl>
    <w:lvl w:ilvl="8" w:tplc="1C0A0005" w:tentative="1">
      <w:start w:val="1"/>
      <w:numFmt w:val="bullet"/>
      <w:lvlText w:val=""/>
      <w:lvlJc w:val="left"/>
      <w:pPr>
        <w:ind w:left="6533" w:hanging="360"/>
      </w:pPr>
      <w:rPr>
        <w:rFonts w:ascii="Wingdings" w:hAnsi="Wingdings" w:hint="default"/>
      </w:rPr>
    </w:lvl>
  </w:abstractNum>
  <w:abstractNum w:abstractNumId="2">
    <w:nsid w:val="05C92F2E"/>
    <w:multiLevelType w:val="hybridMultilevel"/>
    <w:tmpl w:val="2DE28F70"/>
    <w:lvl w:ilvl="0" w:tplc="A0542B86">
      <w:start w:val="1"/>
      <w:numFmt w:val="upperRoman"/>
      <w:lvlText w:val="%1."/>
      <w:lvlJc w:val="right"/>
      <w:pPr>
        <w:ind w:left="3479" w:hanging="360"/>
      </w:pPr>
      <w:rPr>
        <w:sz w:val="36"/>
        <w:szCs w:val="36"/>
      </w:rPr>
    </w:lvl>
    <w:lvl w:ilvl="1" w:tplc="8964625E">
      <w:start w:val="1"/>
      <w:numFmt w:val="decimal"/>
      <w:lvlText w:val="%2."/>
      <w:lvlJc w:val="left"/>
      <w:pPr>
        <w:ind w:left="1364" w:hanging="708"/>
      </w:pPr>
      <w:rPr>
        <w:rFonts w:hint="default"/>
      </w:rPr>
    </w:lvl>
    <w:lvl w:ilvl="2" w:tplc="3A761F14">
      <w:numFmt w:val="bullet"/>
      <w:lvlText w:val="•"/>
      <w:lvlJc w:val="left"/>
      <w:pPr>
        <w:ind w:left="2264" w:hanging="708"/>
      </w:pPr>
      <w:rPr>
        <w:rFonts w:ascii="Times New Roman" w:eastAsiaTheme="minorHAnsi" w:hAnsi="Times New Roman" w:cs="Times New Roman" w:hint="default"/>
      </w:rPr>
    </w:lvl>
    <w:lvl w:ilvl="3" w:tplc="26668624">
      <w:start w:val="1"/>
      <w:numFmt w:val="decimal"/>
      <w:lvlText w:val="%4-"/>
      <w:lvlJc w:val="left"/>
      <w:pPr>
        <w:ind w:left="2456" w:hanging="360"/>
      </w:pPr>
      <w:rPr>
        <w:rFonts w:hint="default"/>
      </w:rPr>
    </w:lvl>
    <w:lvl w:ilvl="4" w:tplc="1C0A0019" w:tentative="1">
      <w:start w:val="1"/>
      <w:numFmt w:val="lowerLetter"/>
      <w:lvlText w:val="%5."/>
      <w:lvlJc w:val="left"/>
      <w:pPr>
        <w:ind w:left="3176" w:hanging="360"/>
      </w:pPr>
    </w:lvl>
    <w:lvl w:ilvl="5" w:tplc="1C0A001B" w:tentative="1">
      <w:start w:val="1"/>
      <w:numFmt w:val="lowerRoman"/>
      <w:lvlText w:val="%6."/>
      <w:lvlJc w:val="right"/>
      <w:pPr>
        <w:ind w:left="3896" w:hanging="180"/>
      </w:pPr>
    </w:lvl>
    <w:lvl w:ilvl="6" w:tplc="1C0A000F" w:tentative="1">
      <w:start w:val="1"/>
      <w:numFmt w:val="decimal"/>
      <w:lvlText w:val="%7."/>
      <w:lvlJc w:val="left"/>
      <w:pPr>
        <w:ind w:left="4616" w:hanging="360"/>
      </w:pPr>
    </w:lvl>
    <w:lvl w:ilvl="7" w:tplc="1C0A0019" w:tentative="1">
      <w:start w:val="1"/>
      <w:numFmt w:val="lowerLetter"/>
      <w:lvlText w:val="%8."/>
      <w:lvlJc w:val="left"/>
      <w:pPr>
        <w:ind w:left="5336" w:hanging="360"/>
      </w:pPr>
    </w:lvl>
    <w:lvl w:ilvl="8" w:tplc="1C0A001B" w:tentative="1">
      <w:start w:val="1"/>
      <w:numFmt w:val="lowerRoman"/>
      <w:lvlText w:val="%9."/>
      <w:lvlJc w:val="right"/>
      <w:pPr>
        <w:ind w:left="6056" w:hanging="180"/>
      </w:pPr>
    </w:lvl>
  </w:abstractNum>
  <w:abstractNum w:abstractNumId="3">
    <w:nsid w:val="10067796"/>
    <w:multiLevelType w:val="hybridMultilevel"/>
    <w:tmpl w:val="148ED25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nsid w:val="12092413"/>
    <w:multiLevelType w:val="hybridMultilevel"/>
    <w:tmpl w:val="B5E49424"/>
    <w:lvl w:ilvl="0" w:tplc="8CDEC004">
      <w:start w:val="1"/>
      <w:numFmt w:val="bullet"/>
      <w:lvlText w:val="o"/>
      <w:lvlJc w:val="left"/>
      <w:pPr>
        <w:ind w:left="1440" w:hanging="360"/>
      </w:pPr>
      <w:rPr>
        <w:rFonts w:ascii="Courier New" w:hAnsi="Courier New" w:hint="default"/>
      </w:rPr>
    </w:lvl>
    <w:lvl w:ilvl="1" w:tplc="6F220BE6">
      <w:start w:val="1"/>
      <w:numFmt w:val="bullet"/>
      <w:lvlText w:val="o"/>
      <w:lvlJc w:val="left"/>
      <w:pPr>
        <w:ind w:left="2160" w:hanging="360"/>
      </w:pPr>
      <w:rPr>
        <w:rFonts w:ascii="Courier New" w:hAnsi="Courier New" w:hint="default"/>
      </w:rPr>
    </w:lvl>
    <w:lvl w:ilvl="2" w:tplc="C5E22A3C">
      <w:start w:val="1"/>
      <w:numFmt w:val="bullet"/>
      <w:lvlText w:val=""/>
      <w:lvlJc w:val="left"/>
      <w:pPr>
        <w:ind w:left="2880" w:hanging="360"/>
      </w:pPr>
      <w:rPr>
        <w:rFonts w:ascii="Wingdings" w:hAnsi="Wingdings" w:hint="default"/>
      </w:rPr>
    </w:lvl>
    <w:lvl w:ilvl="3" w:tplc="B98230A4">
      <w:start w:val="1"/>
      <w:numFmt w:val="bullet"/>
      <w:lvlText w:val=""/>
      <w:lvlJc w:val="left"/>
      <w:pPr>
        <w:ind w:left="3600" w:hanging="360"/>
      </w:pPr>
      <w:rPr>
        <w:rFonts w:ascii="Symbol" w:hAnsi="Symbol" w:hint="default"/>
      </w:rPr>
    </w:lvl>
    <w:lvl w:ilvl="4" w:tplc="5A7CD02E">
      <w:start w:val="1"/>
      <w:numFmt w:val="bullet"/>
      <w:lvlText w:val="o"/>
      <w:lvlJc w:val="left"/>
      <w:pPr>
        <w:ind w:left="4320" w:hanging="360"/>
      </w:pPr>
      <w:rPr>
        <w:rFonts w:ascii="Courier New" w:hAnsi="Courier New" w:hint="default"/>
      </w:rPr>
    </w:lvl>
    <w:lvl w:ilvl="5" w:tplc="0DD4BE42">
      <w:start w:val="1"/>
      <w:numFmt w:val="bullet"/>
      <w:lvlText w:val=""/>
      <w:lvlJc w:val="left"/>
      <w:pPr>
        <w:ind w:left="5040" w:hanging="360"/>
      </w:pPr>
      <w:rPr>
        <w:rFonts w:ascii="Wingdings" w:hAnsi="Wingdings" w:hint="default"/>
      </w:rPr>
    </w:lvl>
    <w:lvl w:ilvl="6" w:tplc="62D2A030">
      <w:start w:val="1"/>
      <w:numFmt w:val="bullet"/>
      <w:lvlText w:val=""/>
      <w:lvlJc w:val="left"/>
      <w:pPr>
        <w:ind w:left="5760" w:hanging="360"/>
      </w:pPr>
      <w:rPr>
        <w:rFonts w:ascii="Symbol" w:hAnsi="Symbol" w:hint="default"/>
      </w:rPr>
    </w:lvl>
    <w:lvl w:ilvl="7" w:tplc="D12AD5A0">
      <w:start w:val="1"/>
      <w:numFmt w:val="bullet"/>
      <w:lvlText w:val="o"/>
      <w:lvlJc w:val="left"/>
      <w:pPr>
        <w:ind w:left="6480" w:hanging="360"/>
      </w:pPr>
      <w:rPr>
        <w:rFonts w:ascii="Courier New" w:hAnsi="Courier New" w:hint="default"/>
      </w:rPr>
    </w:lvl>
    <w:lvl w:ilvl="8" w:tplc="183E4B62">
      <w:start w:val="1"/>
      <w:numFmt w:val="bullet"/>
      <w:lvlText w:val=""/>
      <w:lvlJc w:val="left"/>
      <w:pPr>
        <w:ind w:left="7200" w:hanging="360"/>
      </w:pPr>
      <w:rPr>
        <w:rFonts w:ascii="Wingdings" w:hAnsi="Wingdings" w:hint="default"/>
      </w:rPr>
    </w:lvl>
  </w:abstractNum>
  <w:abstractNum w:abstractNumId="5">
    <w:nsid w:val="12836171"/>
    <w:multiLevelType w:val="hybridMultilevel"/>
    <w:tmpl w:val="EBD4DC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72E68CA"/>
    <w:multiLevelType w:val="multilevel"/>
    <w:tmpl w:val="83C0E516"/>
    <w:lvl w:ilvl="0">
      <w:start w:val="1"/>
      <w:numFmt w:val="decimal"/>
      <w:lvlText w:val="%1."/>
      <w:lvlJc w:val="left"/>
      <w:pPr>
        <w:ind w:left="360" w:hanging="360"/>
      </w:pPr>
    </w:lvl>
    <w:lvl w:ilvl="1">
      <w:start w:val="1"/>
      <w:numFmt w:val="decimal"/>
      <w:lvlText w:val="%1.%2."/>
      <w:lvlJc w:val="left"/>
      <w:pPr>
        <w:ind w:left="792" w:hanging="432"/>
      </w:pPr>
      <w:rPr>
        <w:color w:val="2F5496" w:themeColor="accent1" w:themeShade="BF"/>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6E026C"/>
    <w:multiLevelType w:val="hybridMultilevel"/>
    <w:tmpl w:val="6C542FEE"/>
    <w:lvl w:ilvl="0" w:tplc="1C0A0001">
      <w:start w:val="1"/>
      <w:numFmt w:val="bullet"/>
      <w:lvlText w:val=""/>
      <w:lvlJc w:val="left"/>
      <w:pPr>
        <w:ind w:left="720" w:hanging="360"/>
      </w:pPr>
      <w:rPr>
        <w:rFonts w:ascii="Symbol" w:hAnsi="Symbol" w:hint="default"/>
      </w:rPr>
    </w:lvl>
    <w:lvl w:ilvl="1" w:tplc="358ED54E">
      <w:start w:val="3"/>
      <w:numFmt w:val="bullet"/>
      <w:lvlText w:val="•"/>
      <w:lvlJc w:val="left"/>
      <w:pPr>
        <w:ind w:left="1788" w:hanging="708"/>
      </w:pPr>
      <w:rPr>
        <w:rFonts w:ascii="Times New Roman" w:eastAsia="Times New Roman" w:hAnsi="Times New Roman" w:cs="Times New Roman"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23290B96"/>
    <w:multiLevelType w:val="hybridMultilevel"/>
    <w:tmpl w:val="73C254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4C67AAE"/>
    <w:multiLevelType w:val="hybridMultilevel"/>
    <w:tmpl w:val="2C80803C"/>
    <w:lvl w:ilvl="0" w:tplc="1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0">
    <w:nsid w:val="274B2A32"/>
    <w:multiLevelType w:val="hybridMultilevel"/>
    <w:tmpl w:val="7014425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nsid w:val="2921030D"/>
    <w:multiLevelType w:val="hybridMultilevel"/>
    <w:tmpl w:val="6BB8122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33254266"/>
    <w:multiLevelType w:val="hybridMultilevel"/>
    <w:tmpl w:val="0494F16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nsid w:val="36576A8A"/>
    <w:multiLevelType w:val="multilevel"/>
    <w:tmpl w:val="F13E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65099B"/>
    <w:multiLevelType w:val="hybridMultilevel"/>
    <w:tmpl w:val="5142A86E"/>
    <w:lvl w:ilvl="0" w:tplc="1C0A0001">
      <w:start w:val="1"/>
      <w:numFmt w:val="bullet"/>
      <w:lvlText w:val=""/>
      <w:lvlJc w:val="left"/>
      <w:pPr>
        <w:ind w:left="776" w:hanging="360"/>
      </w:pPr>
      <w:rPr>
        <w:rFonts w:ascii="Symbol" w:hAnsi="Symbol" w:hint="default"/>
      </w:rPr>
    </w:lvl>
    <w:lvl w:ilvl="1" w:tplc="1C0A0003" w:tentative="1">
      <w:start w:val="1"/>
      <w:numFmt w:val="bullet"/>
      <w:lvlText w:val="o"/>
      <w:lvlJc w:val="left"/>
      <w:pPr>
        <w:ind w:left="1496" w:hanging="360"/>
      </w:pPr>
      <w:rPr>
        <w:rFonts w:ascii="Courier New" w:hAnsi="Courier New" w:cs="Courier New" w:hint="default"/>
      </w:rPr>
    </w:lvl>
    <w:lvl w:ilvl="2" w:tplc="1C0A0005" w:tentative="1">
      <w:start w:val="1"/>
      <w:numFmt w:val="bullet"/>
      <w:lvlText w:val=""/>
      <w:lvlJc w:val="left"/>
      <w:pPr>
        <w:ind w:left="2216" w:hanging="360"/>
      </w:pPr>
      <w:rPr>
        <w:rFonts w:ascii="Wingdings" w:hAnsi="Wingdings" w:hint="default"/>
      </w:rPr>
    </w:lvl>
    <w:lvl w:ilvl="3" w:tplc="1C0A0001" w:tentative="1">
      <w:start w:val="1"/>
      <w:numFmt w:val="bullet"/>
      <w:lvlText w:val=""/>
      <w:lvlJc w:val="left"/>
      <w:pPr>
        <w:ind w:left="2936" w:hanging="360"/>
      </w:pPr>
      <w:rPr>
        <w:rFonts w:ascii="Symbol" w:hAnsi="Symbol" w:hint="default"/>
      </w:rPr>
    </w:lvl>
    <w:lvl w:ilvl="4" w:tplc="1C0A0003" w:tentative="1">
      <w:start w:val="1"/>
      <w:numFmt w:val="bullet"/>
      <w:lvlText w:val="o"/>
      <w:lvlJc w:val="left"/>
      <w:pPr>
        <w:ind w:left="3656" w:hanging="360"/>
      </w:pPr>
      <w:rPr>
        <w:rFonts w:ascii="Courier New" w:hAnsi="Courier New" w:cs="Courier New" w:hint="default"/>
      </w:rPr>
    </w:lvl>
    <w:lvl w:ilvl="5" w:tplc="1C0A0005" w:tentative="1">
      <w:start w:val="1"/>
      <w:numFmt w:val="bullet"/>
      <w:lvlText w:val=""/>
      <w:lvlJc w:val="left"/>
      <w:pPr>
        <w:ind w:left="4376" w:hanging="360"/>
      </w:pPr>
      <w:rPr>
        <w:rFonts w:ascii="Wingdings" w:hAnsi="Wingdings" w:hint="default"/>
      </w:rPr>
    </w:lvl>
    <w:lvl w:ilvl="6" w:tplc="1C0A0001" w:tentative="1">
      <w:start w:val="1"/>
      <w:numFmt w:val="bullet"/>
      <w:lvlText w:val=""/>
      <w:lvlJc w:val="left"/>
      <w:pPr>
        <w:ind w:left="5096" w:hanging="360"/>
      </w:pPr>
      <w:rPr>
        <w:rFonts w:ascii="Symbol" w:hAnsi="Symbol" w:hint="default"/>
      </w:rPr>
    </w:lvl>
    <w:lvl w:ilvl="7" w:tplc="1C0A0003" w:tentative="1">
      <w:start w:val="1"/>
      <w:numFmt w:val="bullet"/>
      <w:lvlText w:val="o"/>
      <w:lvlJc w:val="left"/>
      <w:pPr>
        <w:ind w:left="5816" w:hanging="360"/>
      </w:pPr>
      <w:rPr>
        <w:rFonts w:ascii="Courier New" w:hAnsi="Courier New" w:cs="Courier New" w:hint="default"/>
      </w:rPr>
    </w:lvl>
    <w:lvl w:ilvl="8" w:tplc="1C0A0005" w:tentative="1">
      <w:start w:val="1"/>
      <w:numFmt w:val="bullet"/>
      <w:lvlText w:val=""/>
      <w:lvlJc w:val="left"/>
      <w:pPr>
        <w:ind w:left="6536" w:hanging="360"/>
      </w:pPr>
      <w:rPr>
        <w:rFonts w:ascii="Wingdings" w:hAnsi="Wingdings" w:hint="default"/>
      </w:rPr>
    </w:lvl>
  </w:abstractNum>
  <w:abstractNum w:abstractNumId="15">
    <w:nsid w:val="376C65D2"/>
    <w:multiLevelType w:val="hybridMultilevel"/>
    <w:tmpl w:val="0EB0B82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38F42437"/>
    <w:multiLevelType w:val="hybridMultilevel"/>
    <w:tmpl w:val="F8B6ED4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nsid w:val="4437B858"/>
    <w:multiLevelType w:val="hybridMultilevel"/>
    <w:tmpl w:val="9C0AD01E"/>
    <w:lvl w:ilvl="0" w:tplc="A238C538">
      <w:start w:val="1"/>
      <w:numFmt w:val="bullet"/>
      <w:lvlText w:val="·"/>
      <w:lvlJc w:val="left"/>
      <w:pPr>
        <w:ind w:left="720" w:hanging="360"/>
      </w:pPr>
      <w:rPr>
        <w:rFonts w:ascii="Symbol" w:hAnsi="Symbol" w:hint="default"/>
      </w:rPr>
    </w:lvl>
    <w:lvl w:ilvl="1" w:tplc="9C305782">
      <w:start w:val="1"/>
      <w:numFmt w:val="bullet"/>
      <w:lvlText w:val="o"/>
      <w:lvlJc w:val="left"/>
      <w:pPr>
        <w:ind w:left="1440" w:hanging="360"/>
      </w:pPr>
      <w:rPr>
        <w:rFonts w:ascii="Courier New" w:hAnsi="Courier New" w:hint="default"/>
      </w:rPr>
    </w:lvl>
    <w:lvl w:ilvl="2" w:tplc="ABDEE10A">
      <w:start w:val="1"/>
      <w:numFmt w:val="bullet"/>
      <w:lvlText w:val=""/>
      <w:lvlJc w:val="left"/>
      <w:pPr>
        <w:ind w:left="2160" w:hanging="360"/>
      </w:pPr>
      <w:rPr>
        <w:rFonts w:ascii="Wingdings" w:hAnsi="Wingdings" w:hint="default"/>
      </w:rPr>
    </w:lvl>
    <w:lvl w:ilvl="3" w:tplc="EA962C24">
      <w:start w:val="1"/>
      <w:numFmt w:val="bullet"/>
      <w:lvlText w:val=""/>
      <w:lvlJc w:val="left"/>
      <w:pPr>
        <w:ind w:left="2880" w:hanging="360"/>
      </w:pPr>
      <w:rPr>
        <w:rFonts w:ascii="Symbol" w:hAnsi="Symbol" w:hint="default"/>
      </w:rPr>
    </w:lvl>
    <w:lvl w:ilvl="4" w:tplc="DB0CE21A">
      <w:start w:val="1"/>
      <w:numFmt w:val="bullet"/>
      <w:lvlText w:val="o"/>
      <w:lvlJc w:val="left"/>
      <w:pPr>
        <w:ind w:left="3600" w:hanging="360"/>
      </w:pPr>
      <w:rPr>
        <w:rFonts w:ascii="Courier New" w:hAnsi="Courier New" w:hint="default"/>
      </w:rPr>
    </w:lvl>
    <w:lvl w:ilvl="5" w:tplc="AE8E16DA">
      <w:start w:val="1"/>
      <w:numFmt w:val="bullet"/>
      <w:lvlText w:val=""/>
      <w:lvlJc w:val="left"/>
      <w:pPr>
        <w:ind w:left="4320" w:hanging="360"/>
      </w:pPr>
      <w:rPr>
        <w:rFonts w:ascii="Wingdings" w:hAnsi="Wingdings" w:hint="default"/>
      </w:rPr>
    </w:lvl>
    <w:lvl w:ilvl="6" w:tplc="0120753A">
      <w:start w:val="1"/>
      <w:numFmt w:val="bullet"/>
      <w:lvlText w:val=""/>
      <w:lvlJc w:val="left"/>
      <w:pPr>
        <w:ind w:left="5040" w:hanging="360"/>
      </w:pPr>
      <w:rPr>
        <w:rFonts w:ascii="Symbol" w:hAnsi="Symbol" w:hint="default"/>
      </w:rPr>
    </w:lvl>
    <w:lvl w:ilvl="7" w:tplc="9BB85822">
      <w:start w:val="1"/>
      <w:numFmt w:val="bullet"/>
      <w:lvlText w:val="o"/>
      <w:lvlJc w:val="left"/>
      <w:pPr>
        <w:ind w:left="5760" w:hanging="360"/>
      </w:pPr>
      <w:rPr>
        <w:rFonts w:ascii="Courier New" w:hAnsi="Courier New" w:hint="default"/>
      </w:rPr>
    </w:lvl>
    <w:lvl w:ilvl="8" w:tplc="90FC98F2">
      <w:start w:val="1"/>
      <w:numFmt w:val="bullet"/>
      <w:lvlText w:val=""/>
      <w:lvlJc w:val="left"/>
      <w:pPr>
        <w:ind w:left="6480" w:hanging="360"/>
      </w:pPr>
      <w:rPr>
        <w:rFonts w:ascii="Wingdings" w:hAnsi="Wingdings" w:hint="default"/>
      </w:rPr>
    </w:lvl>
  </w:abstractNum>
  <w:abstractNum w:abstractNumId="18">
    <w:nsid w:val="48F4082B"/>
    <w:multiLevelType w:val="hybridMultilevel"/>
    <w:tmpl w:val="50E6F9D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4E056578"/>
    <w:multiLevelType w:val="hybridMultilevel"/>
    <w:tmpl w:val="E1366BE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nsid w:val="4F7219E8"/>
    <w:multiLevelType w:val="hybridMultilevel"/>
    <w:tmpl w:val="26F282B4"/>
    <w:lvl w:ilvl="0" w:tplc="1C0A0001">
      <w:start w:val="1"/>
      <w:numFmt w:val="bullet"/>
      <w:lvlText w:val=""/>
      <w:lvlJc w:val="left"/>
      <w:pPr>
        <w:ind w:left="787" w:hanging="360"/>
      </w:pPr>
      <w:rPr>
        <w:rFonts w:ascii="Symbol" w:hAnsi="Symbol" w:hint="default"/>
      </w:rPr>
    </w:lvl>
    <w:lvl w:ilvl="1" w:tplc="1C0A0003" w:tentative="1">
      <w:start w:val="1"/>
      <w:numFmt w:val="bullet"/>
      <w:lvlText w:val="o"/>
      <w:lvlJc w:val="left"/>
      <w:pPr>
        <w:ind w:left="1507" w:hanging="360"/>
      </w:pPr>
      <w:rPr>
        <w:rFonts w:ascii="Courier New" w:hAnsi="Courier New" w:cs="Courier New" w:hint="default"/>
      </w:rPr>
    </w:lvl>
    <w:lvl w:ilvl="2" w:tplc="1C0A0005" w:tentative="1">
      <w:start w:val="1"/>
      <w:numFmt w:val="bullet"/>
      <w:lvlText w:val=""/>
      <w:lvlJc w:val="left"/>
      <w:pPr>
        <w:ind w:left="2227" w:hanging="360"/>
      </w:pPr>
      <w:rPr>
        <w:rFonts w:ascii="Wingdings" w:hAnsi="Wingdings" w:hint="default"/>
      </w:rPr>
    </w:lvl>
    <w:lvl w:ilvl="3" w:tplc="1C0A0001" w:tentative="1">
      <w:start w:val="1"/>
      <w:numFmt w:val="bullet"/>
      <w:lvlText w:val=""/>
      <w:lvlJc w:val="left"/>
      <w:pPr>
        <w:ind w:left="2947" w:hanging="360"/>
      </w:pPr>
      <w:rPr>
        <w:rFonts w:ascii="Symbol" w:hAnsi="Symbol" w:hint="default"/>
      </w:rPr>
    </w:lvl>
    <w:lvl w:ilvl="4" w:tplc="1C0A0003" w:tentative="1">
      <w:start w:val="1"/>
      <w:numFmt w:val="bullet"/>
      <w:lvlText w:val="o"/>
      <w:lvlJc w:val="left"/>
      <w:pPr>
        <w:ind w:left="3667" w:hanging="360"/>
      </w:pPr>
      <w:rPr>
        <w:rFonts w:ascii="Courier New" w:hAnsi="Courier New" w:cs="Courier New" w:hint="default"/>
      </w:rPr>
    </w:lvl>
    <w:lvl w:ilvl="5" w:tplc="1C0A0005" w:tentative="1">
      <w:start w:val="1"/>
      <w:numFmt w:val="bullet"/>
      <w:lvlText w:val=""/>
      <w:lvlJc w:val="left"/>
      <w:pPr>
        <w:ind w:left="4387" w:hanging="360"/>
      </w:pPr>
      <w:rPr>
        <w:rFonts w:ascii="Wingdings" w:hAnsi="Wingdings" w:hint="default"/>
      </w:rPr>
    </w:lvl>
    <w:lvl w:ilvl="6" w:tplc="1C0A0001" w:tentative="1">
      <w:start w:val="1"/>
      <w:numFmt w:val="bullet"/>
      <w:lvlText w:val=""/>
      <w:lvlJc w:val="left"/>
      <w:pPr>
        <w:ind w:left="5107" w:hanging="360"/>
      </w:pPr>
      <w:rPr>
        <w:rFonts w:ascii="Symbol" w:hAnsi="Symbol" w:hint="default"/>
      </w:rPr>
    </w:lvl>
    <w:lvl w:ilvl="7" w:tplc="1C0A0003" w:tentative="1">
      <w:start w:val="1"/>
      <w:numFmt w:val="bullet"/>
      <w:lvlText w:val="o"/>
      <w:lvlJc w:val="left"/>
      <w:pPr>
        <w:ind w:left="5827" w:hanging="360"/>
      </w:pPr>
      <w:rPr>
        <w:rFonts w:ascii="Courier New" w:hAnsi="Courier New" w:cs="Courier New" w:hint="default"/>
      </w:rPr>
    </w:lvl>
    <w:lvl w:ilvl="8" w:tplc="1C0A0005" w:tentative="1">
      <w:start w:val="1"/>
      <w:numFmt w:val="bullet"/>
      <w:lvlText w:val=""/>
      <w:lvlJc w:val="left"/>
      <w:pPr>
        <w:ind w:left="6547" w:hanging="360"/>
      </w:pPr>
      <w:rPr>
        <w:rFonts w:ascii="Wingdings" w:hAnsi="Wingdings" w:hint="default"/>
      </w:rPr>
    </w:lvl>
  </w:abstractNum>
  <w:abstractNum w:abstractNumId="21">
    <w:nsid w:val="52F666D7"/>
    <w:multiLevelType w:val="hybridMultilevel"/>
    <w:tmpl w:val="09F2F46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nsid w:val="538C712E"/>
    <w:multiLevelType w:val="hybridMultilevel"/>
    <w:tmpl w:val="724C55F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nsid w:val="57BC22AF"/>
    <w:multiLevelType w:val="hybridMultilevel"/>
    <w:tmpl w:val="893C441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nsid w:val="57C32A0F"/>
    <w:multiLevelType w:val="hybridMultilevel"/>
    <w:tmpl w:val="61DE1150"/>
    <w:lvl w:ilvl="0" w:tplc="080A0001">
      <w:start w:val="1"/>
      <w:numFmt w:val="bullet"/>
      <w:lvlText w:val=""/>
      <w:lvlJc w:val="left"/>
      <w:pPr>
        <w:ind w:left="1428"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nsid w:val="5B727A5D"/>
    <w:multiLevelType w:val="hybridMultilevel"/>
    <w:tmpl w:val="4238C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BFF01EA"/>
    <w:multiLevelType w:val="hybridMultilevel"/>
    <w:tmpl w:val="A9F4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847433"/>
    <w:multiLevelType w:val="hybridMultilevel"/>
    <w:tmpl w:val="4CE8DD7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nsid w:val="5F230E31"/>
    <w:multiLevelType w:val="hybridMultilevel"/>
    <w:tmpl w:val="5BF8D2CC"/>
    <w:lvl w:ilvl="0" w:tplc="1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F784BF8"/>
    <w:multiLevelType w:val="hybridMultilevel"/>
    <w:tmpl w:val="658896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620362B"/>
    <w:multiLevelType w:val="hybridMultilevel"/>
    <w:tmpl w:val="A2A4DA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nsid w:val="7A5F5294"/>
    <w:multiLevelType w:val="hybridMultilevel"/>
    <w:tmpl w:val="99BA04E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E3F0352"/>
    <w:multiLevelType w:val="hybridMultilevel"/>
    <w:tmpl w:val="2B98EBE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2"/>
  </w:num>
  <w:num w:numId="4">
    <w:abstractNumId w:val="30"/>
  </w:num>
  <w:num w:numId="5">
    <w:abstractNumId w:val="3"/>
  </w:num>
  <w:num w:numId="6">
    <w:abstractNumId w:val="6"/>
  </w:num>
  <w:num w:numId="7">
    <w:abstractNumId w:val="10"/>
  </w:num>
  <w:num w:numId="8">
    <w:abstractNumId w:val="26"/>
  </w:num>
  <w:num w:numId="9">
    <w:abstractNumId w:val="25"/>
  </w:num>
  <w:num w:numId="10">
    <w:abstractNumId w:val="15"/>
  </w:num>
  <w:num w:numId="11">
    <w:abstractNumId w:val="13"/>
  </w:num>
  <w:num w:numId="12">
    <w:abstractNumId w:val="23"/>
  </w:num>
  <w:num w:numId="13">
    <w:abstractNumId w:val="24"/>
  </w:num>
  <w:num w:numId="14">
    <w:abstractNumId w:val="19"/>
  </w:num>
  <w:num w:numId="15">
    <w:abstractNumId w:val="12"/>
  </w:num>
  <w:num w:numId="16">
    <w:abstractNumId w:val="22"/>
  </w:num>
  <w:num w:numId="17">
    <w:abstractNumId w:val="16"/>
  </w:num>
  <w:num w:numId="18">
    <w:abstractNumId w:val="21"/>
  </w:num>
  <w:num w:numId="19">
    <w:abstractNumId w:val="32"/>
  </w:num>
  <w:num w:numId="20">
    <w:abstractNumId w:val="14"/>
  </w:num>
  <w:num w:numId="21">
    <w:abstractNumId w:val="7"/>
  </w:num>
  <w:num w:numId="22">
    <w:abstractNumId w:val="0"/>
  </w:num>
  <w:num w:numId="23">
    <w:abstractNumId w:val="11"/>
  </w:num>
  <w:num w:numId="24">
    <w:abstractNumId w:val="1"/>
  </w:num>
  <w:num w:numId="25">
    <w:abstractNumId w:val="27"/>
  </w:num>
  <w:num w:numId="26">
    <w:abstractNumId w:val="9"/>
  </w:num>
  <w:num w:numId="27">
    <w:abstractNumId w:val="18"/>
  </w:num>
  <w:num w:numId="28">
    <w:abstractNumId w:val="20"/>
  </w:num>
  <w:num w:numId="29">
    <w:abstractNumId w:val="31"/>
  </w:num>
  <w:num w:numId="30">
    <w:abstractNumId w:val="8"/>
  </w:num>
  <w:num w:numId="31">
    <w:abstractNumId w:val="5"/>
  </w:num>
  <w:num w:numId="32">
    <w:abstractNumId w:val="29"/>
  </w:num>
  <w:num w:numId="33">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F2"/>
    <w:rsid w:val="0000003F"/>
    <w:rsid w:val="00000184"/>
    <w:rsid w:val="000003DC"/>
    <w:rsid w:val="0000061B"/>
    <w:rsid w:val="000009C0"/>
    <w:rsid w:val="00000CAC"/>
    <w:rsid w:val="000011F9"/>
    <w:rsid w:val="00001217"/>
    <w:rsid w:val="00001646"/>
    <w:rsid w:val="00001917"/>
    <w:rsid w:val="00001AB5"/>
    <w:rsid w:val="00001E1C"/>
    <w:rsid w:val="00002176"/>
    <w:rsid w:val="0000239B"/>
    <w:rsid w:val="00002873"/>
    <w:rsid w:val="00002B03"/>
    <w:rsid w:val="00003289"/>
    <w:rsid w:val="00003692"/>
    <w:rsid w:val="00003799"/>
    <w:rsid w:val="00003CBB"/>
    <w:rsid w:val="00003E82"/>
    <w:rsid w:val="00004710"/>
    <w:rsid w:val="000047F5"/>
    <w:rsid w:val="0000483A"/>
    <w:rsid w:val="00004ADC"/>
    <w:rsid w:val="00004E19"/>
    <w:rsid w:val="00005739"/>
    <w:rsid w:val="00005888"/>
    <w:rsid w:val="00005A5F"/>
    <w:rsid w:val="00005A82"/>
    <w:rsid w:val="00005F40"/>
    <w:rsid w:val="000073B0"/>
    <w:rsid w:val="000076B6"/>
    <w:rsid w:val="00007798"/>
    <w:rsid w:val="00010310"/>
    <w:rsid w:val="00010346"/>
    <w:rsid w:val="00010349"/>
    <w:rsid w:val="00010396"/>
    <w:rsid w:val="00010AE9"/>
    <w:rsid w:val="000110FB"/>
    <w:rsid w:val="000116A2"/>
    <w:rsid w:val="00011B62"/>
    <w:rsid w:val="00011DF2"/>
    <w:rsid w:val="0001212C"/>
    <w:rsid w:val="000121E5"/>
    <w:rsid w:val="000127AA"/>
    <w:rsid w:val="00012AD3"/>
    <w:rsid w:val="00012D34"/>
    <w:rsid w:val="000130CE"/>
    <w:rsid w:val="0001361F"/>
    <w:rsid w:val="0001367D"/>
    <w:rsid w:val="000138B5"/>
    <w:rsid w:val="000139AB"/>
    <w:rsid w:val="00013EC7"/>
    <w:rsid w:val="00013EDD"/>
    <w:rsid w:val="00013FA3"/>
    <w:rsid w:val="0001403D"/>
    <w:rsid w:val="00014137"/>
    <w:rsid w:val="00014214"/>
    <w:rsid w:val="00014513"/>
    <w:rsid w:val="0001488A"/>
    <w:rsid w:val="000149A2"/>
    <w:rsid w:val="00014C36"/>
    <w:rsid w:val="00015048"/>
    <w:rsid w:val="000153D2"/>
    <w:rsid w:val="000159DA"/>
    <w:rsid w:val="00015C03"/>
    <w:rsid w:val="00015C2D"/>
    <w:rsid w:val="00015D6E"/>
    <w:rsid w:val="00015F44"/>
    <w:rsid w:val="00015F95"/>
    <w:rsid w:val="00016292"/>
    <w:rsid w:val="00016295"/>
    <w:rsid w:val="0001642C"/>
    <w:rsid w:val="000165DA"/>
    <w:rsid w:val="0001666C"/>
    <w:rsid w:val="000167A5"/>
    <w:rsid w:val="00016845"/>
    <w:rsid w:val="0001687E"/>
    <w:rsid w:val="00016AD6"/>
    <w:rsid w:val="00016CCC"/>
    <w:rsid w:val="00016DB4"/>
    <w:rsid w:val="000173C8"/>
    <w:rsid w:val="00017461"/>
    <w:rsid w:val="0001776E"/>
    <w:rsid w:val="000179F0"/>
    <w:rsid w:val="00017A9A"/>
    <w:rsid w:val="00017C26"/>
    <w:rsid w:val="00017C34"/>
    <w:rsid w:val="00020165"/>
    <w:rsid w:val="00020246"/>
    <w:rsid w:val="00020319"/>
    <w:rsid w:val="00020778"/>
    <w:rsid w:val="0002079B"/>
    <w:rsid w:val="00020A6E"/>
    <w:rsid w:val="00020E30"/>
    <w:rsid w:val="00021037"/>
    <w:rsid w:val="000211EB"/>
    <w:rsid w:val="00021284"/>
    <w:rsid w:val="0002132B"/>
    <w:rsid w:val="00021439"/>
    <w:rsid w:val="000216C8"/>
    <w:rsid w:val="00021FD0"/>
    <w:rsid w:val="00022594"/>
    <w:rsid w:val="00022D9B"/>
    <w:rsid w:val="0002313C"/>
    <w:rsid w:val="00023142"/>
    <w:rsid w:val="00023320"/>
    <w:rsid w:val="0002337B"/>
    <w:rsid w:val="0002354F"/>
    <w:rsid w:val="00023627"/>
    <w:rsid w:val="00024047"/>
    <w:rsid w:val="000243B6"/>
    <w:rsid w:val="0002499E"/>
    <w:rsid w:val="000249D7"/>
    <w:rsid w:val="00024A5E"/>
    <w:rsid w:val="00024C93"/>
    <w:rsid w:val="00024CE1"/>
    <w:rsid w:val="00024CFD"/>
    <w:rsid w:val="00024DD2"/>
    <w:rsid w:val="00024EEC"/>
    <w:rsid w:val="00025324"/>
    <w:rsid w:val="000253E5"/>
    <w:rsid w:val="0002544F"/>
    <w:rsid w:val="000255F9"/>
    <w:rsid w:val="00025B1B"/>
    <w:rsid w:val="00025B5B"/>
    <w:rsid w:val="00025D2B"/>
    <w:rsid w:val="00025F3B"/>
    <w:rsid w:val="000261C1"/>
    <w:rsid w:val="0002636D"/>
    <w:rsid w:val="0002695B"/>
    <w:rsid w:val="00026A3C"/>
    <w:rsid w:val="00026B33"/>
    <w:rsid w:val="00027115"/>
    <w:rsid w:val="000279DE"/>
    <w:rsid w:val="00027A1C"/>
    <w:rsid w:val="00027E0F"/>
    <w:rsid w:val="00030271"/>
    <w:rsid w:val="00030F78"/>
    <w:rsid w:val="00031215"/>
    <w:rsid w:val="0003154D"/>
    <w:rsid w:val="00031716"/>
    <w:rsid w:val="00031991"/>
    <w:rsid w:val="00031B3B"/>
    <w:rsid w:val="00031B63"/>
    <w:rsid w:val="00031BBE"/>
    <w:rsid w:val="00031D20"/>
    <w:rsid w:val="000322B4"/>
    <w:rsid w:val="0003255C"/>
    <w:rsid w:val="00032693"/>
    <w:rsid w:val="00032AF5"/>
    <w:rsid w:val="00033018"/>
    <w:rsid w:val="000330F4"/>
    <w:rsid w:val="00033575"/>
    <w:rsid w:val="000336DF"/>
    <w:rsid w:val="00033726"/>
    <w:rsid w:val="000339AC"/>
    <w:rsid w:val="00033B5C"/>
    <w:rsid w:val="00033F38"/>
    <w:rsid w:val="00033F72"/>
    <w:rsid w:val="0003439B"/>
    <w:rsid w:val="00034C7B"/>
    <w:rsid w:val="0003529C"/>
    <w:rsid w:val="00035B88"/>
    <w:rsid w:val="00036230"/>
    <w:rsid w:val="0003646F"/>
    <w:rsid w:val="0003651C"/>
    <w:rsid w:val="00036786"/>
    <w:rsid w:val="000368A3"/>
    <w:rsid w:val="00036CB4"/>
    <w:rsid w:val="00036DE9"/>
    <w:rsid w:val="00036E61"/>
    <w:rsid w:val="0003742F"/>
    <w:rsid w:val="00037581"/>
    <w:rsid w:val="00037778"/>
    <w:rsid w:val="00037A59"/>
    <w:rsid w:val="00037B69"/>
    <w:rsid w:val="000401BA"/>
    <w:rsid w:val="000401E3"/>
    <w:rsid w:val="00040904"/>
    <w:rsid w:val="00040A88"/>
    <w:rsid w:val="00040EDE"/>
    <w:rsid w:val="0004140C"/>
    <w:rsid w:val="0004154B"/>
    <w:rsid w:val="00041B98"/>
    <w:rsid w:val="000421F5"/>
    <w:rsid w:val="000424E2"/>
    <w:rsid w:val="000429A6"/>
    <w:rsid w:val="00042ECD"/>
    <w:rsid w:val="00042F6A"/>
    <w:rsid w:val="00043115"/>
    <w:rsid w:val="000431D7"/>
    <w:rsid w:val="00043279"/>
    <w:rsid w:val="000436DA"/>
    <w:rsid w:val="00043787"/>
    <w:rsid w:val="00043971"/>
    <w:rsid w:val="00043AF4"/>
    <w:rsid w:val="00043CE5"/>
    <w:rsid w:val="00043EE7"/>
    <w:rsid w:val="00044388"/>
    <w:rsid w:val="00044408"/>
    <w:rsid w:val="00044444"/>
    <w:rsid w:val="000444F0"/>
    <w:rsid w:val="000447A5"/>
    <w:rsid w:val="0004483C"/>
    <w:rsid w:val="00044976"/>
    <w:rsid w:val="00044A53"/>
    <w:rsid w:val="00044A5A"/>
    <w:rsid w:val="00044DB9"/>
    <w:rsid w:val="00044DFA"/>
    <w:rsid w:val="00044EB5"/>
    <w:rsid w:val="00044F5A"/>
    <w:rsid w:val="000450DD"/>
    <w:rsid w:val="00045283"/>
    <w:rsid w:val="00045350"/>
    <w:rsid w:val="000456FE"/>
    <w:rsid w:val="00045976"/>
    <w:rsid w:val="0004603D"/>
    <w:rsid w:val="0004693D"/>
    <w:rsid w:val="00046B78"/>
    <w:rsid w:val="0004731D"/>
    <w:rsid w:val="000475A2"/>
    <w:rsid w:val="00047803"/>
    <w:rsid w:val="00047A91"/>
    <w:rsid w:val="00047BED"/>
    <w:rsid w:val="00047DBF"/>
    <w:rsid w:val="00047FEE"/>
    <w:rsid w:val="00047FF8"/>
    <w:rsid w:val="00050057"/>
    <w:rsid w:val="000503B3"/>
    <w:rsid w:val="000508EB"/>
    <w:rsid w:val="00050B23"/>
    <w:rsid w:val="00050D8F"/>
    <w:rsid w:val="00050DAF"/>
    <w:rsid w:val="00051196"/>
    <w:rsid w:val="00051818"/>
    <w:rsid w:val="000518F0"/>
    <w:rsid w:val="00051B40"/>
    <w:rsid w:val="00051BFE"/>
    <w:rsid w:val="00051C95"/>
    <w:rsid w:val="00051D0A"/>
    <w:rsid w:val="00052384"/>
    <w:rsid w:val="00052546"/>
    <w:rsid w:val="00052605"/>
    <w:rsid w:val="0005291B"/>
    <w:rsid w:val="00052977"/>
    <w:rsid w:val="00052A53"/>
    <w:rsid w:val="00053213"/>
    <w:rsid w:val="0005321E"/>
    <w:rsid w:val="000532E2"/>
    <w:rsid w:val="0005350A"/>
    <w:rsid w:val="00053510"/>
    <w:rsid w:val="00053581"/>
    <w:rsid w:val="0005358B"/>
    <w:rsid w:val="0005390E"/>
    <w:rsid w:val="000539FD"/>
    <w:rsid w:val="00053A57"/>
    <w:rsid w:val="00053B26"/>
    <w:rsid w:val="00053DB0"/>
    <w:rsid w:val="00053E17"/>
    <w:rsid w:val="000541F1"/>
    <w:rsid w:val="000547E3"/>
    <w:rsid w:val="00054928"/>
    <w:rsid w:val="000549B6"/>
    <w:rsid w:val="00054DD6"/>
    <w:rsid w:val="00055144"/>
    <w:rsid w:val="000552F8"/>
    <w:rsid w:val="0005561B"/>
    <w:rsid w:val="0005578D"/>
    <w:rsid w:val="000557A5"/>
    <w:rsid w:val="000557C4"/>
    <w:rsid w:val="00055CCC"/>
    <w:rsid w:val="00056027"/>
    <w:rsid w:val="0005653A"/>
    <w:rsid w:val="000565C4"/>
    <w:rsid w:val="000566B2"/>
    <w:rsid w:val="00056A6A"/>
    <w:rsid w:val="00056B32"/>
    <w:rsid w:val="00056E95"/>
    <w:rsid w:val="000573B5"/>
    <w:rsid w:val="000577D5"/>
    <w:rsid w:val="00057986"/>
    <w:rsid w:val="000579A2"/>
    <w:rsid w:val="00057BCC"/>
    <w:rsid w:val="000607B3"/>
    <w:rsid w:val="00060EC6"/>
    <w:rsid w:val="000618DD"/>
    <w:rsid w:val="00061F1B"/>
    <w:rsid w:val="000621E1"/>
    <w:rsid w:val="0006222B"/>
    <w:rsid w:val="000624B3"/>
    <w:rsid w:val="000628DA"/>
    <w:rsid w:val="000634A6"/>
    <w:rsid w:val="0006373A"/>
    <w:rsid w:val="0006383A"/>
    <w:rsid w:val="00063C1C"/>
    <w:rsid w:val="00063D52"/>
    <w:rsid w:val="00063D9F"/>
    <w:rsid w:val="00063E50"/>
    <w:rsid w:val="00064041"/>
    <w:rsid w:val="00064235"/>
    <w:rsid w:val="00064307"/>
    <w:rsid w:val="00064354"/>
    <w:rsid w:val="000645B3"/>
    <w:rsid w:val="00064699"/>
    <w:rsid w:val="00064864"/>
    <w:rsid w:val="00064E5D"/>
    <w:rsid w:val="00064FE6"/>
    <w:rsid w:val="00065015"/>
    <w:rsid w:val="0006516A"/>
    <w:rsid w:val="00065CDD"/>
    <w:rsid w:val="00065FDA"/>
    <w:rsid w:val="0006606D"/>
    <w:rsid w:val="0006658B"/>
    <w:rsid w:val="0006668D"/>
    <w:rsid w:val="00066A28"/>
    <w:rsid w:val="00066DFD"/>
    <w:rsid w:val="0006718B"/>
    <w:rsid w:val="00067360"/>
    <w:rsid w:val="000676AF"/>
    <w:rsid w:val="00067954"/>
    <w:rsid w:val="000679C1"/>
    <w:rsid w:val="000704F6"/>
    <w:rsid w:val="00070621"/>
    <w:rsid w:val="000706F7"/>
    <w:rsid w:val="00070B16"/>
    <w:rsid w:val="00070CCA"/>
    <w:rsid w:val="00071B88"/>
    <w:rsid w:val="00071DB4"/>
    <w:rsid w:val="00072384"/>
    <w:rsid w:val="0007248F"/>
    <w:rsid w:val="00073046"/>
    <w:rsid w:val="000734B8"/>
    <w:rsid w:val="00073B22"/>
    <w:rsid w:val="00073B73"/>
    <w:rsid w:val="00073D82"/>
    <w:rsid w:val="00073D9D"/>
    <w:rsid w:val="0007422F"/>
    <w:rsid w:val="000742C2"/>
    <w:rsid w:val="00074673"/>
    <w:rsid w:val="00074A9B"/>
    <w:rsid w:val="00074B5F"/>
    <w:rsid w:val="00074B95"/>
    <w:rsid w:val="00074C44"/>
    <w:rsid w:val="00074C4A"/>
    <w:rsid w:val="00074CBD"/>
    <w:rsid w:val="00075267"/>
    <w:rsid w:val="00075462"/>
    <w:rsid w:val="0007589A"/>
    <w:rsid w:val="000759B2"/>
    <w:rsid w:val="00075B3B"/>
    <w:rsid w:val="00075D64"/>
    <w:rsid w:val="00076187"/>
    <w:rsid w:val="00076733"/>
    <w:rsid w:val="0007677E"/>
    <w:rsid w:val="0007681A"/>
    <w:rsid w:val="00076A5B"/>
    <w:rsid w:val="00077029"/>
    <w:rsid w:val="0007703A"/>
    <w:rsid w:val="00077202"/>
    <w:rsid w:val="00077391"/>
    <w:rsid w:val="00077ADE"/>
    <w:rsid w:val="00077C71"/>
    <w:rsid w:val="00077F6B"/>
    <w:rsid w:val="00080745"/>
    <w:rsid w:val="000815B4"/>
    <w:rsid w:val="00081649"/>
    <w:rsid w:val="00081E96"/>
    <w:rsid w:val="0008227D"/>
    <w:rsid w:val="00082C52"/>
    <w:rsid w:val="00082F31"/>
    <w:rsid w:val="00083026"/>
    <w:rsid w:val="0008304D"/>
    <w:rsid w:val="00083159"/>
    <w:rsid w:val="000831CB"/>
    <w:rsid w:val="000832E2"/>
    <w:rsid w:val="0008380F"/>
    <w:rsid w:val="00083875"/>
    <w:rsid w:val="000839E4"/>
    <w:rsid w:val="00083D1A"/>
    <w:rsid w:val="00083D34"/>
    <w:rsid w:val="00084037"/>
    <w:rsid w:val="000843DB"/>
    <w:rsid w:val="00084439"/>
    <w:rsid w:val="0008467C"/>
    <w:rsid w:val="0008468F"/>
    <w:rsid w:val="00084805"/>
    <w:rsid w:val="00084B0E"/>
    <w:rsid w:val="00084FE6"/>
    <w:rsid w:val="00085064"/>
    <w:rsid w:val="00085079"/>
    <w:rsid w:val="0008548F"/>
    <w:rsid w:val="0008554C"/>
    <w:rsid w:val="000856AD"/>
    <w:rsid w:val="00085808"/>
    <w:rsid w:val="00085936"/>
    <w:rsid w:val="00085B62"/>
    <w:rsid w:val="00085B64"/>
    <w:rsid w:val="00085C68"/>
    <w:rsid w:val="000860D5"/>
    <w:rsid w:val="00086248"/>
    <w:rsid w:val="00086315"/>
    <w:rsid w:val="00086427"/>
    <w:rsid w:val="0008650A"/>
    <w:rsid w:val="000865A6"/>
    <w:rsid w:val="000867DD"/>
    <w:rsid w:val="000868AE"/>
    <w:rsid w:val="00086A9A"/>
    <w:rsid w:val="00086AA6"/>
    <w:rsid w:val="00086C60"/>
    <w:rsid w:val="00086E2C"/>
    <w:rsid w:val="0008715B"/>
    <w:rsid w:val="00087D8D"/>
    <w:rsid w:val="00087FC0"/>
    <w:rsid w:val="0009011D"/>
    <w:rsid w:val="0009031C"/>
    <w:rsid w:val="00090DBE"/>
    <w:rsid w:val="00090EF3"/>
    <w:rsid w:val="00091318"/>
    <w:rsid w:val="00091F80"/>
    <w:rsid w:val="00092451"/>
    <w:rsid w:val="00092976"/>
    <w:rsid w:val="00092BF1"/>
    <w:rsid w:val="00092E8C"/>
    <w:rsid w:val="000933B2"/>
    <w:rsid w:val="00093437"/>
    <w:rsid w:val="000938D4"/>
    <w:rsid w:val="00094DAA"/>
    <w:rsid w:val="0009508B"/>
    <w:rsid w:val="0009511B"/>
    <w:rsid w:val="0009513A"/>
    <w:rsid w:val="0009534C"/>
    <w:rsid w:val="000953EB"/>
    <w:rsid w:val="00095401"/>
    <w:rsid w:val="00095509"/>
    <w:rsid w:val="0009556F"/>
    <w:rsid w:val="00095DE1"/>
    <w:rsid w:val="000960DC"/>
    <w:rsid w:val="000962F4"/>
    <w:rsid w:val="00096412"/>
    <w:rsid w:val="00096599"/>
    <w:rsid w:val="00096708"/>
    <w:rsid w:val="00096786"/>
    <w:rsid w:val="000967A9"/>
    <w:rsid w:val="00096964"/>
    <w:rsid w:val="00096A12"/>
    <w:rsid w:val="00096A41"/>
    <w:rsid w:val="00096F70"/>
    <w:rsid w:val="000970B0"/>
    <w:rsid w:val="00097226"/>
    <w:rsid w:val="00097443"/>
    <w:rsid w:val="000975E5"/>
    <w:rsid w:val="000976C5"/>
    <w:rsid w:val="00097C45"/>
    <w:rsid w:val="00097D57"/>
    <w:rsid w:val="00097D9C"/>
    <w:rsid w:val="000A02B1"/>
    <w:rsid w:val="000A0706"/>
    <w:rsid w:val="000A07BF"/>
    <w:rsid w:val="000A0834"/>
    <w:rsid w:val="000A0877"/>
    <w:rsid w:val="000A0953"/>
    <w:rsid w:val="000A0B2A"/>
    <w:rsid w:val="000A0B4D"/>
    <w:rsid w:val="000A0E27"/>
    <w:rsid w:val="000A0E86"/>
    <w:rsid w:val="000A115C"/>
    <w:rsid w:val="000A15F6"/>
    <w:rsid w:val="000A170A"/>
    <w:rsid w:val="000A17AB"/>
    <w:rsid w:val="000A19E6"/>
    <w:rsid w:val="000A21B1"/>
    <w:rsid w:val="000A2535"/>
    <w:rsid w:val="000A2598"/>
    <w:rsid w:val="000A33D5"/>
    <w:rsid w:val="000A34A1"/>
    <w:rsid w:val="000A34C3"/>
    <w:rsid w:val="000A3566"/>
    <w:rsid w:val="000A3CD3"/>
    <w:rsid w:val="000A3DC8"/>
    <w:rsid w:val="000A3E48"/>
    <w:rsid w:val="000A3EA5"/>
    <w:rsid w:val="000A4037"/>
    <w:rsid w:val="000A4337"/>
    <w:rsid w:val="000A474C"/>
    <w:rsid w:val="000A47A6"/>
    <w:rsid w:val="000A4872"/>
    <w:rsid w:val="000A496E"/>
    <w:rsid w:val="000A5694"/>
    <w:rsid w:val="000A5779"/>
    <w:rsid w:val="000A5B5B"/>
    <w:rsid w:val="000A5C4B"/>
    <w:rsid w:val="000A5C6E"/>
    <w:rsid w:val="000A5E1B"/>
    <w:rsid w:val="000A67C8"/>
    <w:rsid w:val="000A67F1"/>
    <w:rsid w:val="000A6852"/>
    <w:rsid w:val="000A6BC4"/>
    <w:rsid w:val="000A784A"/>
    <w:rsid w:val="000A7933"/>
    <w:rsid w:val="000A7C41"/>
    <w:rsid w:val="000A7D99"/>
    <w:rsid w:val="000A7EB0"/>
    <w:rsid w:val="000B02D3"/>
    <w:rsid w:val="000B0778"/>
    <w:rsid w:val="000B0B69"/>
    <w:rsid w:val="000B0D45"/>
    <w:rsid w:val="000B12C7"/>
    <w:rsid w:val="000B14D7"/>
    <w:rsid w:val="000B1A55"/>
    <w:rsid w:val="000B1A56"/>
    <w:rsid w:val="000B1C4F"/>
    <w:rsid w:val="000B1FE1"/>
    <w:rsid w:val="000B2A3D"/>
    <w:rsid w:val="000B2AE6"/>
    <w:rsid w:val="000B2BEF"/>
    <w:rsid w:val="000B2D1E"/>
    <w:rsid w:val="000B2D47"/>
    <w:rsid w:val="000B2EAF"/>
    <w:rsid w:val="000B2F78"/>
    <w:rsid w:val="000B301A"/>
    <w:rsid w:val="000B308D"/>
    <w:rsid w:val="000B3385"/>
    <w:rsid w:val="000B34E2"/>
    <w:rsid w:val="000B35F5"/>
    <w:rsid w:val="000B392C"/>
    <w:rsid w:val="000B3CF4"/>
    <w:rsid w:val="000B3DBD"/>
    <w:rsid w:val="000B3DEB"/>
    <w:rsid w:val="000B412E"/>
    <w:rsid w:val="000B42DB"/>
    <w:rsid w:val="000B432A"/>
    <w:rsid w:val="000B487C"/>
    <w:rsid w:val="000B4B7B"/>
    <w:rsid w:val="000B4E06"/>
    <w:rsid w:val="000B532C"/>
    <w:rsid w:val="000B5479"/>
    <w:rsid w:val="000B5541"/>
    <w:rsid w:val="000B59F4"/>
    <w:rsid w:val="000B5A8E"/>
    <w:rsid w:val="000B5E87"/>
    <w:rsid w:val="000B620E"/>
    <w:rsid w:val="000B641B"/>
    <w:rsid w:val="000B698F"/>
    <w:rsid w:val="000B6A81"/>
    <w:rsid w:val="000B6C08"/>
    <w:rsid w:val="000B6F25"/>
    <w:rsid w:val="000B767D"/>
    <w:rsid w:val="000B774B"/>
    <w:rsid w:val="000B7927"/>
    <w:rsid w:val="000B7D70"/>
    <w:rsid w:val="000B7E23"/>
    <w:rsid w:val="000C0083"/>
    <w:rsid w:val="000C0736"/>
    <w:rsid w:val="000C0BC4"/>
    <w:rsid w:val="000C0D0A"/>
    <w:rsid w:val="000C0F23"/>
    <w:rsid w:val="000C0F2A"/>
    <w:rsid w:val="000C101B"/>
    <w:rsid w:val="000C17E4"/>
    <w:rsid w:val="000C1B1A"/>
    <w:rsid w:val="000C1EA4"/>
    <w:rsid w:val="000C201D"/>
    <w:rsid w:val="000C2225"/>
    <w:rsid w:val="000C241A"/>
    <w:rsid w:val="000C24A5"/>
    <w:rsid w:val="000C257B"/>
    <w:rsid w:val="000C2727"/>
    <w:rsid w:val="000C2A3B"/>
    <w:rsid w:val="000C2D1F"/>
    <w:rsid w:val="000C2F10"/>
    <w:rsid w:val="000C321C"/>
    <w:rsid w:val="000C366A"/>
    <w:rsid w:val="000C39E1"/>
    <w:rsid w:val="000C3B3D"/>
    <w:rsid w:val="000C3C47"/>
    <w:rsid w:val="000C3D9B"/>
    <w:rsid w:val="000C4013"/>
    <w:rsid w:val="000C43D9"/>
    <w:rsid w:val="000C4A90"/>
    <w:rsid w:val="000C4CF8"/>
    <w:rsid w:val="000C4D70"/>
    <w:rsid w:val="000C4FF8"/>
    <w:rsid w:val="000C518C"/>
    <w:rsid w:val="000C52BE"/>
    <w:rsid w:val="000C5798"/>
    <w:rsid w:val="000C579D"/>
    <w:rsid w:val="000C57FB"/>
    <w:rsid w:val="000C5D0A"/>
    <w:rsid w:val="000C5E08"/>
    <w:rsid w:val="000C60F7"/>
    <w:rsid w:val="000C67E4"/>
    <w:rsid w:val="000C68B4"/>
    <w:rsid w:val="000C6C31"/>
    <w:rsid w:val="000C75CB"/>
    <w:rsid w:val="000C7630"/>
    <w:rsid w:val="000C796D"/>
    <w:rsid w:val="000C7EB3"/>
    <w:rsid w:val="000D0354"/>
    <w:rsid w:val="000D0822"/>
    <w:rsid w:val="000D0A06"/>
    <w:rsid w:val="000D19CB"/>
    <w:rsid w:val="000D1D0C"/>
    <w:rsid w:val="000D1EEA"/>
    <w:rsid w:val="000D24B2"/>
    <w:rsid w:val="000D2622"/>
    <w:rsid w:val="000D29C6"/>
    <w:rsid w:val="000D3561"/>
    <w:rsid w:val="000D37AC"/>
    <w:rsid w:val="000D3B1F"/>
    <w:rsid w:val="000D3ED1"/>
    <w:rsid w:val="000D3F38"/>
    <w:rsid w:val="000D3F5D"/>
    <w:rsid w:val="000D421C"/>
    <w:rsid w:val="000D4226"/>
    <w:rsid w:val="000D4B94"/>
    <w:rsid w:val="000D4B95"/>
    <w:rsid w:val="000D53E1"/>
    <w:rsid w:val="000D5438"/>
    <w:rsid w:val="000D5A69"/>
    <w:rsid w:val="000D5DD7"/>
    <w:rsid w:val="000D6AB7"/>
    <w:rsid w:val="000D6CAE"/>
    <w:rsid w:val="000D6CFD"/>
    <w:rsid w:val="000D6D69"/>
    <w:rsid w:val="000D6DF1"/>
    <w:rsid w:val="000D7278"/>
    <w:rsid w:val="000D7454"/>
    <w:rsid w:val="000D769A"/>
    <w:rsid w:val="000D76D9"/>
    <w:rsid w:val="000D7727"/>
    <w:rsid w:val="000D7841"/>
    <w:rsid w:val="000D7940"/>
    <w:rsid w:val="000D7A40"/>
    <w:rsid w:val="000D7D00"/>
    <w:rsid w:val="000D7DA6"/>
    <w:rsid w:val="000E02EC"/>
    <w:rsid w:val="000E06BF"/>
    <w:rsid w:val="000E06C5"/>
    <w:rsid w:val="000E084C"/>
    <w:rsid w:val="000E093B"/>
    <w:rsid w:val="000E0C6D"/>
    <w:rsid w:val="000E0D7B"/>
    <w:rsid w:val="000E1333"/>
    <w:rsid w:val="000E1387"/>
    <w:rsid w:val="000E188C"/>
    <w:rsid w:val="000E1B4B"/>
    <w:rsid w:val="000E1B9D"/>
    <w:rsid w:val="000E1D30"/>
    <w:rsid w:val="000E1E89"/>
    <w:rsid w:val="000E2529"/>
    <w:rsid w:val="000E27EC"/>
    <w:rsid w:val="000E2EC4"/>
    <w:rsid w:val="000E2EE5"/>
    <w:rsid w:val="000E3000"/>
    <w:rsid w:val="000E3217"/>
    <w:rsid w:val="000E327E"/>
    <w:rsid w:val="000E332E"/>
    <w:rsid w:val="000E3386"/>
    <w:rsid w:val="000E33D2"/>
    <w:rsid w:val="000E3466"/>
    <w:rsid w:val="000E3FAF"/>
    <w:rsid w:val="000E4582"/>
    <w:rsid w:val="000E470D"/>
    <w:rsid w:val="000E475C"/>
    <w:rsid w:val="000E4917"/>
    <w:rsid w:val="000E4920"/>
    <w:rsid w:val="000E4A17"/>
    <w:rsid w:val="000E4E4C"/>
    <w:rsid w:val="000E4EE6"/>
    <w:rsid w:val="000E515E"/>
    <w:rsid w:val="000E574B"/>
    <w:rsid w:val="000E5892"/>
    <w:rsid w:val="000E589D"/>
    <w:rsid w:val="000E5C00"/>
    <w:rsid w:val="000E5F0B"/>
    <w:rsid w:val="000E5F97"/>
    <w:rsid w:val="000E63DF"/>
    <w:rsid w:val="000E655A"/>
    <w:rsid w:val="000E659C"/>
    <w:rsid w:val="000E67CA"/>
    <w:rsid w:val="000E6B01"/>
    <w:rsid w:val="000E7170"/>
    <w:rsid w:val="000E795F"/>
    <w:rsid w:val="000E7B8D"/>
    <w:rsid w:val="000E7D6A"/>
    <w:rsid w:val="000E7DA3"/>
    <w:rsid w:val="000F037F"/>
    <w:rsid w:val="000F0498"/>
    <w:rsid w:val="000F068B"/>
    <w:rsid w:val="000F075C"/>
    <w:rsid w:val="000F0FEA"/>
    <w:rsid w:val="000F1237"/>
    <w:rsid w:val="000F1265"/>
    <w:rsid w:val="000F19E8"/>
    <w:rsid w:val="000F1B1C"/>
    <w:rsid w:val="000F1B81"/>
    <w:rsid w:val="000F1C67"/>
    <w:rsid w:val="000F1CD3"/>
    <w:rsid w:val="000F1CFF"/>
    <w:rsid w:val="000F1E34"/>
    <w:rsid w:val="000F1EF8"/>
    <w:rsid w:val="000F1FCC"/>
    <w:rsid w:val="000F2326"/>
    <w:rsid w:val="000F23B5"/>
    <w:rsid w:val="000F248A"/>
    <w:rsid w:val="000F253A"/>
    <w:rsid w:val="000F2612"/>
    <w:rsid w:val="000F2626"/>
    <w:rsid w:val="000F2641"/>
    <w:rsid w:val="000F2C9C"/>
    <w:rsid w:val="000F2F0D"/>
    <w:rsid w:val="000F3488"/>
    <w:rsid w:val="000F38F6"/>
    <w:rsid w:val="000F3E58"/>
    <w:rsid w:val="000F43CB"/>
    <w:rsid w:val="000F4729"/>
    <w:rsid w:val="000F4C5E"/>
    <w:rsid w:val="000F50FE"/>
    <w:rsid w:val="000F564D"/>
    <w:rsid w:val="000F5885"/>
    <w:rsid w:val="000F5BB0"/>
    <w:rsid w:val="000F6123"/>
    <w:rsid w:val="000F6298"/>
    <w:rsid w:val="000F6737"/>
    <w:rsid w:val="000F6777"/>
    <w:rsid w:val="000F6901"/>
    <w:rsid w:val="000F6A33"/>
    <w:rsid w:val="000F7353"/>
    <w:rsid w:val="000F7394"/>
    <w:rsid w:val="000F74D9"/>
    <w:rsid w:val="000F785E"/>
    <w:rsid w:val="000F7B91"/>
    <w:rsid w:val="000F7D49"/>
    <w:rsid w:val="00100126"/>
    <w:rsid w:val="0010022C"/>
    <w:rsid w:val="00100244"/>
    <w:rsid w:val="001006D2"/>
    <w:rsid w:val="00100988"/>
    <w:rsid w:val="00100ACB"/>
    <w:rsid w:val="00100DAC"/>
    <w:rsid w:val="00100F6C"/>
    <w:rsid w:val="0010107C"/>
    <w:rsid w:val="00101131"/>
    <w:rsid w:val="0010152F"/>
    <w:rsid w:val="001016C0"/>
    <w:rsid w:val="00101AD4"/>
    <w:rsid w:val="00101D4D"/>
    <w:rsid w:val="00101E31"/>
    <w:rsid w:val="0010234D"/>
    <w:rsid w:val="00102990"/>
    <w:rsid w:val="00102A37"/>
    <w:rsid w:val="00102B33"/>
    <w:rsid w:val="00102C0E"/>
    <w:rsid w:val="00103187"/>
    <w:rsid w:val="001037FA"/>
    <w:rsid w:val="00103C49"/>
    <w:rsid w:val="00103C61"/>
    <w:rsid w:val="00104341"/>
    <w:rsid w:val="00104398"/>
    <w:rsid w:val="00104B54"/>
    <w:rsid w:val="00104BFD"/>
    <w:rsid w:val="00104CC2"/>
    <w:rsid w:val="001050CC"/>
    <w:rsid w:val="0010557B"/>
    <w:rsid w:val="001056E5"/>
    <w:rsid w:val="00105AD8"/>
    <w:rsid w:val="00105B37"/>
    <w:rsid w:val="0010611A"/>
    <w:rsid w:val="0010616E"/>
    <w:rsid w:val="00106380"/>
    <w:rsid w:val="001065A3"/>
    <w:rsid w:val="001065A7"/>
    <w:rsid w:val="00106654"/>
    <w:rsid w:val="0010678D"/>
    <w:rsid w:val="00106B34"/>
    <w:rsid w:val="00106E38"/>
    <w:rsid w:val="00107036"/>
    <w:rsid w:val="00107908"/>
    <w:rsid w:val="001079DB"/>
    <w:rsid w:val="00107BD9"/>
    <w:rsid w:val="0011035C"/>
    <w:rsid w:val="00110A3D"/>
    <w:rsid w:val="00110CF6"/>
    <w:rsid w:val="00110E1E"/>
    <w:rsid w:val="00110FC4"/>
    <w:rsid w:val="00111570"/>
    <w:rsid w:val="00111BCF"/>
    <w:rsid w:val="00112250"/>
    <w:rsid w:val="00112394"/>
    <w:rsid w:val="001123CA"/>
    <w:rsid w:val="0011271D"/>
    <w:rsid w:val="0011280E"/>
    <w:rsid w:val="001129EC"/>
    <w:rsid w:val="00112CA8"/>
    <w:rsid w:val="00112D7D"/>
    <w:rsid w:val="00113182"/>
    <w:rsid w:val="00113469"/>
    <w:rsid w:val="00114573"/>
    <w:rsid w:val="001145B3"/>
    <w:rsid w:val="00114731"/>
    <w:rsid w:val="00114963"/>
    <w:rsid w:val="00114D82"/>
    <w:rsid w:val="00114E57"/>
    <w:rsid w:val="0011581C"/>
    <w:rsid w:val="0011622B"/>
    <w:rsid w:val="001162E9"/>
    <w:rsid w:val="00116B48"/>
    <w:rsid w:val="00116E4F"/>
    <w:rsid w:val="0011705A"/>
    <w:rsid w:val="00117B6E"/>
    <w:rsid w:val="00120008"/>
    <w:rsid w:val="00120059"/>
    <w:rsid w:val="0012028F"/>
    <w:rsid w:val="001204D5"/>
    <w:rsid w:val="0012059B"/>
    <w:rsid w:val="00120813"/>
    <w:rsid w:val="00120879"/>
    <w:rsid w:val="0012091A"/>
    <w:rsid w:val="00120A94"/>
    <w:rsid w:val="001216D7"/>
    <w:rsid w:val="001217EF"/>
    <w:rsid w:val="001219C3"/>
    <w:rsid w:val="00121ED0"/>
    <w:rsid w:val="0012224A"/>
    <w:rsid w:val="00122453"/>
    <w:rsid w:val="00122505"/>
    <w:rsid w:val="0012267B"/>
    <w:rsid w:val="00122926"/>
    <w:rsid w:val="0012297F"/>
    <w:rsid w:val="00122A2A"/>
    <w:rsid w:val="00122A4D"/>
    <w:rsid w:val="0012339E"/>
    <w:rsid w:val="00123517"/>
    <w:rsid w:val="00123634"/>
    <w:rsid w:val="00123691"/>
    <w:rsid w:val="0012411D"/>
    <w:rsid w:val="00124260"/>
    <w:rsid w:val="00124B82"/>
    <w:rsid w:val="00124BC8"/>
    <w:rsid w:val="00124D8C"/>
    <w:rsid w:val="0012564F"/>
    <w:rsid w:val="00125666"/>
    <w:rsid w:val="00125D7E"/>
    <w:rsid w:val="001263C0"/>
    <w:rsid w:val="001266C7"/>
    <w:rsid w:val="00126C49"/>
    <w:rsid w:val="00126CE2"/>
    <w:rsid w:val="00126E98"/>
    <w:rsid w:val="00127028"/>
    <w:rsid w:val="00127032"/>
    <w:rsid w:val="001271CA"/>
    <w:rsid w:val="00127226"/>
    <w:rsid w:val="00127607"/>
    <w:rsid w:val="00127C03"/>
    <w:rsid w:val="00127E38"/>
    <w:rsid w:val="0013018F"/>
    <w:rsid w:val="001301A8"/>
    <w:rsid w:val="001301B8"/>
    <w:rsid w:val="0013034A"/>
    <w:rsid w:val="001307D1"/>
    <w:rsid w:val="001308C7"/>
    <w:rsid w:val="00130BE5"/>
    <w:rsid w:val="00130CC1"/>
    <w:rsid w:val="00130E31"/>
    <w:rsid w:val="00131118"/>
    <w:rsid w:val="00131339"/>
    <w:rsid w:val="00131AAC"/>
    <w:rsid w:val="00131C9E"/>
    <w:rsid w:val="00131DD5"/>
    <w:rsid w:val="00132280"/>
    <w:rsid w:val="001326B5"/>
    <w:rsid w:val="00132DA6"/>
    <w:rsid w:val="00133110"/>
    <w:rsid w:val="0013313E"/>
    <w:rsid w:val="00133164"/>
    <w:rsid w:val="00133CBB"/>
    <w:rsid w:val="001345C1"/>
    <w:rsid w:val="001346AA"/>
    <w:rsid w:val="00134797"/>
    <w:rsid w:val="00134B68"/>
    <w:rsid w:val="0013538C"/>
    <w:rsid w:val="00136174"/>
    <w:rsid w:val="001361A3"/>
    <w:rsid w:val="001361F5"/>
    <w:rsid w:val="001363AC"/>
    <w:rsid w:val="00136705"/>
    <w:rsid w:val="0013693D"/>
    <w:rsid w:val="00136A13"/>
    <w:rsid w:val="00136B4B"/>
    <w:rsid w:val="00136C0A"/>
    <w:rsid w:val="00136C95"/>
    <w:rsid w:val="0013718D"/>
    <w:rsid w:val="00137529"/>
    <w:rsid w:val="0013753A"/>
    <w:rsid w:val="00137917"/>
    <w:rsid w:val="00137C65"/>
    <w:rsid w:val="00140656"/>
    <w:rsid w:val="001406F7"/>
    <w:rsid w:val="00140708"/>
    <w:rsid w:val="00140916"/>
    <w:rsid w:val="00140ED5"/>
    <w:rsid w:val="00140F66"/>
    <w:rsid w:val="001419AE"/>
    <w:rsid w:val="00141C30"/>
    <w:rsid w:val="0014274B"/>
    <w:rsid w:val="00142DD2"/>
    <w:rsid w:val="00143063"/>
    <w:rsid w:val="0014314E"/>
    <w:rsid w:val="0014385D"/>
    <w:rsid w:val="00143DD0"/>
    <w:rsid w:val="00143E98"/>
    <w:rsid w:val="00144081"/>
    <w:rsid w:val="00144A65"/>
    <w:rsid w:val="00144C84"/>
    <w:rsid w:val="00144ECB"/>
    <w:rsid w:val="00144F2B"/>
    <w:rsid w:val="00144FB2"/>
    <w:rsid w:val="001455F4"/>
    <w:rsid w:val="001457B3"/>
    <w:rsid w:val="00145927"/>
    <w:rsid w:val="00145DF0"/>
    <w:rsid w:val="00145F90"/>
    <w:rsid w:val="0014648B"/>
    <w:rsid w:val="0014657A"/>
    <w:rsid w:val="001465CE"/>
    <w:rsid w:val="00146618"/>
    <w:rsid w:val="001466B2"/>
    <w:rsid w:val="00146ACA"/>
    <w:rsid w:val="0014712A"/>
    <w:rsid w:val="00147713"/>
    <w:rsid w:val="00147C93"/>
    <w:rsid w:val="00147F52"/>
    <w:rsid w:val="00150113"/>
    <w:rsid w:val="001505FE"/>
    <w:rsid w:val="00150717"/>
    <w:rsid w:val="00150789"/>
    <w:rsid w:val="00150DD4"/>
    <w:rsid w:val="00151116"/>
    <w:rsid w:val="00151331"/>
    <w:rsid w:val="001513A8"/>
    <w:rsid w:val="0015144F"/>
    <w:rsid w:val="001514DC"/>
    <w:rsid w:val="00151B8F"/>
    <w:rsid w:val="001525DA"/>
    <w:rsid w:val="00152C00"/>
    <w:rsid w:val="0015343A"/>
    <w:rsid w:val="0015371C"/>
    <w:rsid w:val="00153895"/>
    <w:rsid w:val="0015399F"/>
    <w:rsid w:val="00153AC2"/>
    <w:rsid w:val="00153C24"/>
    <w:rsid w:val="00154131"/>
    <w:rsid w:val="001543F5"/>
    <w:rsid w:val="0015472B"/>
    <w:rsid w:val="00154892"/>
    <w:rsid w:val="00154AA0"/>
    <w:rsid w:val="00154C8A"/>
    <w:rsid w:val="0015572F"/>
    <w:rsid w:val="001559BB"/>
    <w:rsid w:val="00155C84"/>
    <w:rsid w:val="00155E9A"/>
    <w:rsid w:val="001568DE"/>
    <w:rsid w:val="00156A53"/>
    <w:rsid w:val="00156D97"/>
    <w:rsid w:val="00156F78"/>
    <w:rsid w:val="00157365"/>
    <w:rsid w:val="00157454"/>
    <w:rsid w:val="001578FA"/>
    <w:rsid w:val="00157956"/>
    <w:rsid w:val="00157E0F"/>
    <w:rsid w:val="00157E49"/>
    <w:rsid w:val="00157E6E"/>
    <w:rsid w:val="0016094E"/>
    <w:rsid w:val="00160A16"/>
    <w:rsid w:val="0016101E"/>
    <w:rsid w:val="001610CC"/>
    <w:rsid w:val="0016130F"/>
    <w:rsid w:val="0016148B"/>
    <w:rsid w:val="0016152E"/>
    <w:rsid w:val="00161AB0"/>
    <w:rsid w:val="001626E9"/>
    <w:rsid w:val="00162A8F"/>
    <w:rsid w:val="001630AD"/>
    <w:rsid w:val="00163BB7"/>
    <w:rsid w:val="00163C04"/>
    <w:rsid w:val="00163C87"/>
    <w:rsid w:val="00163F5B"/>
    <w:rsid w:val="001641B0"/>
    <w:rsid w:val="00164AFC"/>
    <w:rsid w:val="00164BC1"/>
    <w:rsid w:val="0016503A"/>
    <w:rsid w:val="001651A7"/>
    <w:rsid w:val="001656C4"/>
    <w:rsid w:val="00165807"/>
    <w:rsid w:val="001658E0"/>
    <w:rsid w:val="00165AE1"/>
    <w:rsid w:val="00165D15"/>
    <w:rsid w:val="00166CC8"/>
    <w:rsid w:val="00166FD1"/>
    <w:rsid w:val="00167065"/>
    <w:rsid w:val="001670E5"/>
    <w:rsid w:val="001675F6"/>
    <w:rsid w:val="00167795"/>
    <w:rsid w:val="00167A6F"/>
    <w:rsid w:val="00167EE4"/>
    <w:rsid w:val="001703B4"/>
    <w:rsid w:val="001709A5"/>
    <w:rsid w:val="00170C26"/>
    <w:rsid w:val="00170C5C"/>
    <w:rsid w:val="00170F40"/>
    <w:rsid w:val="00171508"/>
    <w:rsid w:val="00171541"/>
    <w:rsid w:val="001718E4"/>
    <w:rsid w:val="00171A97"/>
    <w:rsid w:val="00171BDB"/>
    <w:rsid w:val="00171D45"/>
    <w:rsid w:val="0017206C"/>
    <w:rsid w:val="00172B3F"/>
    <w:rsid w:val="00172D46"/>
    <w:rsid w:val="00172DBC"/>
    <w:rsid w:val="00173AB5"/>
    <w:rsid w:val="00173AF0"/>
    <w:rsid w:val="00173E96"/>
    <w:rsid w:val="00173EE7"/>
    <w:rsid w:val="00174107"/>
    <w:rsid w:val="00174B94"/>
    <w:rsid w:val="00174C5C"/>
    <w:rsid w:val="00174C67"/>
    <w:rsid w:val="00174DE3"/>
    <w:rsid w:val="00174E72"/>
    <w:rsid w:val="00174F79"/>
    <w:rsid w:val="0017520A"/>
    <w:rsid w:val="001752B3"/>
    <w:rsid w:val="0017598C"/>
    <w:rsid w:val="00175AFF"/>
    <w:rsid w:val="00175CC6"/>
    <w:rsid w:val="00176247"/>
    <w:rsid w:val="0017626F"/>
    <w:rsid w:val="001762B5"/>
    <w:rsid w:val="00176CF7"/>
    <w:rsid w:val="0017726D"/>
    <w:rsid w:val="001773E2"/>
    <w:rsid w:val="00177592"/>
    <w:rsid w:val="00177BC9"/>
    <w:rsid w:val="00177DE7"/>
    <w:rsid w:val="00177FE4"/>
    <w:rsid w:val="00180571"/>
    <w:rsid w:val="001805CF"/>
    <w:rsid w:val="001805E7"/>
    <w:rsid w:val="001807C7"/>
    <w:rsid w:val="00181004"/>
    <w:rsid w:val="00181F08"/>
    <w:rsid w:val="0018213D"/>
    <w:rsid w:val="001821D0"/>
    <w:rsid w:val="001827A1"/>
    <w:rsid w:val="001828C6"/>
    <w:rsid w:val="00182A2A"/>
    <w:rsid w:val="00182ACB"/>
    <w:rsid w:val="00182B1E"/>
    <w:rsid w:val="00182B26"/>
    <w:rsid w:val="001831C4"/>
    <w:rsid w:val="001837B8"/>
    <w:rsid w:val="00183AC7"/>
    <w:rsid w:val="00184739"/>
    <w:rsid w:val="00184759"/>
    <w:rsid w:val="001847D5"/>
    <w:rsid w:val="001848B2"/>
    <w:rsid w:val="001848E8"/>
    <w:rsid w:val="00184998"/>
    <w:rsid w:val="00184A97"/>
    <w:rsid w:val="00184E6D"/>
    <w:rsid w:val="0018534C"/>
    <w:rsid w:val="001853F6"/>
    <w:rsid w:val="00185B27"/>
    <w:rsid w:val="00185E59"/>
    <w:rsid w:val="00185E88"/>
    <w:rsid w:val="00185F59"/>
    <w:rsid w:val="001863A7"/>
    <w:rsid w:val="00186415"/>
    <w:rsid w:val="001871A5"/>
    <w:rsid w:val="001873EE"/>
    <w:rsid w:val="001877CC"/>
    <w:rsid w:val="001902AE"/>
    <w:rsid w:val="001903B1"/>
    <w:rsid w:val="001907BF"/>
    <w:rsid w:val="00190C96"/>
    <w:rsid w:val="00190D19"/>
    <w:rsid w:val="00190D6F"/>
    <w:rsid w:val="001910EB"/>
    <w:rsid w:val="0019136F"/>
    <w:rsid w:val="0019148A"/>
    <w:rsid w:val="0019163D"/>
    <w:rsid w:val="0019222D"/>
    <w:rsid w:val="001922BE"/>
    <w:rsid w:val="00192ACB"/>
    <w:rsid w:val="00192FAE"/>
    <w:rsid w:val="00193517"/>
    <w:rsid w:val="00193FB0"/>
    <w:rsid w:val="00194029"/>
    <w:rsid w:val="00194490"/>
    <w:rsid w:val="001945D2"/>
    <w:rsid w:val="00194C83"/>
    <w:rsid w:val="00195002"/>
    <w:rsid w:val="00195553"/>
    <w:rsid w:val="001956E1"/>
    <w:rsid w:val="00195A1B"/>
    <w:rsid w:val="00195A1F"/>
    <w:rsid w:val="00195ADE"/>
    <w:rsid w:val="00195BE6"/>
    <w:rsid w:val="00195D04"/>
    <w:rsid w:val="001962E4"/>
    <w:rsid w:val="00196625"/>
    <w:rsid w:val="00196772"/>
    <w:rsid w:val="001968BC"/>
    <w:rsid w:val="00196961"/>
    <w:rsid w:val="00196A79"/>
    <w:rsid w:val="00196D79"/>
    <w:rsid w:val="00197042"/>
    <w:rsid w:val="00197199"/>
    <w:rsid w:val="001971D0"/>
    <w:rsid w:val="001974F0"/>
    <w:rsid w:val="0019787E"/>
    <w:rsid w:val="00197AC2"/>
    <w:rsid w:val="00197CC0"/>
    <w:rsid w:val="00197EBC"/>
    <w:rsid w:val="00197F79"/>
    <w:rsid w:val="001A01B8"/>
    <w:rsid w:val="001A035B"/>
    <w:rsid w:val="001A04EE"/>
    <w:rsid w:val="001A0518"/>
    <w:rsid w:val="001A0537"/>
    <w:rsid w:val="001A0C50"/>
    <w:rsid w:val="001A0D1F"/>
    <w:rsid w:val="001A0FAD"/>
    <w:rsid w:val="001A12A6"/>
    <w:rsid w:val="001A2039"/>
    <w:rsid w:val="001A2662"/>
    <w:rsid w:val="001A2D35"/>
    <w:rsid w:val="001A3005"/>
    <w:rsid w:val="001A327F"/>
    <w:rsid w:val="001A356D"/>
    <w:rsid w:val="001A3864"/>
    <w:rsid w:val="001A3D85"/>
    <w:rsid w:val="001A3E05"/>
    <w:rsid w:val="001A48AD"/>
    <w:rsid w:val="001A58E4"/>
    <w:rsid w:val="001A59A0"/>
    <w:rsid w:val="001A63E6"/>
    <w:rsid w:val="001A65B4"/>
    <w:rsid w:val="001A676A"/>
    <w:rsid w:val="001A6933"/>
    <w:rsid w:val="001A6C7C"/>
    <w:rsid w:val="001A6CBB"/>
    <w:rsid w:val="001A6EDD"/>
    <w:rsid w:val="001A6FD2"/>
    <w:rsid w:val="001A6FEE"/>
    <w:rsid w:val="001A7278"/>
    <w:rsid w:val="001A776A"/>
    <w:rsid w:val="001A7B30"/>
    <w:rsid w:val="001A7BC9"/>
    <w:rsid w:val="001A7C2D"/>
    <w:rsid w:val="001B03AF"/>
    <w:rsid w:val="001B0A11"/>
    <w:rsid w:val="001B0C0B"/>
    <w:rsid w:val="001B0D1B"/>
    <w:rsid w:val="001B0DC6"/>
    <w:rsid w:val="001B1197"/>
    <w:rsid w:val="001B122E"/>
    <w:rsid w:val="001B15FB"/>
    <w:rsid w:val="001B1B1D"/>
    <w:rsid w:val="001B2343"/>
    <w:rsid w:val="001B241C"/>
    <w:rsid w:val="001B2732"/>
    <w:rsid w:val="001B28B6"/>
    <w:rsid w:val="001B28CE"/>
    <w:rsid w:val="001B2E33"/>
    <w:rsid w:val="001B2EB1"/>
    <w:rsid w:val="001B2EFA"/>
    <w:rsid w:val="001B316A"/>
    <w:rsid w:val="001B3387"/>
    <w:rsid w:val="001B3839"/>
    <w:rsid w:val="001B3B17"/>
    <w:rsid w:val="001B3E95"/>
    <w:rsid w:val="001B3FEC"/>
    <w:rsid w:val="001B4004"/>
    <w:rsid w:val="001B42F0"/>
    <w:rsid w:val="001B4361"/>
    <w:rsid w:val="001B45B0"/>
    <w:rsid w:val="001B46D9"/>
    <w:rsid w:val="001B4744"/>
    <w:rsid w:val="001B4E94"/>
    <w:rsid w:val="001B58EF"/>
    <w:rsid w:val="001B613B"/>
    <w:rsid w:val="001B656D"/>
    <w:rsid w:val="001B665C"/>
    <w:rsid w:val="001B67CA"/>
    <w:rsid w:val="001B6AE0"/>
    <w:rsid w:val="001B6B22"/>
    <w:rsid w:val="001B6C69"/>
    <w:rsid w:val="001B6DFC"/>
    <w:rsid w:val="001B70FF"/>
    <w:rsid w:val="001B714F"/>
    <w:rsid w:val="001B7201"/>
    <w:rsid w:val="001B75BE"/>
    <w:rsid w:val="001B762A"/>
    <w:rsid w:val="001B77FB"/>
    <w:rsid w:val="001C0149"/>
    <w:rsid w:val="001C04EB"/>
    <w:rsid w:val="001C0DD5"/>
    <w:rsid w:val="001C15EE"/>
    <w:rsid w:val="001C18AD"/>
    <w:rsid w:val="001C1925"/>
    <w:rsid w:val="001C1DC3"/>
    <w:rsid w:val="001C2084"/>
    <w:rsid w:val="001C2179"/>
    <w:rsid w:val="001C23C5"/>
    <w:rsid w:val="001C265C"/>
    <w:rsid w:val="001C268E"/>
    <w:rsid w:val="001C2965"/>
    <w:rsid w:val="001C3021"/>
    <w:rsid w:val="001C32A9"/>
    <w:rsid w:val="001C34C9"/>
    <w:rsid w:val="001C361C"/>
    <w:rsid w:val="001C3652"/>
    <w:rsid w:val="001C3683"/>
    <w:rsid w:val="001C3988"/>
    <w:rsid w:val="001C39C5"/>
    <w:rsid w:val="001C3ADB"/>
    <w:rsid w:val="001C444F"/>
    <w:rsid w:val="001C47F9"/>
    <w:rsid w:val="001C4C57"/>
    <w:rsid w:val="001C5237"/>
    <w:rsid w:val="001C540F"/>
    <w:rsid w:val="001C54D6"/>
    <w:rsid w:val="001C5E4F"/>
    <w:rsid w:val="001C6096"/>
    <w:rsid w:val="001C613F"/>
    <w:rsid w:val="001C6262"/>
    <w:rsid w:val="001C6579"/>
    <w:rsid w:val="001C6582"/>
    <w:rsid w:val="001C65DE"/>
    <w:rsid w:val="001C66D4"/>
    <w:rsid w:val="001C6C7A"/>
    <w:rsid w:val="001C6CA3"/>
    <w:rsid w:val="001C6D3A"/>
    <w:rsid w:val="001C6DD2"/>
    <w:rsid w:val="001C75DC"/>
    <w:rsid w:val="001C7621"/>
    <w:rsid w:val="001D005A"/>
    <w:rsid w:val="001D04F6"/>
    <w:rsid w:val="001D05CE"/>
    <w:rsid w:val="001D0756"/>
    <w:rsid w:val="001D0794"/>
    <w:rsid w:val="001D0A24"/>
    <w:rsid w:val="001D0AB1"/>
    <w:rsid w:val="001D0C1F"/>
    <w:rsid w:val="001D0C45"/>
    <w:rsid w:val="001D11C0"/>
    <w:rsid w:val="001D139F"/>
    <w:rsid w:val="001D14DF"/>
    <w:rsid w:val="001D162B"/>
    <w:rsid w:val="001D1769"/>
    <w:rsid w:val="001D17DD"/>
    <w:rsid w:val="001D1B8D"/>
    <w:rsid w:val="001D1C60"/>
    <w:rsid w:val="001D1E15"/>
    <w:rsid w:val="001D2702"/>
    <w:rsid w:val="001D2C2F"/>
    <w:rsid w:val="001D2C64"/>
    <w:rsid w:val="001D2F9C"/>
    <w:rsid w:val="001D30F9"/>
    <w:rsid w:val="001D38D1"/>
    <w:rsid w:val="001D3D56"/>
    <w:rsid w:val="001D45DA"/>
    <w:rsid w:val="001D4654"/>
    <w:rsid w:val="001D4EE0"/>
    <w:rsid w:val="001D54CB"/>
    <w:rsid w:val="001D561D"/>
    <w:rsid w:val="001D5AA7"/>
    <w:rsid w:val="001D5B56"/>
    <w:rsid w:val="001D5BE0"/>
    <w:rsid w:val="001D5C1B"/>
    <w:rsid w:val="001D5D81"/>
    <w:rsid w:val="001D6117"/>
    <w:rsid w:val="001D6201"/>
    <w:rsid w:val="001D627E"/>
    <w:rsid w:val="001D68B2"/>
    <w:rsid w:val="001D68D1"/>
    <w:rsid w:val="001D7588"/>
    <w:rsid w:val="001D76FF"/>
    <w:rsid w:val="001D7B85"/>
    <w:rsid w:val="001D7BB1"/>
    <w:rsid w:val="001D7D4E"/>
    <w:rsid w:val="001E00C0"/>
    <w:rsid w:val="001E02D1"/>
    <w:rsid w:val="001E0704"/>
    <w:rsid w:val="001E0839"/>
    <w:rsid w:val="001E09EE"/>
    <w:rsid w:val="001E0A00"/>
    <w:rsid w:val="001E0A83"/>
    <w:rsid w:val="001E0F95"/>
    <w:rsid w:val="001E150B"/>
    <w:rsid w:val="001E19BC"/>
    <w:rsid w:val="001E1ACA"/>
    <w:rsid w:val="001E1D9C"/>
    <w:rsid w:val="001E1FA8"/>
    <w:rsid w:val="001E203A"/>
    <w:rsid w:val="001E22ED"/>
    <w:rsid w:val="001E2327"/>
    <w:rsid w:val="001E2450"/>
    <w:rsid w:val="001E2495"/>
    <w:rsid w:val="001E2572"/>
    <w:rsid w:val="001E277F"/>
    <w:rsid w:val="001E29FE"/>
    <w:rsid w:val="001E2B52"/>
    <w:rsid w:val="001E2F44"/>
    <w:rsid w:val="001E306D"/>
    <w:rsid w:val="001E307E"/>
    <w:rsid w:val="001E370D"/>
    <w:rsid w:val="001E386A"/>
    <w:rsid w:val="001E3887"/>
    <w:rsid w:val="001E3A01"/>
    <w:rsid w:val="001E3DD9"/>
    <w:rsid w:val="001E4153"/>
    <w:rsid w:val="001E4413"/>
    <w:rsid w:val="001E4668"/>
    <w:rsid w:val="001E4671"/>
    <w:rsid w:val="001E46AA"/>
    <w:rsid w:val="001E4774"/>
    <w:rsid w:val="001E47F5"/>
    <w:rsid w:val="001E485E"/>
    <w:rsid w:val="001E4B8F"/>
    <w:rsid w:val="001E51C3"/>
    <w:rsid w:val="001E54A0"/>
    <w:rsid w:val="001E5BD1"/>
    <w:rsid w:val="001E5C6E"/>
    <w:rsid w:val="001E5F20"/>
    <w:rsid w:val="001E5F9D"/>
    <w:rsid w:val="001E65CC"/>
    <w:rsid w:val="001E685F"/>
    <w:rsid w:val="001E6934"/>
    <w:rsid w:val="001E699A"/>
    <w:rsid w:val="001E76D9"/>
    <w:rsid w:val="001E7B23"/>
    <w:rsid w:val="001E7C57"/>
    <w:rsid w:val="001E7E1E"/>
    <w:rsid w:val="001E7F52"/>
    <w:rsid w:val="001F0150"/>
    <w:rsid w:val="001F0716"/>
    <w:rsid w:val="001F075F"/>
    <w:rsid w:val="001F07E7"/>
    <w:rsid w:val="001F10BC"/>
    <w:rsid w:val="001F1320"/>
    <w:rsid w:val="001F141C"/>
    <w:rsid w:val="001F1867"/>
    <w:rsid w:val="001F2802"/>
    <w:rsid w:val="001F2E1B"/>
    <w:rsid w:val="001F35CE"/>
    <w:rsid w:val="001F3683"/>
    <w:rsid w:val="001F3F76"/>
    <w:rsid w:val="001F40E6"/>
    <w:rsid w:val="001F4303"/>
    <w:rsid w:val="001F49FA"/>
    <w:rsid w:val="001F52B9"/>
    <w:rsid w:val="001F5A63"/>
    <w:rsid w:val="001F5BD5"/>
    <w:rsid w:val="001F5C22"/>
    <w:rsid w:val="001F5CCC"/>
    <w:rsid w:val="001F5D65"/>
    <w:rsid w:val="001F5EE8"/>
    <w:rsid w:val="001F602B"/>
    <w:rsid w:val="001F6237"/>
    <w:rsid w:val="001F6257"/>
    <w:rsid w:val="001F62A2"/>
    <w:rsid w:val="001F689C"/>
    <w:rsid w:val="001F695A"/>
    <w:rsid w:val="001F6995"/>
    <w:rsid w:val="001F6B2A"/>
    <w:rsid w:val="001F7199"/>
    <w:rsid w:val="001F76B4"/>
    <w:rsid w:val="001F7752"/>
    <w:rsid w:val="001F77C5"/>
    <w:rsid w:val="001F7E88"/>
    <w:rsid w:val="00200323"/>
    <w:rsid w:val="002005C8"/>
    <w:rsid w:val="002007A8"/>
    <w:rsid w:val="00200A9D"/>
    <w:rsid w:val="00200EDD"/>
    <w:rsid w:val="002010F8"/>
    <w:rsid w:val="0020111F"/>
    <w:rsid w:val="002016EF"/>
    <w:rsid w:val="002018C6"/>
    <w:rsid w:val="00201BC7"/>
    <w:rsid w:val="00201F73"/>
    <w:rsid w:val="00202421"/>
    <w:rsid w:val="00202538"/>
    <w:rsid w:val="0020270A"/>
    <w:rsid w:val="00202B95"/>
    <w:rsid w:val="00202DE8"/>
    <w:rsid w:val="00202DFE"/>
    <w:rsid w:val="0020368A"/>
    <w:rsid w:val="00203B60"/>
    <w:rsid w:val="00203E0A"/>
    <w:rsid w:val="002041A6"/>
    <w:rsid w:val="002042E9"/>
    <w:rsid w:val="0020432B"/>
    <w:rsid w:val="00204924"/>
    <w:rsid w:val="00204CD7"/>
    <w:rsid w:val="00204DA4"/>
    <w:rsid w:val="00205301"/>
    <w:rsid w:val="002057EA"/>
    <w:rsid w:val="00205BBF"/>
    <w:rsid w:val="00205D0A"/>
    <w:rsid w:val="0020617A"/>
    <w:rsid w:val="0020626B"/>
    <w:rsid w:val="0020649F"/>
    <w:rsid w:val="0020679B"/>
    <w:rsid w:val="00206B42"/>
    <w:rsid w:val="00206B51"/>
    <w:rsid w:val="00207174"/>
    <w:rsid w:val="0020747C"/>
    <w:rsid w:val="002079E8"/>
    <w:rsid w:val="00207B70"/>
    <w:rsid w:val="00207C53"/>
    <w:rsid w:val="00207DF8"/>
    <w:rsid w:val="0021036F"/>
    <w:rsid w:val="00210459"/>
    <w:rsid w:val="00210477"/>
    <w:rsid w:val="00210577"/>
    <w:rsid w:val="00210675"/>
    <w:rsid w:val="0021081A"/>
    <w:rsid w:val="00210F47"/>
    <w:rsid w:val="00211035"/>
    <w:rsid w:val="00211105"/>
    <w:rsid w:val="00211303"/>
    <w:rsid w:val="00211763"/>
    <w:rsid w:val="0021178C"/>
    <w:rsid w:val="002117C4"/>
    <w:rsid w:val="00211C49"/>
    <w:rsid w:val="00211C74"/>
    <w:rsid w:val="00211E32"/>
    <w:rsid w:val="00211E43"/>
    <w:rsid w:val="00211EBC"/>
    <w:rsid w:val="00211F76"/>
    <w:rsid w:val="00212232"/>
    <w:rsid w:val="00212271"/>
    <w:rsid w:val="00212FA0"/>
    <w:rsid w:val="00213420"/>
    <w:rsid w:val="002136B3"/>
    <w:rsid w:val="002137C1"/>
    <w:rsid w:val="0021383F"/>
    <w:rsid w:val="00213D6D"/>
    <w:rsid w:val="00213DFB"/>
    <w:rsid w:val="0021429A"/>
    <w:rsid w:val="00214695"/>
    <w:rsid w:val="00214923"/>
    <w:rsid w:val="002149E6"/>
    <w:rsid w:val="00214BD8"/>
    <w:rsid w:val="00214D6C"/>
    <w:rsid w:val="0021528B"/>
    <w:rsid w:val="002157C1"/>
    <w:rsid w:val="002159DF"/>
    <w:rsid w:val="00215A0B"/>
    <w:rsid w:val="00215B09"/>
    <w:rsid w:val="00215F62"/>
    <w:rsid w:val="002163D8"/>
    <w:rsid w:val="0021673F"/>
    <w:rsid w:val="00216AF6"/>
    <w:rsid w:val="00216B06"/>
    <w:rsid w:val="00216F2D"/>
    <w:rsid w:val="0021732D"/>
    <w:rsid w:val="0021750E"/>
    <w:rsid w:val="002176BD"/>
    <w:rsid w:val="002177D6"/>
    <w:rsid w:val="002178DA"/>
    <w:rsid w:val="00217F30"/>
    <w:rsid w:val="0022035F"/>
    <w:rsid w:val="00220429"/>
    <w:rsid w:val="00220526"/>
    <w:rsid w:val="00220DF5"/>
    <w:rsid w:val="00221725"/>
    <w:rsid w:val="00221EAE"/>
    <w:rsid w:val="00222002"/>
    <w:rsid w:val="00222276"/>
    <w:rsid w:val="0022287D"/>
    <w:rsid w:val="00222A55"/>
    <w:rsid w:val="00223108"/>
    <w:rsid w:val="00223587"/>
    <w:rsid w:val="002235F9"/>
    <w:rsid w:val="002237D2"/>
    <w:rsid w:val="00223CAF"/>
    <w:rsid w:val="00223FBE"/>
    <w:rsid w:val="0022437F"/>
    <w:rsid w:val="0022456A"/>
    <w:rsid w:val="00224777"/>
    <w:rsid w:val="00224AD4"/>
    <w:rsid w:val="00224C79"/>
    <w:rsid w:val="00224F89"/>
    <w:rsid w:val="002250C3"/>
    <w:rsid w:val="0022561F"/>
    <w:rsid w:val="002259AB"/>
    <w:rsid w:val="00225EAD"/>
    <w:rsid w:val="00225EF6"/>
    <w:rsid w:val="00226151"/>
    <w:rsid w:val="00226217"/>
    <w:rsid w:val="00226295"/>
    <w:rsid w:val="0022639E"/>
    <w:rsid w:val="002264EE"/>
    <w:rsid w:val="0022697B"/>
    <w:rsid w:val="0022760F"/>
    <w:rsid w:val="0022770F"/>
    <w:rsid w:val="00227A8A"/>
    <w:rsid w:val="00227D64"/>
    <w:rsid w:val="00227E68"/>
    <w:rsid w:val="00230104"/>
    <w:rsid w:val="0023016E"/>
    <w:rsid w:val="00230A19"/>
    <w:rsid w:val="00230D4E"/>
    <w:rsid w:val="00231017"/>
    <w:rsid w:val="00231175"/>
    <w:rsid w:val="00231306"/>
    <w:rsid w:val="00231564"/>
    <w:rsid w:val="00231887"/>
    <w:rsid w:val="00231A65"/>
    <w:rsid w:val="00231EEA"/>
    <w:rsid w:val="00231F67"/>
    <w:rsid w:val="0023234E"/>
    <w:rsid w:val="002324D1"/>
    <w:rsid w:val="00232712"/>
    <w:rsid w:val="002327EE"/>
    <w:rsid w:val="0023280E"/>
    <w:rsid w:val="00232BF3"/>
    <w:rsid w:val="002331B4"/>
    <w:rsid w:val="0023373D"/>
    <w:rsid w:val="00233C2E"/>
    <w:rsid w:val="00233D94"/>
    <w:rsid w:val="002343A2"/>
    <w:rsid w:val="0023442A"/>
    <w:rsid w:val="002348C3"/>
    <w:rsid w:val="00234D9A"/>
    <w:rsid w:val="00234FAC"/>
    <w:rsid w:val="00235102"/>
    <w:rsid w:val="0023525C"/>
    <w:rsid w:val="002352CE"/>
    <w:rsid w:val="00235B57"/>
    <w:rsid w:val="00236189"/>
    <w:rsid w:val="00236388"/>
    <w:rsid w:val="00236D70"/>
    <w:rsid w:val="0023750D"/>
    <w:rsid w:val="0023766A"/>
    <w:rsid w:val="00237889"/>
    <w:rsid w:val="00237A87"/>
    <w:rsid w:val="00237B48"/>
    <w:rsid w:val="00237BE6"/>
    <w:rsid w:val="00237D2D"/>
    <w:rsid w:val="0024028F"/>
    <w:rsid w:val="002403FE"/>
    <w:rsid w:val="00240408"/>
    <w:rsid w:val="00240436"/>
    <w:rsid w:val="0024078B"/>
    <w:rsid w:val="00240C11"/>
    <w:rsid w:val="00240FBD"/>
    <w:rsid w:val="00241003"/>
    <w:rsid w:val="00241598"/>
    <w:rsid w:val="0024178F"/>
    <w:rsid w:val="0024184D"/>
    <w:rsid w:val="002419AE"/>
    <w:rsid w:val="00241BB9"/>
    <w:rsid w:val="00241BD7"/>
    <w:rsid w:val="00241F4B"/>
    <w:rsid w:val="00241F90"/>
    <w:rsid w:val="00242831"/>
    <w:rsid w:val="00242BED"/>
    <w:rsid w:val="00242EEB"/>
    <w:rsid w:val="00242F65"/>
    <w:rsid w:val="002431A8"/>
    <w:rsid w:val="00243C88"/>
    <w:rsid w:val="00243CEF"/>
    <w:rsid w:val="00243DCE"/>
    <w:rsid w:val="00243F86"/>
    <w:rsid w:val="00243FC7"/>
    <w:rsid w:val="002443A6"/>
    <w:rsid w:val="00244563"/>
    <w:rsid w:val="0024459A"/>
    <w:rsid w:val="00244A5E"/>
    <w:rsid w:val="00244A6F"/>
    <w:rsid w:val="00244BAF"/>
    <w:rsid w:val="0024504D"/>
    <w:rsid w:val="0024514B"/>
    <w:rsid w:val="00245243"/>
    <w:rsid w:val="00245293"/>
    <w:rsid w:val="002452DA"/>
    <w:rsid w:val="00245310"/>
    <w:rsid w:val="00245472"/>
    <w:rsid w:val="00245477"/>
    <w:rsid w:val="00245513"/>
    <w:rsid w:val="002456E4"/>
    <w:rsid w:val="00245747"/>
    <w:rsid w:val="00245BEA"/>
    <w:rsid w:val="00245F33"/>
    <w:rsid w:val="0024606D"/>
    <w:rsid w:val="0024696E"/>
    <w:rsid w:val="00246D01"/>
    <w:rsid w:val="00246D70"/>
    <w:rsid w:val="00247100"/>
    <w:rsid w:val="00247623"/>
    <w:rsid w:val="00247E35"/>
    <w:rsid w:val="00247F2A"/>
    <w:rsid w:val="00247FDC"/>
    <w:rsid w:val="002506B5"/>
    <w:rsid w:val="002506CF"/>
    <w:rsid w:val="00250BA6"/>
    <w:rsid w:val="00250D16"/>
    <w:rsid w:val="00250D4B"/>
    <w:rsid w:val="002516F6"/>
    <w:rsid w:val="00251788"/>
    <w:rsid w:val="002517CD"/>
    <w:rsid w:val="00251E43"/>
    <w:rsid w:val="002521CB"/>
    <w:rsid w:val="0025243D"/>
    <w:rsid w:val="0025267E"/>
    <w:rsid w:val="00252BE4"/>
    <w:rsid w:val="00252CC5"/>
    <w:rsid w:val="00252FB6"/>
    <w:rsid w:val="0025375A"/>
    <w:rsid w:val="00253A99"/>
    <w:rsid w:val="00254417"/>
    <w:rsid w:val="00254957"/>
    <w:rsid w:val="0025500C"/>
    <w:rsid w:val="0025520F"/>
    <w:rsid w:val="002552FF"/>
    <w:rsid w:val="0025533F"/>
    <w:rsid w:val="002553E6"/>
    <w:rsid w:val="00255427"/>
    <w:rsid w:val="002554FA"/>
    <w:rsid w:val="002557D6"/>
    <w:rsid w:val="0025584E"/>
    <w:rsid w:val="00255881"/>
    <w:rsid w:val="00256AEC"/>
    <w:rsid w:val="00256DF3"/>
    <w:rsid w:val="00257506"/>
    <w:rsid w:val="00257613"/>
    <w:rsid w:val="0025795C"/>
    <w:rsid w:val="00257C3E"/>
    <w:rsid w:val="00260140"/>
    <w:rsid w:val="00260169"/>
    <w:rsid w:val="0026025D"/>
    <w:rsid w:val="002606AA"/>
    <w:rsid w:val="00260B39"/>
    <w:rsid w:val="00260E15"/>
    <w:rsid w:val="00260F58"/>
    <w:rsid w:val="00261053"/>
    <w:rsid w:val="002610F6"/>
    <w:rsid w:val="00261610"/>
    <w:rsid w:val="00261752"/>
    <w:rsid w:val="002617FF"/>
    <w:rsid w:val="00261B7C"/>
    <w:rsid w:val="00261E99"/>
    <w:rsid w:val="00262066"/>
    <w:rsid w:val="0026247C"/>
    <w:rsid w:val="00262498"/>
    <w:rsid w:val="002628A0"/>
    <w:rsid w:val="0026296F"/>
    <w:rsid w:val="00263665"/>
    <w:rsid w:val="002639E2"/>
    <w:rsid w:val="00264065"/>
    <w:rsid w:val="00264727"/>
    <w:rsid w:val="002647A2"/>
    <w:rsid w:val="00264EF0"/>
    <w:rsid w:val="00265073"/>
    <w:rsid w:val="002654A7"/>
    <w:rsid w:val="0026571F"/>
    <w:rsid w:val="00265720"/>
    <w:rsid w:val="00265A59"/>
    <w:rsid w:val="00265AB4"/>
    <w:rsid w:val="00266115"/>
    <w:rsid w:val="00266C5C"/>
    <w:rsid w:val="00266C6D"/>
    <w:rsid w:val="00266CDC"/>
    <w:rsid w:val="00266DBB"/>
    <w:rsid w:val="00267048"/>
    <w:rsid w:val="00267670"/>
    <w:rsid w:val="00267771"/>
    <w:rsid w:val="00270179"/>
    <w:rsid w:val="00270C11"/>
    <w:rsid w:val="00270FB6"/>
    <w:rsid w:val="00271306"/>
    <w:rsid w:val="00271B1C"/>
    <w:rsid w:val="00272530"/>
    <w:rsid w:val="002726D8"/>
    <w:rsid w:val="002728C7"/>
    <w:rsid w:val="00272BF4"/>
    <w:rsid w:val="00272D45"/>
    <w:rsid w:val="00272E19"/>
    <w:rsid w:val="0027305C"/>
    <w:rsid w:val="00273446"/>
    <w:rsid w:val="002739B8"/>
    <w:rsid w:val="00273BCE"/>
    <w:rsid w:val="00273BF2"/>
    <w:rsid w:val="00273C14"/>
    <w:rsid w:val="00273C19"/>
    <w:rsid w:val="0027445F"/>
    <w:rsid w:val="002748A0"/>
    <w:rsid w:val="00274992"/>
    <w:rsid w:val="00274B3E"/>
    <w:rsid w:val="00274B66"/>
    <w:rsid w:val="00274B92"/>
    <w:rsid w:val="00274D09"/>
    <w:rsid w:val="00274EC0"/>
    <w:rsid w:val="00274F34"/>
    <w:rsid w:val="00274FB5"/>
    <w:rsid w:val="0027526C"/>
    <w:rsid w:val="00275960"/>
    <w:rsid w:val="00275A78"/>
    <w:rsid w:val="00275E1E"/>
    <w:rsid w:val="00275EF4"/>
    <w:rsid w:val="00275FF3"/>
    <w:rsid w:val="002760E5"/>
    <w:rsid w:val="00276141"/>
    <w:rsid w:val="0027635A"/>
    <w:rsid w:val="002765C6"/>
    <w:rsid w:val="002767BB"/>
    <w:rsid w:val="002767E1"/>
    <w:rsid w:val="00276BE4"/>
    <w:rsid w:val="0027729C"/>
    <w:rsid w:val="0027736B"/>
    <w:rsid w:val="002773EC"/>
    <w:rsid w:val="002773F6"/>
    <w:rsid w:val="002775E5"/>
    <w:rsid w:val="0027778D"/>
    <w:rsid w:val="00277C0F"/>
    <w:rsid w:val="00277C3F"/>
    <w:rsid w:val="00280333"/>
    <w:rsid w:val="00280735"/>
    <w:rsid w:val="002808BA"/>
    <w:rsid w:val="002809D8"/>
    <w:rsid w:val="00280EB6"/>
    <w:rsid w:val="00280FA1"/>
    <w:rsid w:val="00281142"/>
    <w:rsid w:val="002818E1"/>
    <w:rsid w:val="0028195C"/>
    <w:rsid w:val="00281C11"/>
    <w:rsid w:val="00281CDD"/>
    <w:rsid w:val="00281EE3"/>
    <w:rsid w:val="002820F7"/>
    <w:rsid w:val="00282520"/>
    <w:rsid w:val="00282B1B"/>
    <w:rsid w:val="00282D9B"/>
    <w:rsid w:val="00283081"/>
    <w:rsid w:val="0028331C"/>
    <w:rsid w:val="002833B0"/>
    <w:rsid w:val="002834D8"/>
    <w:rsid w:val="00283773"/>
    <w:rsid w:val="00283E88"/>
    <w:rsid w:val="0028434A"/>
    <w:rsid w:val="00284637"/>
    <w:rsid w:val="002847CB"/>
    <w:rsid w:val="00284EF2"/>
    <w:rsid w:val="00284F41"/>
    <w:rsid w:val="00285169"/>
    <w:rsid w:val="002851E6"/>
    <w:rsid w:val="00285295"/>
    <w:rsid w:val="002855A9"/>
    <w:rsid w:val="002858F2"/>
    <w:rsid w:val="00285C46"/>
    <w:rsid w:val="00285ED8"/>
    <w:rsid w:val="00286362"/>
    <w:rsid w:val="00286418"/>
    <w:rsid w:val="00286443"/>
    <w:rsid w:val="00286476"/>
    <w:rsid w:val="002865B3"/>
    <w:rsid w:val="00286B73"/>
    <w:rsid w:val="00286DDB"/>
    <w:rsid w:val="00286F44"/>
    <w:rsid w:val="00287083"/>
    <w:rsid w:val="00287263"/>
    <w:rsid w:val="00287823"/>
    <w:rsid w:val="00287D31"/>
    <w:rsid w:val="002900DB"/>
    <w:rsid w:val="0029071C"/>
    <w:rsid w:val="00290A0A"/>
    <w:rsid w:val="00290AAC"/>
    <w:rsid w:val="00290F41"/>
    <w:rsid w:val="00291571"/>
    <w:rsid w:val="0029195D"/>
    <w:rsid w:val="00292239"/>
    <w:rsid w:val="002925A8"/>
    <w:rsid w:val="002929E8"/>
    <w:rsid w:val="00292C60"/>
    <w:rsid w:val="0029315C"/>
    <w:rsid w:val="002932AC"/>
    <w:rsid w:val="002934A4"/>
    <w:rsid w:val="00293581"/>
    <w:rsid w:val="00293742"/>
    <w:rsid w:val="00293D1A"/>
    <w:rsid w:val="002940F2"/>
    <w:rsid w:val="00294910"/>
    <w:rsid w:val="00294AC1"/>
    <w:rsid w:val="00294DA1"/>
    <w:rsid w:val="00294E0D"/>
    <w:rsid w:val="00295181"/>
    <w:rsid w:val="002952A6"/>
    <w:rsid w:val="002952E7"/>
    <w:rsid w:val="002955DF"/>
    <w:rsid w:val="0029574D"/>
    <w:rsid w:val="002958B1"/>
    <w:rsid w:val="002966A5"/>
    <w:rsid w:val="002968D3"/>
    <w:rsid w:val="002969DD"/>
    <w:rsid w:val="00296A64"/>
    <w:rsid w:val="00296EA5"/>
    <w:rsid w:val="00297124"/>
    <w:rsid w:val="002974BD"/>
    <w:rsid w:val="00297963"/>
    <w:rsid w:val="00297AB3"/>
    <w:rsid w:val="00297AED"/>
    <w:rsid w:val="00297D74"/>
    <w:rsid w:val="002A0415"/>
    <w:rsid w:val="002A0AEB"/>
    <w:rsid w:val="002A0B7E"/>
    <w:rsid w:val="002A0E32"/>
    <w:rsid w:val="002A0EB4"/>
    <w:rsid w:val="002A186B"/>
    <w:rsid w:val="002A1CF4"/>
    <w:rsid w:val="002A1F85"/>
    <w:rsid w:val="002A1F9B"/>
    <w:rsid w:val="002A23F2"/>
    <w:rsid w:val="002A24A5"/>
    <w:rsid w:val="002A2894"/>
    <w:rsid w:val="002A2972"/>
    <w:rsid w:val="002A2A7E"/>
    <w:rsid w:val="002A2E60"/>
    <w:rsid w:val="002A2FEF"/>
    <w:rsid w:val="002A3668"/>
    <w:rsid w:val="002A37B8"/>
    <w:rsid w:val="002A37C5"/>
    <w:rsid w:val="002A38EB"/>
    <w:rsid w:val="002A3CF4"/>
    <w:rsid w:val="002A3EEB"/>
    <w:rsid w:val="002A4077"/>
    <w:rsid w:val="002A423C"/>
    <w:rsid w:val="002A431F"/>
    <w:rsid w:val="002A43AB"/>
    <w:rsid w:val="002A4BAB"/>
    <w:rsid w:val="002A4C0D"/>
    <w:rsid w:val="002A4C4B"/>
    <w:rsid w:val="002A4CB2"/>
    <w:rsid w:val="002A4CE4"/>
    <w:rsid w:val="002A4CEE"/>
    <w:rsid w:val="002A4D95"/>
    <w:rsid w:val="002A518F"/>
    <w:rsid w:val="002A5373"/>
    <w:rsid w:val="002A5EB1"/>
    <w:rsid w:val="002A610F"/>
    <w:rsid w:val="002A634C"/>
    <w:rsid w:val="002A6380"/>
    <w:rsid w:val="002A6445"/>
    <w:rsid w:val="002A6507"/>
    <w:rsid w:val="002A66A3"/>
    <w:rsid w:val="002A6BC0"/>
    <w:rsid w:val="002A6CFD"/>
    <w:rsid w:val="002A7050"/>
    <w:rsid w:val="002A710A"/>
    <w:rsid w:val="002A7230"/>
    <w:rsid w:val="002A7573"/>
    <w:rsid w:val="002A7791"/>
    <w:rsid w:val="002A7882"/>
    <w:rsid w:val="002A78D0"/>
    <w:rsid w:val="002A7C3D"/>
    <w:rsid w:val="002A7C58"/>
    <w:rsid w:val="002A7D97"/>
    <w:rsid w:val="002B0276"/>
    <w:rsid w:val="002B0446"/>
    <w:rsid w:val="002B06B6"/>
    <w:rsid w:val="002B09DC"/>
    <w:rsid w:val="002B0AD0"/>
    <w:rsid w:val="002B0CEF"/>
    <w:rsid w:val="002B0CF1"/>
    <w:rsid w:val="002B0F30"/>
    <w:rsid w:val="002B13B2"/>
    <w:rsid w:val="002B1513"/>
    <w:rsid w:val="002B1771"/>
    <w:rsid w:val="002B1A7C"/>
    <w:rsid w:val="002B1C16"/>
    <w:rsid w:val="002B1C8B"/>
    <w:rsid w:val="002B1D0C"/>
    <w:rsid w:val="002B1DCD"/>
    <w:rsid w:val="002B20FB"/>
    <w:rsid w:val="002B2117"/>
    <w:rsid w:val="002B218B"/>
    <w:rsid w:val="002B2339"/>
    <w:rsid w:val="002B24E2"/>
    <w:rsid w:val="002B259A"/>
    <w:rsid w:val="002B2F66"/>
    <w:rsid w:val="002B351E"/>
    <w:rsid w:val="002B38E9"/>
    <w:rsid w:val="002B3AA4"/>
    <w:rsid w:val="002B3D94"/>
    <w:rsid w:val="002B408B"/>
    <w:rsid w:val="002B4864"/>
    <w:rsid w:val="002B48D8"/>
    <w:rsid w:val="002B4B3D"/>
    <w:rsid w:val="002B52D7"/>
    <w:rsid w:val="002B693F"/>
    <w:rsid w:val="002B6958"/>
    <w:rsid w:val="002B6DAB"/>
    <w:rsid w:val="002B711C"/>
    <w:rsid w:val="002B7130"/>
    <w:rsid w:val="002B749D"/>
    <w:rsid w:val="002B768F"/>
    <w:rsid w:val="002B7715"/>
    <w:rsid w:val="002B7C51"/>
    <w:rsid w:val="002B7F56"/>
    <w:rsid w:val="002C031C"/>
    <w:rsid w:val="002C04D3"/>
    <w:rsid w:val="002C0818"/>
    <w:rsid w:val="002C0DE2"/>
    <w:rsid w:val="002C0EE2"/>
    <w:rsid w:val="002C14D1"/>
    <w:rsid w:val="002C1AE3"/>
    <w:rsid w:val="002C1DB0"/>
    <w:rsid w:val="002C1DD2"/>
    <w:rsid w:val="002C1EE2"/>
    <w:rsid w:val="002C203A"/>
    <w:rsid w:val="002C20C0"/>
    <w:rsid w:val="002C214C"/>
    <w:rsid w:val="002C2225"/>
    <w:rsid w:val="002C2240"/>
    <w:rsid w:val="002C2648"/>
    <w:rsid w:val="002C2A00"/>
    <w:rsid w:val="002C2D77"/>
    <w:rsid w:val="002C2E3E"/>
    <w:rsid w:val="002C2F65"/>
    <w:rsid w:val="002C37AD"/>
    <w:rsid w:val="002C3C8A"/>
    <w:rsid w:val="002C3F7E"/>
    <w:rsid w:val="002C41EF"/>
    <w:rsid w:val="002C42B0"/>
    <w:rsid w:val="002C4373"/>
    <w:rsid w:val="002C49B8"/>
    <w:rsid w:val="002C4D5B"/>
    <w:rsid w:val="002C52EC"/>
    <w:rsid w:val="002C5687"/>
    <w:rsid w:val="002C5831"/>
    <w:rsid w:val="002C5920"/>
    <w:rsid w:val="002C5990"/>
    <w:rsid w:val="002C5A0E"/>
    <w:rsid w:val="002C5BFC"/>
    <w:rsid w:val="002C5DE7"/>
    <w:rsid w:val="002C5FF1"/>
    <w:rsid w:val="002C620D"/>
    <w:rsid w:val="002C641E"/>
    <w:rsid w:val="002C6728"/>
    <w:rsid w:val="002C6B4C"/>
    <w:rsid w:val="002C6BF3"/>
    <w:rsid w:val="002C6E9C"/>
    <w:rsid w:val="002C6F24"/>
    <w:rsid w:val="002C7145"/>
    <w:rsid w:val="002C73E5"/>
    <w:rsid w:val="002C742F"/>
    <w:rsid w:val="002C7B02"/>
    <w:rsid w:val="002C7B32"/>
    <w:rsid w:val="002C7E2B"/>
    <w:rsid w:val="002D0C63"/>
    <w:rsid w:val="002D14C4"/>
    <w:rsid w:val="002D14E5"/>
    <w:rsid w:val="002D16EF"/>
    <w:rsid w:val="002D17E1"/>
    <w:rsid w:val="002D1C33"/>
    <w:rsid w:val="002D1D91"/>
    <w:rsid w:val="002D1F3D"/>
    <w:rsid w:val="002D1F6B"/>
    <w:rsid w:val="002D213E"/>
    <w:rsid w:val="002D239D"/>
    <w:rsid w:val="002D2734"/>
    <w:rsid w:val="002D28CA"/>
    <w:rsid w:val="002D28CD"/>
    <w:rsid w:val="002D2AC8"/>
    <w:rsid w:val="002D2E48"/>
    <w:rsid w:val="002D2F30"/>
    <w:rsid w:val="002D2FA6"/>
    <w:rsid w:val="002D355B"/>
    <w:rsid w:val="002D3A33"/>
    <w:rsid w:val="002D3BA1"/>
    <w:rsid w:val="002D3FF6"/>
    <w:rsid w:val="002D411F"/>
    <w:rsid w:val="002D42AA"/>
    <w:rsid w:val="002D46E3"/>
    <w:rsid w:val="002D488F"/>
    <w:rsid w:val="002D49FA"/>
    <w:rsid w:val="002D4CA5"/>
    <w:rsid w:val="002D4E08"/>
    <w:rsid w:val="002D52D7"/>
    <w:rsid w:val="002D566C"/>
    <w:rsid w:val="002D58D6"/>
    <w:rsid w:val="002D59B6"/>
    <w:rsid w:val="002D5A88"/>
    <w:rsid w:val="002D5C67"/>
    <w:rsid w:val="002D5F90"/>
    <w:rsid w:val="002D604F"/>
    <w:rsid w:val="002D611E"/>
    <w:rsid w:val="002D6162"/>
    <w:rsid w:val="002D620F"/>
    <w:rsid w:val="002D6272"/>
    <w:rsid w:val="002D6356"/>
    <w:rsid w:val="002D63CE"/>
    <w:rsid w:val="002D63FA"/>
    <w:rsid w:val="002D648F"/>
    <w:rsid w:val="002D6F58"/>
    <w:rsid w:val="002D725F"/>
    <w:rsid w:val="002D72AF"/>
    <w:rsid w:val="002D79C7"/>
    <w:rsid w:val="002D7A26"/>
    <w:rsid w:val="002D7D6F"/>
    <w:rsid w:val="002E0151"/>
    <w:rsid w:val="002E0487"/>
    <w:rsid w:val="002E05C8"/>
    <w:rsid w:val="002E0654"/>
    <w:rsid w:val="002E0722"/>
    <w:rsid w:val="002E08A8"/>
    <w:rsid w:val="002E0C3E"/>
    <w:rsid w:val="002E0DE7"/>
    <w:rsid w:val="002E0F73"/>
    <w:rsid w:val="002E1065"/>
    <w:rsid w:val="002E158E"/>
    <w:rsid w:val="002E1AC7"/>
    <w:rsid w:val="002E1AEA"/>
    <w:rsid w:val="002E1EAF"/>
    <w:rsid w:val="002E209A"/>
    <w:rsid w:val="002E20C3"/>
    <w:rsid w:val="002E2864"/>
    <w:rsid w:val="002E2883"/>
    <w:rsid w:val="002E28DC"/>
    <w:rsid w:val="002E2A06"/>
    <w:rsid w:val="002E2A2F"/>
    <w:rsid w:val="002E3216"/>
    <w:rsid w:val="002E369E"/>
    <w:rsid w:val="002E3D82"/>
    <w:rsid w:val="002E3E19"/>
    <w:rsid w:val="002E3FB0"/>
    <w:rsid w:val="002E4210"/>
    <w:rsid w:val="002E4241"/>
    <w:rsid w:val="002E4894"/>
    <w:rsid w:val="002E4ABE"/>
    <w:rsid w:val="002E4E93"/>
    <w:rsid w:val="002E4F28"/>
    <w:rsid w:val="002E503C"/>
    <w:rsid w:val="002E50EF"/>
    <w:rsid w:val="002E55C9"/>
    <w:rsid w:val="002E5689"/>
    <w:rsid w:val="002E5B3B"/>
    <w:rsid w:val="002E632A"/>
    <w:rsid w:val="002E65A6"/>
    <w:rsid w:val="002E6D2D"/>
    <w:rsid w:val="002E7154"/>
    <w:rsid w:val="002E75A5"/>
    <w:rsid w:val="002E77DB"/>
    <w:rsid w:val="002E7899"/>
    <w:rsid w:val="002E7C6B"/>
    <w:rsid w:val="002F001C"/>
    <w:rsid w:val="002F0337"/>
    <w:rsid w:val="002F0897"/>
    <w:rsid w:val="002F0F4B"/>
    <w:rsid w:val="002F0F7A"/>
    <w:rsid w:val="002F12D3"/>
    <w:rsid w:val="002F1B2A"/>
    <w:rsid w:val="002F1F3B"/>
    <w:rsid w:val="002F252D"/>
    <w:rsid w:val="002F25E1"/>
    <w:rsid w:val="002F260D"/>
    <w:rsid w:val="002F2777"/>
    <w:rsid w:val="002F295A"/>
    <w:rsid w:val="002F2E22"/>
    <w:rsid w:val="002F2EF7"/>
    <w:rsid w:val="002F344E"/>
    <w:rsid w:val="002F34BC"/>
    <w:rsid w:val="002F35DD"/>
    <w:rsid w:val="002F370B"/>
    <w:rsid w:val="002F3992"/>
    <w:rsid w:val="002F3B19"/>
    <w:rsid w:val="002F3BF4"/>
    <w:rsid w:val="002F40B6"/>
    <w:rsid w:val="002F47BF"/>
    <w:rsid w:val="002F4BA7"/>
    <w:rsid w:val="002F5687"/>
    <w:rsid w:val="002F56D5"/>
    <w:rsid w:val="002F577D"/>
    <w:rsid w:val="002F5801"/>
    <w:rsid w:val="002F5DB2"/>
    <w:rsid w:val="002F5E58"/>
    <w:rsid w:val="002F60EB"/>
    <w:rsid w:val="002F65BB"/>
    <w:rsid w:val="002F689F"/>
    <w:rsid w:val="002F6FCD"/>
    <w:rsid w:val="002F76A1"/>
    <w:rsid w:val="002F7C11"/>
    <w:rsid w:val="002F7F80"/>
    <w:rsid w:val="003009FA"/>
    <w:rsid w:val="00300A1D"/>
    <w:rsid w:val="00300C0E"/>
    <w:rsid w:val="00300C78"/>
    <w:rsid w:val="00300F2A"/>
    <w:rsid w:val="0030122B"/>
    <w:rsid w:val="003012E0"/>
    <w:rsid w:val="00301464"/>
    <w:rsid w:val="00301979"/>
    <w:rsid w:val="00301A19"/>
    <w:rsid w:val="00301A62"/>
    <w:rsid w:val="00301A86"/>
    <w:rsid w:val="00301E56"/>
    <w:rsid w:val="00302101"/>
    <w:rsid w:val="0030224A"/>
    <w:rsid w:val="003024F9"/>
    <w:rsid w:val="003026C2"/>
    <w:rsid w:val="00302927"/>
    <w:rsid w:val="003030CB"/>
    <w:rsid w:val="003036D0"/>
    <w:rsid w:val="00303960"/>
    <w:rsid w:val="00303975"/>
    <w:rsid w:val="00303C43"/>
    <w:rsid w:val="00303C99"/>
    <w:rsid w:val="00303DAC"/>
    <w:rsid w:val="00303E10"/>
    <w:rsid w:val="0030448D"/>
    <w:rsid w:val="00304885"/>
    <w:rsid w:val="003050A9"/>
    <w:rsid w:val="00305134"/>
    <w:rsid w:val="003056B8"/>
    <w:rsid w:val="003056DA"/>
    <w:rsid w:val="00305898"/>
    <w:rsid w:val="00305BCC"/>
    <w:rsid w:val="00305C2B"/>
    <w:rsid w:val="00305CB2"/>
    <w:rsid w:val="00305FDC"/>
    <w:rsid w:val="00306006"/>
    <w:rsid w:val="00306080"/>
    <w:rsid w:val="00306185"/>
    <w:rsid w:val="00306B00"/>
    <w:rsid w:val="00306B19"/>
    <w:rsid w:val="00306CC8"/>
    <w:rsid w:val="00306E7D"/>
    <w:rsid w:val="0030708B"/>
    <w:rsid w:val="00307316"/>
    <w:rsid w:val="003073C4"/>
    <w:rsid w:val="003075FD"/>
    <w:rsid w:val="0030761A"/>
    <w:rsid w:val="00307C9D"/>
    <w:rsid w:val="00307CFC"/>
    <w:rsid w:val="00307E2A"/>
    <w:rsid w:val="00307ED6"/>
    <w:rsid w:val="00310237"/>
    <w:rsid w:val="003102D7"/>
    <w:rsid w:val="00310B3E"/>
    <w:rsid w:val="00310DE4"/>
    <w:rsid w:val="00310EEC"/>
    <w:rsid w:val="003110D9"/>
    <w:rsid w:val="00311470"/>
    <w:rsid w:val="003114B7"/>
    <w:rsid w:val="00311561"/>
    <w:rsid w:val="003115B8"/>
    <w:rsid w:val="0031194C"/>
    <w:rsid w:val="00312038"/>
    <w:rsid w:val="0031210D"/>
    <w:rsid w:val="003121CD"/>
    <w:rsid w:val="00313417"/>
    <w:rsid w:val="00313C1B"/>
    <w:rsid w:val="003140B8"/>
    <w:rsid w:val="003140BA"/>
    <w:rsid w:val="003148C6"/>
    <w:rsid w:val="00314B6E"/>
    <w:rsid w:val="00314B8A"/>
    <w:rsid w:val="003151B5"/>
    <w:rsid w:val="003152E4"/>
    <w:rsid w:val="0031532B"/>
    <w:rsid w:val="003153DE"/>
    <w:rsid w:val="00315482"/>
    <w:rsid w:val="00315575"/>
    <w:rsid w:val="003157BE"/>
    <w:rsid w:val="00315A9D"/>
    <w:rsid w:val="00315EC2"/>
    <w:rsid w:val="00315FBD"/>
    <w:rsid w:val="00316F8B"/>
    <w:rsid w:val="00317844"/>
    <w:rsid w:val="00317AFA"/>
    <w:rsid w:val="00317B16"/>
    <w:rsid w:val="00317D14"/>
    <w:rsid w:val="003203B3"/>
    <w:rsid w:val="00320539"/>
    <w:rsid w:val="0032062A"/>
    <w:rsid w:val="00320A7E"/>
    <w:rsid w:val="00320BAB"/>
    <w:rsid w:val="00320F28"/>
    <w:rsid w:val="0032100E"/>
    <w:rsid w:val="00321385"/>
    <w:rsid w:val="003213A7"/>
    <w:rsid w:val="003214CA"/>
    <w:rsid w:val="0032156D"/>
    <w:rsid w:val="00321B9A"/>
    <w:rsid w:val="00321F5E"/>
    <w:rsid w:val="003231C1"/>
    <w:rsid w:val="0032331E"/>
    <w:rsid w:val="003233F8"/>
    <w:rsid w:val="00323647"/>
    <w:rsid w:val="00323731"/>
    <w:rsid w:val="00323A1D"/>
    <w:rsid w:val="00323DEA"/>
    <w:rsid w:val="00323FD2"/>
    <w:rsid w:val="003241D2"/>
    <w:rsid w:val="00324C3D"/>
    <w:rsid w:val="003250B2"/>
    <w:rsid w:val="003252A9"/>
    <w:rsid w:val="0032543E"/>
    <w:rsid w:val="0032632A"/>
    <w:rsid w:val="00326414"/>
    <w:rsid w:val="00326464"/>
    <w:rsid w:val="0032651D"/>
    <w:rsid w:val="00326740"/>
    <w:rsid w:val="0032694D"/>
    <w:rsid w:val="0032722D"/>
    <w:rsid w:val="003273EA"/>
    <w:rsid w:val="00327CA2"/>
    <w:rsid w:val="00327D18"/>
    <w:rsid w:val="00327F7F"/>
    <w:rsid w:val="00330388"/>
    <w:rsid w:val="00330431"/>
    <w:rsid w:val="00330EDE"/>
    <w:rsid w:val="00331820"/>
    <w:rsid w:val="00331C4A"/>
    <w:rsid w:val="00331E7D"/>
    <w:rsid w:val="00331F44"/>
    <w:rsid w:val="003320FE"/>
    <w:rsid w:val="00332168"/>
    <w:rsid w:val="003322FB"/>
    <w:rsid w:val="0033254C"/>
    <w:rsid w:val="0033272C"/>
    <w:rsid w:val="003327E6"/>
    <w:rsid w:val="0033281E"/>
    <w:rsid w:val="00332857"/>
    <w:rsid w:val="00332901"/>
    <w:rsid w:val="00332918"/>
    <w:rsid w:val="00332BA6"/>
    <w:rsid w:val="00332BCE"/>
    <w:rsid w:val="00332C2E"/>
    <w:rsid w:val="00332DE0"/>
    <w:rsid w:val="003330B0"/>
    <w:rsid w:val="0033354D"/>
    <w:rsid w:val="003336A1"/>
    <w:rsid w:val="003337DF"/>
    <w:rsid w:val="00333A81"/>
    <w:rsid w:val="00333B6F"/>
    <w:rsid w:val="00333BE4"/>
    <w:rsid w:val="00333EBE"/>
    <w:rsid w:val="0033409C"/>
    <w:rsid w:val="003341AF"/>
    <w:rsid w:val="003341D6"/>
    <w:rsid w:val="003346F8"/>
    <w:rsid w:val="00334814"/>
    <w:rsid w:val="00334B00"/>
    <w:rsid w:val="00334C60"/>
    <w:rsid w:val="00334D2E"/>
    <w:rsid w:val="00334F1C"/>
    <w:rsid w:val="00334F91"/>
    <w:rsid w:val="003352E5"/>
    <w:rsid w:val="00335793"/>
    <w:rsid w:val="00335A7F"/>
    <w:rsid w:val="00335D6D"/>
    <w:rsid w:val="003361CD"/>
    <w:rsid w:val="00336228"/>
    <w:rsid w:val="00336395"/>
    <w:rsid w:val="003365F9"/>
    <w:rsid w:val="00336DE8"/>
    <w:rsid w:val="0033753D"/>
    <w:rsid w:val="0033776D"/>
    <w:rsid w:val="00337A3B"/>
    <w:rsid w:val="00337BED"/>
    <w:rsid w:val="00337C4B"/>
    <w:rsid w:val="00337D15"/>
    <w:rsid w:val="00340580"/>
    <w:rsid w:val="00340628"/>
    <w:rsid w:val="003407AE"/>
    <w:rsid w:val="00340826"/>
    <w:rsid w:val="003409AA"/>
    <w:rsid w:val="003409C3"/>
    <w:rsid w:val="0034129D"/>
    <w:rsid w:val="003415E6"/>
    <w:rsid w:val="00341ADF"/>
    <w:rsid w:val="0034200D"/>
    <w:rsid w:val="00342383"/>
    <w:rsid w:val="00342517"/>
    <w:rsid w:val="0034267A"/>
    <w:rsid w:val="0034278A"/>
    <w:rsid w:val="00342E77"/>
    <w:rsid w:val="0034383A"/>
    <w:rsid w:val="00344022"/>
    <w:rsid w:val="00344081"/>
    <w:rsid w:val="003440C5"/>
    <w:rsid w:val="003443A8"/>
    <w:rsid w:val="003449A8"/>
    <w:rsid w:val="00344AFE"/>
    <w:rsid w:val="00344BE4"/>
    <w:rsid w:val="00344CC9"/>
    <w:rsid w:val="00344DAD"/>
    <w:rsid w:val="00344EEF"/>
    <w:rsid w:val="00345699"/>
    <w:rsid w:val="00345988"/>
    <w:rsid w:val="00345A7C"/>
    <w:rsid w:val="00345BB3"/>
    <w:rsid w:val="00345C6E"/>
    <w:rsid w:val="00346159"/>
    <w:rsid w:val="00346334"/>
    <w:rsid w:val="0034653B"/>
    <w:rsid w:val="0034657A"/>
    <w:rsid w:val="003467DF"/>
    <w:rsid w:val="00346A82"/>
    <w:rsid w:val="00346EE2"/>
    <w:rsid w:val="00347167"/>
    <w:rsid w:val="0034720C"/>
    <w:rsid w:val="00347443"/>
    <w:rsid w:val="003474B3"/>
    <w:rsid w:val="003479C2"/>
    <w:rsid w:val="00347C42"/>
    <w:rsid w:val="00347CA8"/>
    <w:rsid w:val="00347CAE"/>
    <w:rsid w:val="00347EC6"/>
    <w:rsid w:val="00347ECF"/>
    <w:rsid w:val="00350255"/>
    <w:rsid w:val="00350267"/>
    <w:rsid w:val="003504BE"/>
    <w:rsid w:val="003508BA"/>
    <w:rsid w:val="00350E09"/>
    <w:rsid w:val="00350F28"/>
    <w:rsid w:val="00351282"/>
    <w:rsid w:val="003513E1"/>
    <w:rsid w:val="00351495"/>
    <w:rsid w:val="00351511"/>
    <w:rsid w:val="003515BA"/>
    <w:rsid w:val="00351D38"/>
    <w:rsid w:val="0035216B"/>
    <w:rsid w:val="003522A0"/>
    <w:rsid w:val="00352792"/>
    <w:rsid w:val="003528B2"/>
    <w:rsid w:val="00352A4D"/>
    <w:rsid w:val="00352DAE"/>
    <w:rsid w:val="0035300D"/>
    <w:rsid w:val="003532C5"/>
    <w:rsid w:val="00353481"/>
    <w:rsid w:val="00353A72"/>
    <w:rsid w:val="00353AAF"/>
    <w:rsid w:val="00354606"/>
    <w:rsid w:val="0035477E"/>
    <w:rsid w:val="0035496F"/>
    <w:rsid w:val="00354B82"/>
    <w:rsid w:val="00354C38"/>
    <w:rsid w:val="003551E2"/>
    <w:rsid w:val="00355441"/>
    <w:rsid w:val="00355734"/>
    <w:rsid w:val="003557C6"/>
    <w:rsid w:val="003558D0"/>
    <w:rsid w:val="00355C67"/>
    <w:rsid w:val="00355EC9"/>
    <w:rsid w:val="0035638D"/>
    <w:rsid w:val="003566A7"/>
    <w:rsid w:val="00356746"/>
    <w:rsid w:val="0035693C"/>
    <w:rsid w:val="00356A60"/>
    <w:rsid w:val="00356C0E"/>
    <w:rsid w:val="00357585"/>
    <w:rsid w:val="00357731"/>
    <w:rsid w:val="00360009"/>
    <w:rsid w:val="00360055"/>
    <w:rsid w:val="003602A5"/>
    <w:rsid w:val="003602B0"/>
    <w:rsid w:val="003609AB"/>
    <w:rsid w:val="003612E5"/>
    <w:rsid w:val="003614C1"/>
    <w:rsid w:val="0036161C"/>
    <w:rsid w:val="003616BC"/>
    <w:rsid w:val="00361C2F"/>
    <w:rsid w:val="00361D6E"/>
    <w:rsid w:val="00361E41"/>
    <w:rsid w:val="00361EEE"/>
    <w:rsid w:val="003620B7"/>
    <w:rsid w:val="003621C2"/>
    <w:rsid w:val="00362507"/>
    <w:rsid w:val="00362AF9"/>
    <w:rsid w:val="00362D32"/>
    <w:rsid w:val="00362E6B"/>
    <w:rsid w:val="003635EA"/>
    <w:rsid w:val="003639C8"/>
    <w:rsid w:val="003639FA"/>
    <w:rsid w:val="00363B9B"/>
    <w:rsid w:val="00363F4E"/>
    <w:rsid w:val="003641A9"/>
    <w:rsid w:val="003641C2"/>
    <w:rsid w:val="003641FE"/>
    <w:rsid w:val="0036451A"/>
    <w:rsid w:val="00364802"/>
    <w:rsid w:val="00364890"/>
    <w:rsid w:val="00364BF8"/>
    <w:rsid w:val="00364CC1"/>
    <w:rsid w:val="00365401"/>
    <w:rsid w:val="00365548"/>
    <w:rsid w:val="003655C1"/>
    <w:rsid w:val="00365F4D"/>
    <w:rsid w:val="00366168"/>
    <w:rsid w:val="003661D9"/>
    <w:rsid w:val="003664FF"/>
    <w:rsid w:val="0036667E"/>
    <w:rsid w:val="0036689E"/>
    <w:rsid w:val="00366900"/>
    <w:rsid w:val="00366996"/>
    <w:rsid w:val="00366BB5"/>
    <w:rsid w:val="00366CDB"/>
    <w:rsid w:val="003677C6"/>
    <w:rsid w:val="00367821"/>
    <w:rsid w:val="003679D0"/>
    <w:rsid w:val="00367E1B"/>
    <w:rsid w:val="0037006D"/>
    <w:rsid w:val="003703E9"/>
    <w:rsid w:val="0037051A"/>
    <w:rsid w:val="003705EF"/>
    <w:rsid w:val="0037097A"/>
    <w:rsid w:val="00370B12"/>
    <w:rsid w:val="00370B59"/>
    <w:rsid w:val="00370CDE"/>
    <w:rsid w:val="00370F2F"/>
    <w:rsid w:val="00371307"/>
    <w:rsid w:val="0037147B"/>
    <w:rsid w:val="0037186F"/>
    <w:rsid w:val="00371941"/>
    <w:rsid w:val="00371B35"/>
    <w:rsid w:val="00371BC6"/>
    <w:rsid w:val="00371CAE"/>
    <w:rsid w:val="00371E95"/>
    <w:rsid w:val="00372045"/>
    <w:rsid w:val="00372871"/>
    <w:rsid w:val="00372A95"/>
    <w:rsid w:val="00373594"/>
    <w:rsid w:val="0037378B"/>
    <w:rsid w:val="00373897"/>
    <w:rsid w:val="00373910"/>
    <w:rsid w:val="003746C0"/>
    <w:rsid w:val="00374799"/>
    <w:rsid w:val="003748C7"/>
    <w:rsid w:val="00374F24"/>
    <w:rsid w:val="0037521E"/>
    <w:rsid w:val="0037543C"/>
    <w:rsid w:val="00375752"/>
    <w:rsid w:val="00375B44"/>
    <w:rsid w:val="00375B90"/>
    <w:rsid w:val="0037625B"/>
    <w:rsid w:val="00376489"/>
    <w:rsid w:val="003764EC"/>
    <w:rsid w:val="003764F2"/>
    <w:rsid w:val="003766B2"/>
    <w:rsid w:val="00376D8A"/>
    <w:rsid w:val="00376EA4"/>
    <w:rsid w:val="00377686"/>
    <w:rsid w:val="00377ACD"/>
    <w:rsid w:val="00377C58"/>
    <w:rsid w:val="00377CAB"/>
    <w:rsid w:val="00377D94"/>
    <w:rsid w:val="00377E29"/>
    <w:rsid w:val="0038010D"/>
    <w:rsid w:val="00380790"/>
    <w:rsid w:val="00380A91"/>
    <w:rsid w:val="00380F0B"/>
    <w:rsid w:val="00381117"/>
    <w:rsid w:val="00381431"/>
    <w:rsid w:val="003815EE"/>
    <w:rsid w:val="00381602"/>
    <w:rsid w:val="0038175B"/>
    <w:rsid w:val="0038185A"/>
    <w:rsid w:val="00381A66"/>
    <w:rsid w:val="00381EF0"/>
    <w:rsid w:val="00381FE5"/>
    <w:rsid w:val="0038234B"/>
    <w:rsid w:val="003824C7"/>
    <w:rsid w:val="0038263B"/>
    <w:rsid w:val="00382642"/>
    <w:rsid w:val="00382AF5"/>
    <w:rsid w:val="00382FBC"/>
    <w:rsid w:val="00383327"/>
    <w:rsid w:val="00383495"/>
    <w:rsid w:val="003835B9"/>
    <w:rsid w:val="003835D8"/>
    <w:rsid w:val="00383890"/>
    <w:rsid w:val="00384636"/>
    <w:rsid w:val="00384877"/>
    <w:rsid w:val="00384D07"/>
    <w:rsid w:val="0038511A"/>
    <w:rsid w:val="003852B6"/>
    <w:rsid w:val="0038571C"/>
    <w:rsid w:val="00385D7B"/>
    <w:rsid w:val="00386235"/>
    <w:rsid w:val="0038629F"/>
    <w:rsid w:val="00386834"/>
    <w:rsid w:val="00386907"/>
    <w:rsid w:val="00386EC8"/>
    <w:rsid w:val="00387FB5"/>
    <w:rsid w:val="00390069"/>
    <w:rsid w:val="003901E6"/>
    <w:rsid w:val="00390251"/>
    <w:rsid w:val="003902AC"/>
    <w:rsid w:val="0039031F"/>
    <w:rsid w:val="00390458"/>
    <w:rsid w:val="003904F8"/>
    <w:rsid w:val="003905CB"/>
    <w:rsid w:val="003906A6"/>
    <w:rsid w:val="0039093E"/>
    <w:rsid w:val="003909C7"/>
    <w:rsid w:val="00390E6A"/>
    <w:rsid w:val="003912CC"/>
    <w:rsid w:val="00391BE1"/>
    <w:rsid w:val="00391C8A"/>
    <w:rsid w:val="00392376"/>
    <w:rsid w:val="00392761"/>
    <w:rsid w:val="00392798"/>
    <w:rsid w:val="003929CF"/>
    <w:rsid w:val="00392C02"/>
    <w:rsid w:val="00392E1E"/>
    <w:rsid w:val="00392E4A"/>
    <w:rsid w:val="00392E8B"/>
    <w:rsid w:val="00392F62"/>
    <w:rsid w:val="003930A4"/>
    <w:rsid w:val="003930FC"/>
    <w:rsid w:val="003932B5"/>
    <w:rsid w:val="003934BB"/>
    <w:rsid w:val="003936BD"/>
    <w:rsid w:val="003944DE"/>
    <w:rsid w:val="00394506"/>
    <w:rsid w:val="0039451B"/>
    <w:rsid w:val="00394980"/>
    <w:rsid w:val="00394A05"/>
    <w:rsid w:val="00394A1C"/>
    <w:rsid w:val="003950F9"/>
    <w:rsid w:val="00395BEA"/>
    <w:rsid w:val="003962D2"/>
    <w:rsid w:val="00396324"/>
    <w:rsid w:val="003963EB"/>
    <w:rsid w:val="00396427"/>
    <w:rsid w:val="0039667E"/>
    <w:rsid w:val="003966FB"/>
    <w:rsid w:val="00396703"/>
    <w:rsid w:val="00396ACD"/>
    <w:rsid w:val="00396BC8"/>
    <w:rsid w:val="003973CA"/>
    <w:rsid w:val="003976D6"/>
    <w:rsid w:val="00397C7A"/>
    <w:rsid w:val="00397FCE"/>
    <w:rsid w:val="003A007B"/>
    <w:rsid w:val="003A0477"/>
    <w:rsid w:val="003A0520"/>
    <w:rsid w:val="003A0751"/>
    <w:rsid w:val="003A0C7C"/>
    <w:rsid w:val="003A0E24"/>
    <w:rsid w:val="003A0FD5"/>
    <w:rsid w:val="003A10CC"/>
    <w:rsid w:val="003A1A24"/>
    <w:rsid w:val="003A1B2C"/>
    <w:rsid w:val="003A1B85"/>
    <w:rsid w:val="003A1F34"/>
    <w:rsid w:val="003A1F64"/>
    <w:rsid w:val="003A1FF6"/>
    <w:rsid w:val="003A2190"/>
    <w:rsid w:val="003A21D9"/>
    <w:rsid w:val="003A21DA"/>
    <w:rsid w:val="003A22F9"/>
    <w:rsid w:val="003A25E5"/>
    <w:rsid w:val="003A2A1E"/>
    <w:rsid w:val="003A2FD4"/>
    <w:rsid w:val="003A3210"/>
    <w:rsid w:val="003A323A"/>
    <w:rsid w:val="003A39F5"/>
    <w:rsid w:val="003A3A01"/>
    <w:rsid w:val="003A3B69"/>
    <w:rsid w:val="003A3D8A"/>
    <w:rsid w:val="003A3DD4"/>
    <w:rsid w:val="003A40E7"/>
    <w:rsid w:val="003A4319"/>
    <w:rsid w:val="003A4638"/>
    <w:rsid w:val="003A4836"/>
    <w:rsid w:val="003A4A62"/>
    <w:rsid w:val="003A4AFB"/>
    <w:rsid w:val="003A4B6F"/>
    <w:rsid w:val="003A4E7C"/>
    <w:rsid w:val="003A51EC"/>
    <w:rsid w:val="003A5384"/>
    <w:rsid w:val="003A5465"/>
    <w:rsid w:val="003A566B"/>
    <w:rsid w:val="003A5BCD"/>
    <w:rsid w:val="003A5F28"/>
    <w:rsid w:val="003A6012"/>
    <w:rsid w:val="003A6152"/>
    <w:rsid w:val="003A631F"/>
    <w:rsid w:val="003A68C5"/>
    <w:rsid w:val="003A69B8"/>
    <w:rsid w:val="003A6C68"/>
    <w:rsid w:val="003A6F2F"/>
    <w:rsid w:val="003A7172"/>
    <w:rsid w:val="003A733C"/>
    <w:rsid w:val="003A76A1"/>
    <w:rsid w:val="003A79F4"/>
    <w:rsid w:val="003A7A11"/>
    <w:rsid w:val="003A7A3F"/>
    <w:rsid w:val="003A7B5C"/>
    <w:rsid w:val="003A7B63"/>
    <w:rsid w:val="003B0053"/>
    <w:rsid w:val="003B02AF"/>
    <w:rsid w:val="003B02F1"/>
    <w:rsid w:val="003B0A1C"/>
    <w:rsid w:val="003B0ADC"/>
    <w:rsid w:val="003B0B80"/>
    <w:rsid w:val="003B0E93"/>
    <w:rsid w:val="003B1071"/>
    <w:rsid w:val="003B10D8"/>
    <w:rsid w:val="003B14A9"/>
    <w:rsid w:val="003B15AF"/>
    <w:rsid w:val="003B1904"/>
    <w:rsid w:val="003B1907"/>
    <w:rsid w:val="003B1CB2"/>
    <w:rsid w:val="003B215E"/>
    <w:rsid w:val="003B2168"/>
    <w:rsid w:val="003B229F"/>
    <w:rsid w:val="003B26E3"/>
    <w:rsid w:val="003B271C"/>
    <w:rsid w:val="003B2C4B"/>
    <w:rsid w:val="003B323E"/>
    <w:rsid w:val="003B35A0"/>
    <w:rsid w:val="003B3BD8"/>
    <w:rsid w:val="003B414A"/>
    <w:rsid w:val="003B447A"/>
    <w:rsid w:val="003B4B19"/>
    <w:rsid w:val="003B4F93"/>
    <w:rsid w:val="003B500A"/>
    <w:rsid w:val="003B53D0"/>
    <w:rsid w:val="003B586D"/>
    <w:rsid w:val="003B58CF"/>
    <w:rsid w:val="003B5A0F"/>
    <w:rsid w:val="003B5D2A"/>
    <w:rsid w:val="003B5EBC"/>
    <w:rsid w:val="003B6060"/>
    <w:rsid w:val="003B6475"/>
    <w:rsid w:val="003B6553"/>
    <w:rsid w:val="003B65DE"/>
    <w:rsid w:val="003B6B88"/>
    <w:rsid w:val="003B6DA0"/>
    <w:rsid w:val="003B7651"/>
    <w:rsid w:val="003B7899"/>
    <w:rsid w:val="003B78FE"/>
    <w:rsid w:val="003B7BD8"/>
    <w:rsid w:val="003B7D74"/>
    <w:rsid w:val="003B7FF1"/>
    <w:rsid w:val="003C0334"/>
    <w:rsid w:val="003C0447"/>
    <w:rsid w:val="003C06F1"/>
    <w:rsid w:val="003C0798"/>
    <w:rsid w:val="003C0C57"/>
    <w:rsid w:val="003C0E12"/>
    <w:rsid w:val="003C1160"/>
    <w:rsid w:val="003C125B"/>
    <w:rsid w:val="003C156C"/>
    <w:rsid w:val="003C16BA"/>
    <w:rsid w:val="003C19A8"/>
    <w:rsid w:val="003C1B02"/>
    <w:rsid w:val="003C2449"/>
    <w:rsid w:val="003C27C9"/>
    <w:rsid w:val="003C2C07"/>
    <w:rsid w:val="003C2C82"/>
    <w:rsid w:val="003C2E92"/>
    <w:rsid w:val="003C32AA"/>
    <w:rsid w:val="003C32C0"/>
    <w:rsid w:val="003C36C8"/>
    <w:rsid w:val="003C38B1"/>
    <w:rsid w:val="003C39D9"/>
    <w:rsid w:val="003C3A86"/>
    <w:rsid w:val="003C456B"/>
    <w:rsid w:val="003C46A4"/>
    <w:rsid w:val="003C4E6E"/>
    <w:rsid w:val="003C5097"/>
    <w:rsid w:val="003C5224"/>
    <w:rsid w:val="003C5B31"/>
    <w:rsid w:val="003C5B57"/>
    <w:rsid w:val="003C5DB0"/>
    <w:rsid w:val="003C5ECE"/>
    <w:rsid w:val="003C6646"/>
    <w:rsid w:val="003C6844"/>
    <w:rsid w:val="003C685E"/>
    <w:rsid w:val="003C6918"/>
    <w:rsid w:val="003C6A5D"/>
    <w:rsid w:val="003C6D58"/>
    <w:rsid w:val="003C6EAB"/>
    <w:rsid w:val="003C6FD9"/>
    <w:rsid w:val="003C712F"/>
    <w:rsid w:val="003C78DF"/>
    <w:rsid w:val="003C7E42"/>
    <w:rsid w:val="003C7EC4"/>
    <w:rsid w:val="003C7F69"/>
    <w:rsid w:val="003D0154"/>
    <w:rsid w:val="003D0205"/>
    <w:rsid w:val="003D037D"/>
    <w:rsid w:val="003D09F8"/>
    <w:rsid w:val="003D101E"/>
    <w:rsid w:val="003D11B8"/>
    <w:rsid w:val="003D11F0"/>
    <w:rsid w:val="003D148A"/>
    <w:rsid w:val="003D1FD9"/>
    <w:rsid w:val="003D25DA"/>
    <w:rsid w:val="003D2BCD"/>
    <w:rsid w:val="003D2E0E"/>
    <w:rsid w:val="003D2E9F"/>
    <w:rsid w:val="003D2F8F"/>
    <w:rsid w:val="003D3671"/>
    <w:rsid w:val="003D384D"/>
    <w:rsid w:val="003D3D6A"/>
    <w:rsid w:val="003D3DEE"/>
    <w:rsid w:val="003D3F4C"/>
    <w:rsid w:val="003D413B"/>
    <w:rsid w:val="003D44D5"/>
    <w:rsid w:val="003D453C"/>
    <w:rsid w:val="003D45FE"/>
    <w:rsid w:val="003D4902"/>
    <w:rsid w:val="003D4C75"/>
    <w:rsid w:val="003D4F03"/>
    <w:rsid w:val="003D521E"/>
    <w:rsid w:val="003D5243"/>
    <w:rsid w:val="003D525A"/>
    <w:rsid w:val="003D56A5"/>
    <w:rsid w:val="003D5955"/>
    <w:rsid w:val="003D5C84"/>
    <w:rsid w:val="003D610D"/>
    <w:rsid w:val="003D652E"/>
    <w:rsid w:val="003D679D"/>
    <w:rsid w:val="003D696A"/>
    <w:rsid w:val="003D6DA3"/>
    <w:rsid w:val="003D71A9"/>
    <w:rsid w:val="003D71DB"/>
    <w:rsid w:val="003D727E"/>
    <w:rsid w:val="003D7BC8"/>
    <w:rsid w:val="003D7D15"/>
    <w:rsid w:val="003D7D3C"/>
    <w:rsid w:val="003D7EED"/>
    <w:rsid w:val="003E0078"/>
    <w:rsid w:val="003E05DF"/>
    <w:rsid w:val="003E0640"/>
    <w:rsid w:val="003E0824"/>
    <w:rsid w:val="003E0BD7"/>
    <w:rsid w:val="003E13A8"/>
    <w:rsid w:val="003E1692"/>
    <w:rsid w:val="003E1874"/>
    <w:rsid w:val="003E1941"/>
    <w:rsid w:val="003E1968"/>
    <w:rsid w:val="003E1981"/>
    <w:rsid w:val="003E20C3"/>
    <w:rsid w:val="003E20FC"/>
    <w:rsid w:val="003E2860"/>
    <w:rsid w:val="003E2E18"/>
    <w:rsid w:val="003E3624"/>
    <w:rsid w:val="003E3826"/>
    <w:rsid w:val="003E3B41"/>
    <w:rsid w:val="003E41CE"/>
    <w:rsid w:val="003E4569"/>
    <w:rsid w:val="003E4767"/>
    <w:rsid w:val="003E517C"/>
    <w:rsid w:val="003E51A0"/>
    <w:rsid w:val="003E5919"/>
    <w:rsid w:val="003E5FBD"/>
    <w:rsid w:val="003E624C"/>
    <w:rsid w:val="003E6491"/>
    <w:rsid w:val="003E7292"/>
    <w:rsid w:val="003E7337"/>
    <w:rsid w:val="003E73BD"/>
    <w:rsid w:val="003E73EB"/>
    <w:rsid w:val="003E7A2E"/>
    <w:rsid w:val="003E7A9B"/>
    <w:rsid w:val="003E7ACC"/>
    <w:rsid w:val="003E7B98"/>
    <w:rsid w:val="003E7CD4"/>
    <w:rsid w:val="003E7E21"/>
    <w:rsid w:val="003E7E7F"/>
    <w:rsid w:val="003E7FAF"/>
    <w:rsid w:val="003F0511"/>
    <w:rsid w:val="003F08EF"/>
    <w:rsid w:val="003F0C2A"/>
    <w:rsid w:val="003F0EFF"/>
    <w:rsid w:val="003F1454"/>
    <w:rsid w:val="003F172D"/>
    <w:rsid w:val="003F18D1"/>
    <w:rsid w:val="003F1DD5"/>
    <w:rsid w:val="003F1FC1"/>
    <w:rsid w:val="003F266E"/>
    <w:rsid w:val="003F270A"/>
    <w:rsid w:val="003F2B6A"/>
    <w:rsid w:val="003F2C13"/>
    <w:rsid w:val="003F2EE7"/>
    <w:rsid w:val="003F3167"/>
    <w:rsid w:val="003F3BEB"/>
    <w:rsid w:val="003F3D4E"/>
    <w:rsid w:val="003F4009"/>
    <w:rsid w:val="003F410E"/>
    <w:rsid w:val="003F4583"/>
    <w:rsid w:val="003F4595"/>
    <w:rsid w:val="003F48D6"/>
    <w:rsid w:val="003F4A3F"/>
    <w:rsid w:val="003F4A97"/>
    <w:rsid w:val="003F4D51"/>
    <w:rsid w:val="003F5891"/>
    <w:rsid w:val="003F5B06"/>
    <w:rsid w:val="003F637B"/>
    <w:rsid w:val="003F6570"/>
    <w:rsid w:val="003F66ED"/>
    <w:rsid w:val="003F6B00"/>
    <w:rsid w:val="003F6D9D"/>
    <w:rsid w:val="003F73AB"/>
    <w:rsid w:val="003F7C32"/>
    <w:rsid w:val="003F7E46"/>
    <w:rsid w:val="003F7F2F"/>
    <w:rsid w:val="003F7FE7"/>
    <w:rsid w:val="0040027D"/>
    <w:rsid w:val="00400369"/>
    <w:rsid w:val="004003CA"/>
    <w:rsid w:val="004008B1"/>
    <w:rsid w:val="00400C64"/>
    <w:rsid w:val="00400EBD"/>
    <w:rsid w:val="00401173"/>
    <w:rsid w:val="0040134E"/>
    <w:rsid w:val="0040175E"/>
    <w:rsid w:val="00401E58"/>
    <w:rsid w:val="00402396"/>
    <w:rsid w:val="00402632"/>
    <w:rsid w:val="004028A7"/>
    <w:rsid w:val="00402E2F"/>
    <w:rsid w:val="00402FB2"/>
    <w:rsid w:val="00402FEA"/>
    <w:rsid w:val="004033E4"/>
    <w:rsid w:val="00403566"/>
    <w:rsid w:val="00403787"/>
    <w:rsid w:val="00403937"/>
    <w:rsid w:val="00403ED5"/>
    <w:rsid w:val="00404333"/>
    <w:rsid w:val="004044C5"/>
    <w:rsid w:val="004047A6"/>
    <w:rsid w:val="00404B26"/>
    <w:rsid w:val="00404EE9"/>
    <w:rsid w:val="00405B1A"/>
    <w:rsid w:val="00405BB4"/>
    <w:rsid w:val="00405EAC"/>
    <w:rsid w:val="00406055"/>
    <w:rsid w:val="00406461"/>
    <w:rsid w:val="004069F2"/>
    <w:rsid w:val="00406D9B"/>
    <w:rsid w:val="00407489"/>
    <w:rsid w:val="004075A0"/>
    <w:rsid w:val="00407759"/>
    <w:rsid w:val="00407A6A"/>
    <w:rsid w:val="00407C4E"/>
    <w:rsid w:val="00407CC9"/>
    <w:rsid w:val="00407F18"/>
    <w:rsid w:val="00410049"/>
    <w:rsid w:val="004102C3"/>
    <w:rsid w:val="0041040A"/>
    <w:rsid w:val="004106D8"/>
    <w:rsid w:val="00410A62"/>
    <w:rsid w:val="00411190"/>
    <w:rsid w:val="00411328"/>
    <w:rsid w:val="004121A0"/>
    <w:rsid w:val="00412467"/>
    <w:rsid w:val="004126E2"/>
    <w:rsid w:val="004127CD"/>
    <w:rsid w:val="004129C0"/>
    <w:rsid w:val="004129C9"/>
    <w:rsid w:val="00412A85"/>
    <w:rsid w:val="00412C4C"/>
    <w:rsid w:val="00412C5E"/>
    <w:rsid w:val="00412EA1"/>
    <w:rsid w:val="004133DD"/>
    <w:rsid w:val="004133FD"/>
    <w:rsid w:val="004134B9"/>
    <w:rsid w:val="0041374D"/>
    <w:rsid w:val="004137AF"/>
    <w:rsid w:val="00413C78"/>
    <w:rsid w:val="00413C7D"/>
    <w:rsid w:val="00413D92"/>
    <w:rsid w:val="00413D9B"/>
    <w:rsid w:val="00414347"/>
    <w:rsid w:val="00414FEB"/>
    <w:rsid w:val="004150BD"/>
    <w:rsid w:val="00415148"/>
    <w:rsid w:val="004154C5"/>
    <w:rsid w:val="0041559B"/>
    <w:rsid w:val="00415701"/>
    <w:rsid w:val="00415A2C"/>
    <w:rsid w:val="00415D69"/>
    <w:rsid w:val="00415F0C"/>
    <w:rsid w:val="00415F6D"/>
    <w:rsid w:val="004163A9"/>
    <w:rsid w:val="00416635"/>
    <w:rsid w:val="004166F2"/>
    <w:rsid w:val="00416F3A"/>
    <w:rsid w:val="00417087"/>
    <w:rsid w:val="0041736F"/>
    <w:rsid w:val="0041757C"/>
    <w:rsid w:val="00417718"/>
    <w:rsid w:val="00417766"/>
    <w:rsid w:val="00417A55"/>
    <w:rsid w:val="00417A82"/>
    <w:rsid w:val="00417CA4"/>
    <w:rsid w:val="00417EBA"/>
    <w:rsid w:val="004202A8"/>
    <w:rsid w:val="004202DA"/>
    <w:rsid w:val="00420383"/>
    <w:rsid w:val="004203F5"/>
    <w:rsid w:val="00420A69"/>
    <w:rsid w:val="00420DE8"/>
    <w:rsid w:val="004215A5"/>
    <w:rsid w:val="00421A58"/>
    <w:rsid w:val="00421FEC"/>
    <w:rsid w:val="004225F2"/>
    <w:rsid w:val="0042283C"/>
    <w:rsid w:val="00422915"/>
    <w:rsid w:val="0042295E"/>
    <w:rsid w:val="00422DDB"/>
    <w:rsid w:val="00422EBD"/>
    <w:rsid w:val="004232FA"/>
    <w:rsid w:val="004233D2"/>
    <w:rsid w:val="0042369F"/>
    <w:rsid w:val="00423ACF"/>
    <w:rsid w:val="00423DD9"/>
    <w:rsid w:val="00424347"/>
    <w:rsid w:val="00424431"/>
    <w:rsid w:val="004247EA"/>
    <w:rsid w:val="00424A06"/>
    <w:rsid w:val="00424B31"/>
    <w:rsid w:val="0042529F"/>
    <w:rsid w:val="0042541F"/>
    <w:rsid w:val="004255AF"/>
    <w:rsid w:val="0042589F"/>
    <w:rsid w:val="00425A9A"/>
    <w:rsid w:val="00425BC8"/>
    <w:rsid w:val="00425BE7"/>
    <w:rsid w:val="00425F6F"/>
    <w:rsid w:val="0042617A"/>
    <w:rsid w:val="00426293"/>
    <w:rsid w:val="0042641F"/>
    <w:rsid w:val="004264FF"/>
    <w:rsid w:val="004269DC"/>
    <w:rsid w:val="00426BC6"/>
    <w:rsid w:val="00426D56"/>
    <w:rsid w:val="00426F93"/>
    <w:rsid w:val="0042707A"/>
    <w:rsid w:val="004272DC"/>
    <w:rsid w:val="0042758B"/>
    <w:rsid w:val="004275CA"/>
    <w:rsid w:val="00427683"/>
    <w:rsid w:val="00427E5B"/>
    <w:rsid w:val="0043033C"/>
    <w:rsid w:val="004304B1"/>
    <w:rsid w:val="004308FF"/>
    <w:rsid w:val="004309AA"/>
    <w:rsid w:val="00430A6B"/>
    <w:rsid w:val="00430ACE"/>
    <w:rsid w:val="00430F63"/>
    <w:rsid w:val="004311D8"/>
    <w:rsid w:val="004314A1"/>
    <w:rsid w:val="00431E8D"/>
    <w:rsid w:val="00431F6A"/>
    <w:rsid w:val="004322DA"/>
    <w:rsid w:val="00432342"/>
    <w:rsid w:val="00432457"/>
    <w:rsid w:val="004324B3"/>
    <w:rsid w:val="004328AF"/>
    <w:rsid w:val="004329F4"/>
    <w:rsid w:val="00432B1A"/>
    <w:rsid w:val="00432B3E"/>
    <w:rsid w:val="00432EA6"/>
    <w:rsid w:val="00433675"/>
    <w:rsid w:val="00433A2A"/>
    <w:rsid w:val="00433B08"/>
    <w:rsid w:val="00433E1A"/>
    <w:rsid w:val="0043412A"/>
    <w:rsid w:val="00434323"/>
    <w:rsid w:val="00434403"/>
    <w:rsid w:val="00434BC3"/>
    <w:rsid w:val="00435169"/>
    <w:rsid w:val="004352F7"/>
    <w:rsid w:val="00435783"/>
    <w:rsid w:val="004359D2"/>
    <w:rsid w:val="004359E7"/>
    <w:rsid w:val="0043600A"/>
    <w:rsid w:val="0043672D"/>
    <w:rsid w:val="00437170"/>
    <w:rsid w:val="004376E7"/>
    <w:rsid w:val="004377C9"/>
    <w:rsid w:val="00437C71"/>
    <w:rsid w:val="00437DED"/>
    <w:rsid w:val="0044045F"/>
    <w:rsid w:val="00440517"/>
    <w:rsid w:val="00440928"/>
    <w:rsid w:val="00441005"/>
    <w:rsid w:val="004416C5"/>
    <w:rsid w:val="00442098"/>
    <w:rsid w:val="00442435"/>
    <w:rsid w:val="00442446"/>
    <w:rsid w:val="00442659"/>
    <w:rsid w:val="004426D0"/>
    <w:rsid w:val="0044272F"/>
    <w:rsid w:val="00442BB4"/>
    <w:rsid w:val="00442C80"/>
    <w:rsid w:val="00442D01"/>
    <w:rsid w:val="00442D58"/>
    <w:rsid w:val="00442FBD"/>
    <w:rsid w:val="00443123"/>
    <w:rsid w:val="0044318A"/>
    <w:rsid w:val="004433D1"/>
    <w:rsid w:val="004433EA"/>
    <w:rsid w:val="004436FF"/>
    <w:rsid w:val="00443803"/>
    <w:rsid w:val="004439B4"/>
    <w:rsid w:val="00443ABA"/>
    <w:rsid w:val="00443AD9"/>
    <w:rsid w:val="00443BE8"/>
    <w:rsid w:val="00443C1A"/>
    <w:rsid w:val="00443DB7"/>
    <w:rsid w:val="004442DD"/>
    <w:rsid w:val="004447DD"/>
    <w:rsid w:val="00444844"/>
    <w:rsid w:val="00444CAA"/>
    <w:rsid w:val="00444E42"/>
    <w:rsid w:val="00445168"/>
    <w:rsid w:val="0044516F"/>
    <w:rsid w:val="004454E4"/>
    <w:rsid w:val="00445711"/>
    <w:rsid w:val="00445C12"/>
    <w:rsid w:val="00445CB1"/>
    <w:rsid w:val="00445DB3"/>
    <w:rsid w:val="00445EB5"/>
    <w:rsid w:val="00446074"/>
    <w:rsid w:val="00446301"/>
    <w:rsid w:val="00446412"/>
    <w:rsid w:val="004464C1"/>
    <w:rsid w:val="00446751"/>
    <w:rsid w:val="00446764"/>
    <w:rsid w:val="0044696E"/>
    <w:rsid w:val="00447151"/>
    <w:rsid w:val="00447741"/>
    <w:rsid w:val="00447894"/>
    <w:rsid w:val="00447D98"/>
    <w:rsid w:val="00447F8C"/>
    <w:rsid w:val="00447FBD"/>
    <w:rsid w:val="004500EF"/>
    <w:rsid w:val="00450305"/>
    <w:rsid w:val="004506F5"/>
    <w:rsid w:val="00450A60"/>
    <w:rsid w:val="004510F1"/>
    <w:rsid w:val="00451A88"/>
    <w:rsid w:val="00451C9F"/>
    <w:rsid w:val="00451DD3"/>
    <w:rsid w:val="004521A1"/>
    <w:rsid w:val="004523A1"/>
    <w:rsid w:val="00452B30"/>
    <w:rsid w:val="00452CD9"/>
    <w:rsid w:val="00453052"/>
    <w:rsid w:val="00453923"/>
    <w:rsid w:val="00453D39"/>
    <w:rsid w:val="00454616"/>
    <w:rsid w:val="00454679"/>
    <w:rsid w:val="00454AAC"/>
    <w:rsid w:val="00454C97"/>
    <w:rsid w:val="00454F2A"/>
    <w:rsid w:val="0045521C"/>
    <w:rsid w:val="0045564C"/>
    <w:rsid w:val="004559A6"/>
    <w:rsid w:val="00455A0F"/>
    <w:rsid w:val="00455CC0"/>
    <w:rsid w:val="00455CFF"/>
    <w:rsid w:val="00456376"/>
    <w:rsid w:val="00456562"/>
    <w:rsid w:val="0045661D"/>
    <w:rsid w:val="004566C1"/>
    <w:rsid w:val="00456702"/>
    <w:rsid w:val="00456889"/>
    <w:rsid w:val="00456E0D"/>
    <w:rsid w:val="00456FAB"/>
    <w:rsid w:val="004570CD"/>
    <w:rsid w:val="0045716A"/>
    <w:rsid w:val="00457235"/>
    <w:rsid w:val="00457345"/>
    <w:rsid w:val="00457922"/>
    <w:rsid w:val="00457984"/>
    <w:rsid w:val="00457A80"/>
    <w:rsid w:val="00457C90"/>
    <w:rsid w:val="00457D57"/>
    <w:rsid w:val="0046007A"/>
    <w:rsid w:val="004600BE"/>
    <w:rsid w:val="004603EB"/>
    <w:rsid w:val="004612F6"/>
    <w:rsid w:val="004614B3"/>
    <w:rsid w:val="004616D3"/>
    <w:rsid w:val="00461969"/>
    <w:rsid w:val="004619CB"/>
    <w:rsid w:val="00461BC0"/>
    <w:rsid w:val="00461E2B"/>
    <w:rsid w:val="0046203D"/>
    <w:rsid w:val="0046253F"/>
    <w:rsid w:val="00462A07"/>
    <w:rsid w:val="00462D81"/>
    <w:rsid w:val="004633BD"/>
    <w:rsid w:val="0046369E"/>
    <w:rsid w:val="00463A40"/>
    <w:rsid w:val="00463C0F"/>
    <w:rsid w:val="00463FFC"/>
    <w:rsid w:val="00464013"/>
    <w:rsid w:val="0046493C"/>
    <w:rsid w:val="00464B3D"/>
    <w:rsid w:val="00465B29"/>
    <w:rsid w:val="0046602D"/>
    <w:rsid w:val="00466291"/>
    <w:rsid w:val="0046633E"/>
    <w:rsid w:val="004664B6"/>
    <w:rsid w:val="004665F2"/>
    <w:rsid w:val="0046684F"/>
    <w:rsid w:val="004668E8"/>
    <w:rsid w:val="00466A86"/>
    <w:rsid w:val="00466AC1"/>
    <w:rsid w:val="00467991"/>
    <w:rsid w:val="004701AC"/>
    <w:rsid w:val="0047036A"/>
    <w:rsid w:val="00470634"/>
    <w:rsid w:val="004706E5"/>
    <w:rsid w:val="004707FF"/>
    <w:rsid w:val="00470C8A"/>
    <w:rsid w:val="004712E0"/>
    <w:rsid w:val="004717ED"/>
    <w:rsid w:val="00471C41"/>
    <w:rsid w:val="00471C79"/>
    <w:rsid w:val="00471CFB"/>
    <w:rsid w:val="00471DEA"/>
    <w:rsid w:val="00472047"/>
    <w:rsid w:val="00472329"/>
    <w:rsid w:val="004728A3"/>
    <w:rsid w:val="00472B2D"/>
    <w:rsid w:val="00472DF9"/>
    <w:rsid w:val="00472F74"/>
    <w:rsid w:val="00472FD4"/>
    <w:rsid w:val="0047346C"/>
    <w:rsid w:val="004736DD"/>
    <w:rsid w:val="004739D3"/>
    <w:rsid w:val="00473DDF"/>
    <w:rsid w:val="00473EC7"/>
    <w:rsid w:val="00474096"/>
    <w:rsid w:val="00474253"/>
    <w:rsid w:val="00474654"/>
    <w:rsid w:val="00474C95"/>
    <w:rsid w:val="00475238"/>
    <w:rsid w:val="0047555D"/>
    <w:rsid w:val="00475734"/>
    <w:rsid w:val="00475AB5"/>
    <w:rsid w:val="00475DB6"/>
    <w:rsid w:val="00475DC6"/>
    <w:rsid w:val="00475EAB"/>
    <w:rsid w:val="004760D1"/>
    <w:rsid w:val="00476152"/>
    <w:rsid w:val="00476408"/>
    <w:rsid w:val="00476428"/>
    <w:rsid w:val="00476468"/>
    <w:rsid w:val="004764A9"/>
    <w:rsid w:val="00476954"/>
    <w:rsid w:val="004769D6"/>
    <w:rsid w:val="00476D1C"/>
    <w:rsid w:val="0047702F"/>
    <w:rsid w:val="00477325"/>
    <w:rsid w:val="00477608"/>
    <w:rsid w:val="004777AB"/>
    <w:rsid w:val="00477DF2"/>
    <w:rsid w:val="0048018D"/>
    <w:rsid w:val="00480217"/>
    <w:rsid w:val="00480221"/>
    <w:rsid w:val="0048030F"/>
    <w:rsid w:val="0048043E"/>
    <w:rsid w:val="00480FE8"/>
    <w:rsid w:val="0048122F"/>
    <w:rsid w:val="004814C7"/>
    <w:rsid w:val="00481A74"/>
    <w:rsid w:val="00481B97"/>
    <w:rsid w:val="00481D8A"/>
    <w:rsid w:val="00482195"/>
    <w:rsid w:val="00482375"/>
    <w:rsid w:val="004827AD"/>
    <w:rsid w:val="004828D8"/>
    <w:rsid w:val="004829E4"/>
    <w:rsid w:val="00482B65"/>
    <w:rsid w:val="00482CC6"/>
    <w:rsid w:val="00482FD1"/>
    <w:rsid w:val="004830F3"/>
    <w:rsid w:val="0048315B"/>
    <w:rsid w:val="00483310"/>
    <w:rsid w:val="00483910"/>
    <w:rsid w:val="00483A72"/>
    <w:rsid w:val="00483AE8"/>
    <w:rsid w:val="00483E05"/>
    <w:rsid w:val="00483FB8"/>
    <w:rsid w:val="0048405A"/>
    <w:rsid w:val="00484437"/>
    <w:rsid w:val="00484637"/>
    <w:rsid w:val="0048464B"/>
    <w:rsid w:val="00484867"/>
    <w:rsid w:val="00485341"/>
    <w:rsid w:val="0048557C"/>
    <w:rsid w:val="0048598C"/>
    <w:rsid w:val="00485B7A"/>
    <w:rsid w:val="00486278"/>
    <w:rsid w:val="004865DE"/>
    <w:rsid w:val="0048690D"/>
    <w:rsid w:val="00486B5D"/>
    <w:rsid w:val="00487306"/>
    <w:rsid w:val="0048770F"/>
    <w:rsid w:val="00487A08"/>
    <w:rsid w:val="00487C07"/>
    <w:rsid w:val="00487D5A"/>
    <w:rsid w:val="00487DF3"/>
    <w:rsid w:val="0049028E"/>
    <w:rsid w:val="00490421"/>
    <w:rsid w:val="00490582"/>
    <w:rsid w:val="004906BB"/>
    <w:rsid w:val="004906E4"/>
    <w:rsid w:val="00490C43"/>
    <w:rsid w:val="00490D30"/>
    <w:rsid w:val="00490ED9"/>
    <w:rsid w:val="00491051"/>
    <w:rsid w:val="004911B5"/>
    <w:rsid w:val="00491451"/>
    <w:rsid w:val="0049172F"/>
    <w:rsid w:val="00492183"/>
    <w:rsid w:val="004923CA"/>
    <w:rsid w:val="00492C15"/>
    <w:rsid w:val="00492DC4"/>
    <w:rsid w:val="00492F81"/>
    <w:rsid w:val="00492FE5"/>
    <w:rsid w:val="0049338A"/>
    <w:rsid w:val="00493402"/>
    <w:rsid w:val="004934AD"/>
    <w:rsid w:val="004934FA"/>
    <w:rsid w:val="00493596"/>
    <w:rsid w:val="00493729"/>
    <w:rsid w:val="004938F9"/>
    <w:rsid w:val="00493A87"/>
    <w:rsid w:val="00493AB5"/>
    <w:rsid w:val="00493BED"/>
    <w:rsid w:val="00493DD1"/>
    <w:rsid w:val="00493EE6"/>
    <w:rsid w:val="00494437"/>
    <w:rsid w:val="0049456C"/>
    <w:rsid w:val="00494EE7"/>
    <w:rsid w:val="004958B3"/>
    <w:rsid w:val="00495964"/>
    <w:rsid w:val="00495CC9"/>
    <w:rsid w:val="004960A0"/>
    <w:rsid w:val="004960DD"/>
    <w:rsid w:val="00496264"/>
    <w:rsid w:val="00496504"/>
    <w:rsid w:val="004968C1"/>
    <w:rsid w:val="00496930"/>
    <w:rsid w:val="004969FE"/>
    <w:rsid w:val="00496B78"/>
    <w:rsid w:val="00496C78"/>
    <w:rsid w:val="00497435"/>
    <w:rsid w:val="00497510"/>
    <w:rsid w:val="0049764A"/>
    <w:rsid w:val="004977AF"/>
    <w:rsid w:val="00497AD9"/>
    <w:rsid w:val="00497D97"/>
    <w:rsid w:val="00497FEF"/>
    <w:rsid w:val="004A01D2"/>
    <w:rsid w:val="004A0255"/>
    <w:rsid w:val="004A0266"/>
    <w:rsid w:val="004A0366"/>
    <w:rsid w:val="004A0D30"/>
    <w:rsid w:val="004A0E72"/>
    <w:rsid w:val="004A11FF"/>
    <w:rsid w:val="004A1263"/>
    <w:rsid w:val="004A18D7"/>
    <w:rsid w:val="004A197F"/>
    <w:rsid w:val="004A1AEC"/>
    <w:rsid w:val="004A1B99"/>
    <w:rsid w:val="004A1F2C"/>
    <w:rsid w:val="004A204E"/>
    <w:rsid w:val="004A267C"/>
    <w:rsid w:val="004A284B"/>
    <w:rsid w:val="004A2B87"/>
    <w:rsid w:val="004A2F3C"/>
    <w:rsid w:val="004A31D5"/>
    <w:rsid w:val="004A393C"/>
    <w:rsid w:val="004A3E56"/>
    <w:rsid w:val="004A3F50"/>
    <w:rsid w:val="004A41B6"/>
    <w:rsid w:val="004A43F0"/>
    <w:rsid w:val="004A47EE"/>
    <w:rsid w:val="004A4960"/>
    <w:rsid w:val="004A4CED"/>
    <w:rsid w:val="004A4FF4"/>
    <w:rsid w:val="004A5119"/>
    <w:rsid w:val="004A522D"/>
    <w:rsid w:val="004A5571"/>
    <w:rsid w:val="004A5772"/>
    <w:rsid w:val="004A5AAA"/>
    <w:rsid w:val="004A5D68"/>
    <w:rsid w:val="004A6143"/>
    <w:rsid w:val="004A6C58"/>
    <w:rsid w:val="004A6C6C"/>
    <w:rsid w:val="004A6ED5"/>
    <w:rsid w:val="004A6EE6"/>
    <w:rsid w:val="004A74F9"/>
    <w:rsid w:val="004A7581"/>
    <w:rsid w:val="004A778B"/>
    <w:rsid w:val="004A78C0"/>
    <w:rsid w:val="004A7ACF"/>
    <w:rsid w:val="004B0081"/>
    <w:rsid w:val="004B04FA"/>
    <w:rsid w:val="004B07B7"/>
    <w:rsid w:val="004B0853"/>
    <w:rsid w:val="004B0AB9"/>
    <w:rsid w:val="004B0C8E"/>
    <w:rsid w:val="004B0F0A"/>
    <w:rsid w:val="004B1165"/>
    <w:rsid w:val="004B1580"/>
    <w:rsid w:val="004B16E6"/>
    <w:rsid w:val="004B1C04"/>
    <w:rsid w:val="004B22F0"/>
    <w:rsid w:val="004B24CF"/>
    <w:rsid w:val="004B276E"/>
    <w:rsid w:val="004B2904"/>
    <w:rsid w:val="004B295C"/>
    <w:rsid w:val="004B29AB"/>
    <w:rsid w:val="004B2F03"/>
    <w:rsid w:val="004B32E1"/>
    <w:rsid w:val="004B33AC"/>
    <w:rsid w:val="004B33CA"/>
    <w:rsid w:val="004B36DB"/>
    <w:rsid w:val="004B4005"/>
    <w:rsid w:val="004B46F3"/>
    <w:rsid w:val="004B49DB"/>
    <w:rsid w:val="004B50A3"/>
    <w:rsid w:val="004B546B"/>
    <w:rsid w:val="004B5502"/>
    <w:rsid w:val="004B563E"/>
    <w:rsid w:val="004B5857"/>
    <w:rsid w:val="004B59AC"/>
    <w:rsid w:val="004B5C74"/>
    <w:rsid w:val="004B5D33"/>
    <w:rsid w:val="004B5DF3"/>
    <w:rsid w:val="004B60E9"/>
    <w:rsid w:val="004B6307"/>
    <w:rsid w:val="004B6421"/>
    <w:rsid w:val="004B6424"/>
    <w:rsid w:val="004B64AB"/>
    <w:rsid w:val="004B65D8"/>
    <w:rsid w:val="004B6862"/>
    <w:rsid w:val="004B68DE"/>
    <w:rsid w:val="004B6FC0"/>
    <w:rsid w:val="004B72C8"/>
    <w:rsid w:val="004B785E"/>
    <w:rsid w:val="004B7924"/>
    <w:rsid w:val="004B7B34"/>
    <w:rsid w:val="004B7BA9"/>
    <w:rsid w:val="004B7E70"/>
    <w:rsid w:val="004C0111"/>
    <w:rsid w:val="004C06FF"/>
    <w:rsid w:val="004C0ACC"/>
    <w:rsid w:val="004C1341"/>
    <w:rsid w:val="004C179F"/>
    <w:rsid w:val="004C1DA7"/>
    <w:rsid w:val="004C1F67"/>
    <w:rsid w:val="004C1FF8"/>
    <w:rsid w:val="004C207B"/>
    <w:rsid w:val="004C210D"/>
    <w:rsid w:val="004C24BC"/>
    <w:rsid w:val="004C258A"/>
    <w:rsid w:val="004C268C"/>
    <w:rsid w:val="004C28EA"/>
    <w:rsid w:val="004C2ABA"/>
    <w:rsid w:val="004C3287"/>
    <w:rsid w:val="004C39FB"/>
    <w:rsid w:val="004C3AE8"/>
    <w:rsid w:val="004C3E03"/>
    <w:rsid w:val="004C3E95"/>
    <w:rsid w:val="004C45BA"/>
    <w:rsid w:val="004C4714"/>
    <w:rsid w:val="004C4794"/>
    <w:rsid w:val="004C47EE"/>
    <w:rsid w:val="004C49DB"/>
    <w:rsid w:val="004C49ED"/>
    <w:rsid w:val="004C522D"/>
    <w:rsid w:val="004C59D2"/>
    <w:rsid w:val="004C5CA5"/>
    <w:rsid w:val="004C5CD0"/>
    <w:rsid w:val="004C5DE2"/>
    <w:rsid w:val="004C5F48"/>
    <w:rsid w:val="004C66A1"/>
    <w:rsid w:val="004C6752"/>
    <w:rsid w:val="004C6A7F"/>
    <w:rsid w:val="004C6B48"/>
    <w:rsid w:val="004C6E3F"/>
    <w:rsid w:val="004C7004"/>
    <w:rsid w:val="004C7347"/>
    <w:rsid w:val="004C748A"/>
    <w:rsid w:val="004C749F"/>
    <w:rsid w:val="004C76E1"/>
    <w:rsid w:val="004C79B4"/>
    <w:rsid w:val="004C7E46"/>
    <w:rsid w:val="004D02F5"/>
    <w:rsid w:val="004D0A02"/>
    <w:rsid w:val="004D0DF4"/>
    <w:rsid w:val="004D1134"/>
    <w:rsid w:val="004D11F0"/>
    <w:rsid w:val="004D1460"/>
    <w:rsid w:val="004D18AD"/>
    <w:rsid w:val="004D19B8"/>
    <w:rsid w:val="004D1EEA"/>
    <w:rsid w:val="004D227A"/>
    <w:rsid w:val="004D2620"/>
    <w:rsid w:val="004D27E2"/>
    <w:rsid w:val="004D2B03"/>
    <w:rsid w:val="004D2B31"/>
    <w:rsid w:val="004D2DEB"/>
    <w:rsid w:val="004D2FF7"/>
    <w:rsid w:val="004D3076"/>
    <w:rsid w:val="004D3284"/>
    <w:rsid w:val="004D33DA"/>
    <w:rsid w:val="004D345B"/>
    <w:rsid w:val="004D35CA"/>
    <w:rsid w:val="004D37A7"/>
    <w:rsid w:val="004D3C80"/>
    <w:rsid w:val="004D3FAC"/>
    <w:rsid w:val="004D40AD"/>
    <w:rsid w:val="004D419E"/>
    <w:rsid w:val="004D427F"/>
    <w:rsid w:val="004D46E4"/>
    <w:rsid w:val="004D4BCC"/>
    <w:rsid w:val="004D4C8A"/>
    <w:rsid w:val="004D4DD9"/>
    <w:rsid w:val="004D4F4E"/>
    <w:rsid w:val="004D5168"/>
    <w:rsid w:val="004D5318"/>
    <w:rsid w:val="004D541B"/>
    <w:rsid w:val="004D55B5"/>
    <w:rsid w:val="004D582C"/>
    <w:rsid w:val="004D5A28"/>
    <w:rsid w:val="004D5B4C"/>
    <w:rsid w:val="004D5F6A"/>
    <w:rsid w:val="004D5F9F"/>
    <w:rsid w:val="004D5FC8"/>
    <w:rsid w:val="004D6020"/>
    <w:rsid w:val="004D6301"/>
    <w:rsid w:val="004D6913"/>
    <w:rsid w:val="004D6C77"/>
    <w:rsid w:val="004D6CDA"/>
    <w:rsid w:val="004D6CDC"/>
    <w:rsid w:val="004D6E2E"/>
    <w:rsid w:val="004D710E"/>
    <w:rsid w:val="004D779D"/>
    <w:rsid w:val="004E0072"/>
    <w:rsid w:val="004E0299"/>
    <w:rsid w:val="004E0AA9"/>
    <w:rsid w:val="004E1147"/>
    <w:rsid w:val="004E116F"/>
    <w:rsid w:val="004E1589"/>
    <w:rsid w:val="004E1914"/>
    <w:rsid w:val="004E1935"/>
    <w:rsid w:val="004E1DF1"/>
    <w:rsid w:val="004E1DF2"/>
    <w:rsid w:val="004E1F21"/>
    <w:rsid w:val="004E20EE"/>
    <w:rsid w:val="004E276C"/>
    <w:rsid w:val="004E2B51"/>
    <w:rsid w:val="004E2C5D"/>
    <w:rsid w:val="004E2EA8"/>
    <w:rsid w:val="004E2EA9"/>
    <w:rsid w:val="004E316C"/>
    <w:rsid w:val="004E3361"/>
    <w:rsid w:val="004E344E"/>
    <w:rsid w:val="004E36AB"/>
    <w:rsid w:val="004E391E"/>
    <w:rsid w:val="004E3B35"/>
    <w:rsid w:val="004E3BE1"/>
    <w:rsid w:val="004E3DDD"/>
    <w:rsid w:val="004E3DF0"/>
    <w:rsid w:val="004E3E18"/>
    <w:rsid w:val="004E3F18"/>
    <w:rsid w:val="004E4056"/>
    <w:rsid w:val="004E40F4"/>
    <w:rsid w:val="004E432B"/>
    <w:rsid w:val="004E449F"/>
    <w:rsid w:val="004E4D10"/>
    <w:rsid w:val="004E4FF2"/>
    <w:rsid w:val="004E523C"/>
    <w:rsid w:val="004E59DC"/>
    <w:rsid w:val="004E5BA3"/>
    <w:rsid w:val="004E5C65"/>
    <w:rsid w:val="004E5CA2"/>
    <w:rsid w:val="004E5D24"/>
    <w:rsid w:val="004E5DF7"/>
    <w:rsid w:val="004E653F"/>
    <w:rsid w:val="004E66A9"/>
    <w:rsid w:val="004E66AC"/>
    <w:rsid w:val="004E69AF"/>
    <w:rsid w:val="004E6A87"/>
    <w:rsid w:val="004E6F89"/>
    <w:rsid w:val="004E713D"/>
    <w:rsid w:val="004E77C3"/>
    <w:rsid w:val="004E791C"/>
    <w:rsid w:val="004E7966"/>
    <w:rsid w:val="004E7BA1"/>
    <w:rsid w:val="004F0009"/>
    <w:rsid w:val="004F0A3D"/>
    <w:rsid w:val="004F0A59"/>
    <w:rsid w:val="004F107A"/>
    <w:rsid w:val="004F130B"/>
    <w:rsid w:val="004F1634"/>
    <w:rsid w:val="004F1C1D"/>
    <w:rsid w:val="004F1CF4"/>
    <w:rsid w:val="004F1E80"/>
    <w:rsid w:val="004F23A0"/>
    <w:rsid w:val="004F2753"/>
    <w:rsid w:val="004F3284"/>
    <w:rsid w:val="004F3400"/>
    <w:rsid w:val="004F340E"/>
    <w:rsid w:val="004F3429"/>
    <w:rsid w:val="004F35FC"/>
    <w:rsid w:val="004F3CC4"/>
    <w:rsid w:val="004F4317"/>
    <w:rsid w:val="004F4340"/>
    <w:rsid w:val="004F4803"/>
    <w:rsid w:val="004F4B9E"/>
    <w:rsid w:val="004F4DB2"/>
    <w:rsid w:val="004F53DF"/>
    <w:rsid w:val="004F5766"/>
    <w:rsid w:val="004F57BB"/>
    <w:rsid w:val="004F5CD8"/>
    <w:rsid w:val="004F5FF7"/>
    <w:rsid w:val="004F6270"/>
    <w:rsid w:val="004F650B"/>
    <w:rsid w:val="004F6D37"/>
    <w:rsid w:val="004F6D67"/>
    <w:rsid w:val="004F6E05"/>
    <w:rsid w:val="004F6ED0"/>
    <w:rsid w:val="004F7165"/>
    <w:rsid w:val="004F7280"/>
    <w:rsid w:val="004F7A1D"/>
    <w:rsid w:val="004F7A88"/>
    <w:rsid w:val="004F7AA7"/>
    <w:rsid w:val="00500278"/>
    <w:rsid w:val="0050029A"/>
    <w:rsid w:val="0050041F"/>
    <w:rsid w:val="0050086F"/>
    <w:rsid w:val="00500A7E"/>
    <w:rsid w:val="00500F03"/>
    <w:rsid w:val="0050182F"/>
    <w:rsid w:val="005018FD"/>
    <w:rsid w:val="00501C84"/>
    <w:rsid w:val="005021BC"/>
    <w:rsid w:val="00502559"/>
    <w:rsid w:val="005025C6"/>
    <w:rsid w:val="005026A8"/>
    <w:rsid w:val="005028DD"/>
    <w:rsid w:val="00502D77"/>
    <w:rsid w:val="00502EAA"/>
    <w:rsid w:val="00503025"/>
    <w:rsid w:val="005031E1"/>
    <w:rsid w:val="00503405"/>
    <w:rsid w:val="00503CD1"/>
    <w:rsid w:val="005040B8"/>
    <w:rsid w:val="0050431C"/>
    <w:rsid w:val="00504458"/>
    <w:rsid w:val="00504D3B"/>
    <w:rsid w:val="00504D5E"/>
    <w:rsid w:val="00504EE0"/>
    <w:rsid w:val="00505027"/>
    <w:rsid w:val="00505076"/>
    <w:rsid w:val="005052A5"/>
    <w:rsid w:val="00505352"/>
    <w:rsid w:val="005053D9"/>
    <w:rsid w:val="005057E9"/>
    <w:rsid w:val="00505C4C"/>
    <w:rsid w:val="00505DDF"/>
    <w:rsid w:val="00505DE7"/>
    <w:rsid w:val="00505EFC"/>
    <w:rsid w:val="00505FEF"/>
    <w:rsid w:val="00506640"/>
    <w:rsid w:val="0050678F"/>
    <w:rsid w:val="005067F8"/>
    <w:rsid w:val="00506AF6"/>
    <w:rsid w:val="00506DFA"/>
    <w:rsid w:val="005070A5"/>
    <w:rsid w:val="0050717E"/>
    <w:rsid w:val="005073CD"/>
    <w:rsid w:val="005076BA"/>
    <w:rsid w:val="0050789D"/>
    <w:rsid w:val="005079AB"/>
    <w:rsid w:val="00507A87"/>
    <w:rsid w:val="00507EA1"/>
    <w:rsid w:val="005101E9"/>
    <w:rsid w:val="0051025F"/>
    <w:rsid w:val="005103B4"/>
    <w:rsid w:val="0051095C"/>
    <w:rsid w:val="00510FEA"/>
    <w:rsid w:val="005110F4"/>
    <w:rsid w:val="0051127C"/>
    <w:rsid w:val="005116CF"/>
    <w:rsid w:val="00511F7E"/>
    <w:rsid w:val="005120A1"/>
    <w:rsid w:val="00512302"/>
    <w:rsid w:val="00512E34"/>
    <w:rsid w:val="00512FAB"/>
    <w:rsid w:val="005132E3"/>
    <w:rsid w:val="0051393F"/>
    <w:rsid w:val="00513A0C"/>
    <w:rsid w:val="00513ED0"/>
    <w:rsid w:val="00513FC0"/>
    <w:rsid w:val="005140E0"/>
    <w:rsid w:val="005143D0"/>
    <w:rsid w:val="00514539"/>
    <w:rsid w:val="00514567"/>
    <w:rsid w:val="005146BA"/>
    <w:rsid w:val="00514B03"/>
    <w:rsid w:val="00514FEB"/>
    <w:rsid w:val="00515201"/>
    <w:rsid w:val="005152BA"/>
    <w:rsid w:val="00515314"/>
    <w:rsid w:val="005155F8"/>
    <w:rsid w:val="005156A5"/>
    <w:rsid w:val="00515920"/>
    <w:rsid w:val="00515A2A"/>
    <w:rsid w:val="00515ADA"/>
    <w:rsid w:val="00515C80"/>
    <w:rsid w:val="00515E1B"/>
    <w:rsid w:val="00516399"/>
    <w:rsid w:val="0051642C"/>
    <w:rsid w:val="00516957"/>
    <w:rsid w:val="00517019"/>
    <w:rsid w:val="00517256"/>
    <w:rsid w:val="00517536"/>
    <w:rsid w:val="005176B2"/>
    <w:rsid w:val="00517765"/>
    <w:rsid w:val="0052005F"/>
    <w:rsid w:val="00520276"/>
    <w:rsid w:val="0052039B"/>
    <w:rsid w:val="00520992"/>
    <w:rsid w:val="00520A8D"/>
    <w:rsid w:val="00520DC5"/>
    <w:rsid w:val="00521244"/>
    <w:rsid w:val="00521269"/>
    <w:rsid w:val="005212D3"/>
    <w:rsid w:val="005215EE"/>
    <w:rsid w:val="0052169E"/>
    <w:rsid w:val="005216F6"/>
    <w:rsid w:val="00521F34"/>
    <w:rsid w:val="0052212E"/>
    <w:rsid w:val="005221B4"/>
    <w:rsid w:val="00522224"/>
    <w:rsid w:val="00522E9A"/>
    <w:rsid w:val="00522EAA"/>
    <w:rsid w:val="00522EBE"/>
    <w:rsid w:val="00522F26"/>
    <w:rsid w:val="0052306C"/>
    <w:rsid w:val="00523206"/>
    <w:rsid w:val="005232DD"/>
    <w:rsid w:val="00523E6D"/>
    <w:rsid w:val="005242D2"/>
    <w:rsid w:val="00524404"/>
    <w:rsid w:val="005247A6"/>
    <w:rsid w:val="005247BB"/>
    <w:rsid w:val="00524CC8"/>
    <w:rsid w:val="00524E65"/>
    <w:rsid w:val="00525B24"/>
    <w:rsid w:val="00525B7C"/>
    <w:rsid w:val="005265C4"/>
    <w:rsid w:val="00526CD9"/>
    <w:rsid w:val="00526F25"/>
    <w:rsid w:val="00526F8E"/>
    <w:rsid w:val="0052707F"/>
    <w:rsid w:val="0052740E"/>
    <w:rsid w:val="005274DB"/>
    <w:rsid w:val="005277DB"/>
    <w:rsid w:val="005279CA"/>
    <w:rsid w:val="00527A45"/>
    <w:rsid w:val="00527BA4"/>
    <w:rsid w:val="00527E03"/>
    <w:rsid w:val="0053020C"/>
    <w:rsid w:val="0053035C"/>
    <w:rsid w:val="005304E3"/>
    <w:rsid w:val="00530A61"/>
    <w:rsid w:val="00530A9E"/>
    <w:rsid w:val="00531008"/>
    <w:rsid w:val="00531066"/>
    <w:rsid w:val="005312A6"/>
    <w:rsid w:val="00531554"/>
    <w:rsid w:val="005319F1"/>
    <w:rsid w:val="00531ACB"/>
    <w:rsid w:val="00531EEB"/>
    <w:rsid w:val="00532201"/>
    <w:rsid w:val="00532257"/>
    <w:rsid w:val="0053226E"/>
    <w:rsid w:val="0053227B"/>
    <w:rsid w:val="005328CF"/>
    <w:rsid w:val="005329FA"/>
    <w:rsid w:val="00532E65"/>
    <w:rsid w:val="0053317F"/>
    <w:rsid w:val="0053379C"/>
    <w:rsid w:val="005338D2"/>
    <w:rsid w:val="00533D40"/>
    <w:rsid w:val="00533DFE"/>
    <w:rsid w:val="00534029"/>
    <w:rsid w:val="005341D2"/>
    <w:rsid w:val="0053465B"/>
    <w:rsid w:val="005347CA"/>
    <w:rsid w:val="00534940"/>
    <w:rsid w:val="00534A2C"/>
    <w:rsid w:val="00534AA0"/>
    <w:rsid w:val="00534AFB"/>
    <w:rsid w:val="00534D97"/>
    <w:rsid w:val="00534DB5"/>
    <w:rsid w:val="00535256"/>
    <w:rsid w:val="005359F8"/>
    <w:rsid w:val="00535AEB"/>
    <w:rsid w:val="00535BB3"/>
    <w:rsid w:val="00535E55"/>
    <w:rsid w:val="00536792"/>
    <w:rsid w:val="00536D27"/>
    <w:rsid w:val="00536E3F"/>
    <w:rsid w:val="005372AC"/>
    <w:rsid w:val="00537343"/>
    <w:rsid w:val="005376BB"/>
    <w:rsid w:val="00537967"/>
    <w:rsid w:val="005400BC"/>
    <w:rsid w:val="00540204"/>
    <w:rsid w:val="00540222"/>
    <w:rsid w:val="005409B6"/>
    <w:rsid w:val="00540B52"/>
    <w:rsid w:val="0054103E"/>
    <w:rsid w:val="005411FD"/>
    <w:rsid w:val="00541805"/>
    <w:rsid w:val="00541B73"/>
    <w:rsid w:val="00541EDD"/>
    <w:rsid w:val="005427A7"/>
    <w:rsid w:val="00542D94"/>
    <w:rsid w:val="00542E5C"/>
    <w:rsid w:val="005430E1"/>
    <w:rsid w:val="0054361C"/>
    <w:rsid w:val="00543B38"/>
    <w:rsid w:val="00543C55"/>
    <w:rsid w:val="00543D4A"/>
    <w:rsid w:val="0054413F"/>
    <w:rsid w:val="00544B2E"/>
    <w:rsid w:val="00545D84"/>
    <w:rsid w:val="0054606F"/>
    <w:rsid w:val="005465B0"/>
    <w:rsid w:val="00546959"/>
    <w:rsid w:val="00546C95"/>
    <w:rsid w:val="00546CDC"/>
    <w:rsid w:val="00546D22"/>
    <w:rsid w:val="00547428"/>
    <w:rsid w:val="005479E0"/>
    <w:rsid w:val="00547B89"/>
    <w:rsid w:val="00547C87"/>
    <w:rsid w:val="00550362"/>
    <w:rsid w:val="005503A6"/>
    <w:rsid w:val="005505CE"/>
    <w:rsid w:val="0055084D"/>
    <w:rsid w:val="00551098"/>
    <w:rsid w:val="00551133"/>
    <w:rsid w:val="0055141A"/>
    <w:rsid w:val="00551454"/>
    <w:rsid w:val="00551761"/>
    <w:rsid w:val="00551AA1"/>
    <w:rsid w:val="00551BD2"/>
    <w:rsid w:val="00551D2D"/>
    <w:rsid w:val="00551D6C"/>
    <w:rsid w:val="00551F2E"/>
    <w:rsid w:val="00552230"/>
    <w:rsid w:val="0055254F"/>
    <w:rsid w:val="00552806"/>
    <w:rsid w:val="005528E6"/>
    <w:rsid w:val="0055300A"/>
    <w:rsid w:val="005531C0"/>
    <w:rsid w:val="0055391C"/>
    <w:rsid w:val="00553A27"/>
    <w:rsid w:val="00553AA6"/>
    <w:rsid w:val="00553DEB"/>
    <w:rsid w:val="005543F1"/>
    <w:rsid w:val="00554D86"/>
    <w:rsid w:val="005558F2"/>
    <w:rsid w:val="005559A6"/>
    <w:rsid w:val="00555A0B"/>
    <w:rsid w:val="00555A41"/>
    <w:rsid w:val="00555F4D"/>
    <w:rsid w:val="005562A2"/>
    <w:rsid w:val="0055643F"/>
    <w:rsid w:val="0055659B"/>
    <w:rsid w:val="005565FF"/>
    <w:rsid w:val="005566CD"/>
    <w:rsid w:val="005567DE"/>
    <w:rsid w:val="00556978"/>
    <w:rsid w:val="00556DFF"/>
    <w:rsid w:val="00556E2E"/>
    <w:rsid w:val="0055709C"/>
    <w:rsid w:val="0055747C"/>
    <w:rsid w:val="005574C1"/>
    <w:rsid w:val="00557725"/>
    <w:rsid w:val="00557D14"/>
    <w:rsid w:val="00557FE6"/>
    <w:rsid w:val="0056059E"/>
    <w:rsid w:val="0056070E"/>
    <w:rsid w:val="005609AB"/>
    <w:rsid w:val="00560A31"/>
    <w:rsid w:val="00560FEF"/>
    <w:rsid w:val="00561CAE"/>
    <w:rsid w:val="00561DAD"/>
    <w:rsid w:val="00561F5A"/>
    <w:rsid w:val="00562234"/>
    <w:rsid w:val="00562437"/>
    <w:rsid w:val="0056255B"/>
    <w:rsid w:val="00562621"/>
    <w:rsid w:val="00562A7E"/>
    <w:rsid w:val="00562ABF"/>
    <w:rsid w:val="00562CF7"/>
    <w:rsid w:val="00562F04"/>
    <w:rsid w:val="0056301D"/>
    <w:rsid w:val="005630C5"/>
    <w:rsid w:val="00563D46"/>
    <w:rsid w:val="00563F6E"/>
    <w:rsid w:val="005644BD"/>
    <w:rsid w:val="0056450D"/>
    <w:rsid w:val="005649FC"/>
    <w:rsid w:val="00565090"/>
    <w:rsid w:val="005653C3"/>
    <w:rsid w:val="00565430"/>
    <w:rsid w:val="00565594"/>
    <w:rsid w:val="0056615C"/>
    <w:rsid w:val="0056665F"/>
    <w:rsid w:val="00566722"/>
    <w:rsid w:val="005667BB"/>
    <w:rsid w:val="00566F1E"/>
    <w:rsid w:val="00566FE9"/>
    <w:rsid w:val="005675D4"/>
    <w:rsid w:val="00567880"/>
    <w:rsid w:val="0056797A"/>
    <w:rsid w:val="00567C69"/>
    <w:rsid w:val="00567D1F"/>
    <w:rsid w:val="00567D37"/>
    <w:rsid w:val="00570299"/>
    <w:rsid w:val="0057143C"/>
    <w:rsid w:val="0057186D"/>
    <w:rsid w:val="0057197F"/>
    <w:rsid w:val="00571A38"/>
    <w:rsid w:val="00571F88"/>
    <w:rsid w:val="00571FB9"/>
    <w:rsid w:val="0057254C"/>
    <w:rsid w:val="00572649"/>
    <w:rsid w:val="00572859"/>
    <w:rsid w:val="005728A4"/>
    <w:rsid w:val="00573870"/>
    <w:rsid w:val="0057399B"/>
    <w:rsid w:val="00573A9D"/>
    <w:rsid w:val="00573AA0"/>
    <w:rsid w:val="00573C93"/>
    <w:rsid w:val="005745FB"/>
    <w:rsid w:val="005746F6"/>
    <w:rsid w:val="00574A65"/>
    <w:rsid w:val="00574AD9"/>
    <w:rsid w:val="00574CCF"/>
    <w:rsid w:val="00574EBB"/>
    <w:rsid w:val="00575163"/>
    <w:rsid w:val="0057516F"/>
    <w:rsid w:val="005751AC"/>
    <w:rsid w:val="005751FE"/>
    <w:rsid w:val="00575568"/>
    <w:rsid w:val="00575A55"/>
    <w:rsid w:val="00575C28"/>
    <w:rsid w:val="0057612F"/>
    <w:rsid w:val="005762FE"/>
    <w:rsid w:val="00576683"/>
    <w:rsid w:val="00576992"/>
    <w:rsid w:val="00576CC6"/>
    <w:rsid w:val="00577176"/>
    <w:rsid w:val="00577265"/>
    <w:rsid w:val="00577580"/>
    <w:rsid w:val="005777D3"/>
    <w:rsid w:val="005778B3"/>
    <w:rsid w:val="00577A82"/>
    <w:rsid w:val="00580081"/>
    <w:rsid w:val="005800D4"/>
    <w:rsid w:val="0058027B"/>
    <w:rsid w:val="00580AC1"/>
    <w:rsid w:val="00580BF3"/>
    <w:rsid w:val="0058128D"/>
    <w:rsid w:val="00581861"/>
    <w:rsid w:val="00581870"/>
    <w:rsid w:val="00581C85"/>
    <w:rsid w:val="005822E6"/>
    <w:rsid w:val="00582680"/>
    <w:rsid w:val="00582A53"/>
    <w:rsid w:val="00582ACD"/>
    <w:rsid w:val="00582C14"/>
    <w:rsid w:val="00582C54"/>
    <w:rsid w:val="00582D82"/>
    <w:rsid w:val="00583158"/>
    <w:rsid w:val="0058323D"/>
    <w:rsid w:val="005832BC"/>
    <w:rsid w:val="00583AC7"/>
    <w:rsid w:val="005840F8"/>
    <w:rsid w:val="00584248"/>
    <w:rsid w:val="005847BD"/>
    <w:rsid w:val="005849E0"/>
    <w:rsid w:val="00584D27"/>
    <w:rsid w:val="00584FB1"/>
    <w:rsid w:val="005852E8"/>
    <w:rsid w:val="00585521"/>
    <w:rsid w:val="00585972"/>
    <w:rsid w:val="00585A29"/>
    <w:rsid w:val="00585A50"/>
    <w:rsid w:val="00586148"/>
    <w:rsid w:val="00586300"/>
    <w:rsid w:val="00586510"/>
    <w:rsid w:val="00586535"/>
    <w:rsid w:val="0058659E"/>
    <w:rsid w:val="005867BA"/>
    <w:rsid w:val="00586AC3"/>
    <w:rsid w:val="00586B04"/>
    <w:rsid w:val="00586B99"/>
    <w:rsid w:val="00586DE7"/>
    <w:rsid w:val="00586F0D"/>
    <w:rsid w:val="0058711A"/>
    <w:rsid w:val="00587607"/>
    <w:rsid w:val="0058788A"/>
    <w:rsid w:val="00590609"/>
    <w:rsid w:val="005907AB"/>
    <w:rsid w:val="005907FB"/>
    <w:rsid w:val="005909A2"/>
    <w:rsid w:val="005910C6"/>
    <w:rsid w:val="00591390"/>
    <w:rsid w:val="0059162C"/>
    <w:rsid w:val="00592180"/>
    <w:rsid w:val="00592249"/>
    <w:rsid w:val="00592326"/>
    <w:rsid w:val="00592873"/>
    <w:rsid w:val="00592DD4"/>
    <w:rsid w:val="00593251"/>
    <w:rsid w:val="0059358F"/>
    <w:rsid w:val="00593696"/>
    <w:rsid w:val="00594461"/>
    <w:rsid w:val="005950DA"/>
    <w:rsid w:val="0059544C"/>
    <w:rsid w:val="005954F9"/>
    <w:rsid w:val="005956FD"/>
    <w:rsid w:val="0059596C"/>
    <w:rsid w:val="00595AE6"/>
    <w:rsid w:val="00595B59"/>
    <w:rsid w:val="00595EDD"/>
    <w:rsid w:val="00596237"/>
    <w:rsid w:val="00596511"/>
    <w:rsid w:val="0059659F"/>
    <w:rsid w:val="00596645"/>
    <w:rsid w:val="00596EE2"/>
    <w:rsid w:val="005970C2"/>
    <w:rsid w:val="00597639"/>
    <w:rsid w:val="00597ABD"/>
    <w:rsid w:val="00597AFF"/>
    <w:rsid w:val="00597B4E"/>
    <w:rsid w:val="00597D93"/>
    <w:rsid w:val="00597DE0"/>
    <w:rsid w:val="00597FE6"/>
    <w:rsid w:val="00597FEC"/>
    <w:rsid w:val="005A030B"/>
    <w:rsid w:val="005A07BD"/>
    <w:rsid w:val="005A0933"/>
    <w:rsid w:val="005A0A4D"/>
    <w:rsid w:val="005A0C71"/>
    <w:rsid w:val="005A0C78"/>
    <w:rsid w:val="005A1071"/>
    <w:rsid w:val="005A1928"/>
    <w:rsid w:val="005A1971"/>
    <w:rsid w:val="005A1A95"/>
    <w:rsid w:val="005A1C22"/>
    <w:rsid w:val="005A1CE6"/>
    <w:rsid w:val="005A1F83"/>
    <w:rsid w:val="005A2CAE"/>
    <w:rsid w:val="005A2E7F"/>
    <w:rsid w:val="005A3295"/>
    <w:rsid w:val="005A35FD"/>
    <w:rsid w:val="005A3F49"/>
    <w:rsid w:val="005A417A"/>
    <w:rsid w:val="005A4488"/>
    <w:rsid w:val="005A4621"/>
    <w:rsid w:val="005A4C17"/>
    <w:rsid w:val="005A4C19"/>
    <w:rsid w:val="005A4C2E"/>
    <w:rsid w:val="005A4CA6"/>
    <w:rsid w:val="005A52AB"/>
    <w:rsid w:val="005A568C"/>
    <w:rsid w:val="005A5975"/>
    <w:rsid w:val="005A59D6"/>
    <w:rsid w:val="005A59FB"/>
    <w:rsid w:val="005A5CC3"/>
    <w:rsid w:val="005A5CCB"/>
    <w:rsid w:val="005A6956"/>
    <w:rsid w:val="005A6B9A"/>
    <w:rsid w:val="005A705B"/>
    <w:rsid w:val="005A7455"/>
    <w:rsid w:val="005A7529"/>
    <w:rsid w:val="005A76D9"/>
    <w:rsid w:val="005A7D46"/>
    <w:rsid w:val="005B0039"/>
    <w:rsid w:val="005B01A8"/>
    <w:rsid w:val="005B05DD"/>
    <w:rsid w:val="005B05F2"/>
    <w:rsid w:val="005B0951"/>
    <w:rsid w:val="005B0AF5"/>
    <w:rsid w:val="005B0ECA"/>
    <w:rsid w:val="005B0EED"/>
    <w:rsid w:val="005B1112"/>
    <w:rsid w:val="005B1135"/>
    <w:rsid w:val="005B1142"/>
    <w:rsid w:val="005B1338"/>
    <w:rsid w:val="005B1713"/>
    <w:rsid w:val="005B173C"/>
    <w:rsid w:val="005B1EF5"/>
    <w:rsid w:val="005B2016"/>
    <w:rsid w:val="005B253A"/>
    <w:rsid w:val="005B277F"/>
    <w:rsid w:val="005B2ABC"/>
    <w:rsid w:val="005B2B76"/>
    <w:rsid w:val="005B30DE"/>
    <w:rsid w:val="005B31DF"/>
    <w:rsid w:val="005B3221"/>
    <w:rsid w:val="005B35E8"/>
    <w:rsid w:val="005B37B3"/>
    <w:rsid w:val="005B3EC9"/>
    <w:rsid w:val="005B3FB4"/>
    <w:rsid w:val="005B4602"/>
    <w:rsid w:val="005B47B1"/>
    <w:rsid w:val="005B49FB"/>
    <w:rsid w:val="005B4AD5"/>
    <w:rsid w:val="005B4F74"/>
    <w:rsid w:val="005B5592"/>
    <w:rsid w:val="005B578C"/>
    <w:rsid w:val="005B5C28"/>
    <w:rsid w:val="005B5DBE"/>
    <w:rsid w:val="005B6095"/>
    <w:rsid w:val="005B62C3"/>
    <w:rsid w:val="005B638E"/>
    <w:rsid w:val="005B6486"/>
    <w:rsid w:val="005B6625"/>
    <w:rsid w:val="005B6ADF"/>
    <w:rsid w:val="005B6C3E"/>
    <w:rsid w:val="005B6C90"/>
    <w:rsid w:val="005B6F0F"/>
    <w:rsid w:val="005B71E0"/>
    <w:rsid w:val="005B770C"/>
    <w:rsid w:val="005C011E"/>
    <w:rsid w:val="005C0C70"/>
    <w:rsid w:val="005C15D3"/>
    <w:rsid w:val="005C1806"/>
    <w:rsid w:val="005C1B20"/>
    <w:rsid w:val="005C213D"/>
    <w:rsid w:val="005C21B1"/>
    <w:rsid w:val="005C22F1"/>
    <w:rsid w:val="005C299F"/>
    <w:rsid w:val="005C2B70"/>
    <w:rsid w:val="005C2FC9"/>
    <w:rsid w:val="005C31B0"/>
    <w:rsid w:val="005C37D4"/>
    <w:rsid w:val="005C4930"/>
    <w:rsid w:val="005C4D8A"/>
    <w:rsid w:val="005C56AE"/>
    <w:rsid w:val="005C5A44"/>
    <w:rsid w:val="005C5BCC"/>
    <w:rsid w:val="005C6181"/>
    <w:rsid w:val="005C674F"/>
    <w:rsid w:val="005C69B9"/>
    <w:rsid w:val="005C69D1"/>
    <w:rsid w:val="005C6C92"/>
    <w:rsid w:val="005C6FF5"/>
    <w:rsid w:val="005C7055"/>
    <w:rsid w:val="005C70C7"/>
    <w:rsid w:val="005C7129"/>
    <w:rsid w:val="005C7222"/>
    <w:rsid w:val="005C73EB"/>
    <w:rsid w:val="005D001C"/>
    <w:rsid w:val="005D060D"/>
    <w:rsid w:val="005D07F6"/>
    <w:rsid w:val="005D0B86"/>
    <w:rsid w:val="005D0CE6"/>
    <w:rsid w:val="005D0FD6"/>
    <w:rsid w:val="005D1B56"/>
    <w:rsid w:val="005D23E6"/>
    <w:rsid w:val="005D28BC"/>
    <w:rsid w:val="005D2E0A"/>
    <w:rsid w:val="005D2E75"/>
    <w:rsid w:val="005D3308"/>
    <w:rsid w:val="005D33FD"/>
    <w:rsid w:val="005D34FC"/>
    <w:rsid w:val="005D36D6"/>
    <w:rsid w:val="005D3B09"/>
    <w:rsid w:val="005D3C03"/>
    <w:rsid w:val="005D3C72"/>
    <w:rsid w:val="005D3E5D"/>
    <w:rsid w:val="005D42D9"/>
    <w:rsid w:val="005D42E3"/>
    <w:rsid w:val="005D4AC8"/>
    <w:rsid w:val="005D4EB2"/>
    <w:rsid w:val="005D51F6"/>
    <w:rsid w:val="005D54F3"/>
    <w:rsid w:val="005D5612"/>
    <w:rsid w:val="005D5A93"/>
    <w:rsid w:val="005D5BD3"/>
    <w:rsid w:val="005D5D4A"/>
    <w:rsid w:val="005D5F38"/>
    <w:rsid w:val="005D6144"/>
    <w:rsid w:val="005D617B"/>
    <w:rsid w:val="005D6311"/>
    <w:rsid w:val="005D6363"/>
    <w:rsid w:val="005D66D1"/>
    <w:rsid w:val="005D6739"/>
    <w:rsid w:val="005D675F"/>
    <w:rsid w:val="005D6BE2"/>
    <w:rsid w:val="005D6F1A"/>
    <w:rsid w:val="005D7B4B"/>
    <w:rsid w:val="005E0032"/>
    <w:rsid w:val="005E0199"/>
    <w:rsid w:val="005E0261"/>
    <w:rsid w:val="005E07DE"/>
    <w:rsid w:val="005E08E1"/>
    <w:rsid w:val="005E0BEE"/>
    <w:rsid w:val="005E0C51"/>
    <w:rsid w:val="005E1159"/>
    <w:rsid w:val="005E1AC0"/>
    <w:rsid w:val="005E1DA8"/>
    <w:rsid w:val="005E1F1B"/>
    <w:rsid w:val="005E1FE9"/>
    <w:rsid w:val="005E2350"/>
    <w:rsid w:val="005E2401"/>
    <w:rsid w:val="005E24B1"/>
    <w:rsid w:val="005E253C"/>
    <w:rsid w:val="005E2778"/>
    <w:rsid w:val="005E2889"/>
    <w:rsid w:val="005E2A4A"/>
    <w:rsid w:val="005E38AC"/>
    <w:rsid w:val="005E3933"/>
    <w:rsid w:val="005E3A6A"/>
    <w:rsid w:val="005E3B5F"/>
    <w:rsid w:val="005E3CB3"/>
    <w:rsid w:val="005E3D0B"/>
    <w:rsid w:val="005E3E39"/>
    <w:rsid w:val="005E40D1"/>
    <w:rsid w:val="005E412E"/>
    <w:rsid w:val="005E423B"/>
    <w:rsid w:val="005E4247"/>
    <w:rsid w:val="005E43EC"/>
    <w:rsid w:val="005E454D"/>
    <w:rsid w:val="005E4627"/>
    <w:rsid w:val="005E49BC"/>
    <w:rsid w:val="005E49F5"/>
    <w:rsid w:val="005E4D4F"/>
    <w:rsid w:val="005E4F3B"/>
    <w:rsid w:val="005E543E"/>
    <w:rsid w:val="005E6043"/>
    <w:rsid w:val="005E6150"/>
    <w:rsid w:val="005E640B"/>
    <w:rsid w:val="005E6791"/>
    <w:rsid w:val="005E6952"/>
    <w:rsid w:val="005E718F"/>
    <w:rsid w:val="005E7343"/>
    <w:rsid w:val="005E73E3"/>
    <w:rsid w:val="005E7479"/>
    <w:rsid w:val="005E7918"/>
    <w:rsid w:val="005E7CA8"/>
    <w:rsid w:val="005F0176"/>
    <w:rsid w:val="005F0847"/>
    <w:rsid w:val="005F0B70"/>
    <w:rsid w:val="005F0BD9"/>
    <w:rsid w:val="005F0E9B"/>
    <w:rsid w:val="005F0F4E"/>
    <w:rsid w:val="005F109C"/>
    <w:rsid w:val="005F1BEE"/>
    <w:rsid w:val="005F20EE"/>
    <w:rsid w:val="005F240A"/>
    <w:rsid w:val="005F271D"/>
    <w:rsid w:val="005F2B16"/>
    <w:rsid w:val="005F2D39"/>
    <w:rsid w:val="005F3135"/>
    <w:rsid w:val="005F3500"/>
    <w:rsid w:val="005F35A2"/>
    <w:rsid w:val="005F35AF"/>
    <w:rsid w:val="005F360F"/>
    <w:rsid w:val="005F3E91"/>
    <w:rsid w:val="005F44EE"/>
    <w:rsid w:val="005F48BD"/>
    <w:rsid w:val="005F4EDD"/>
    <w:rsid w:val="005F4F9E"/>
    <w:rsid w:val="005F52F5"/>
    <w:rsid w:val="005F5361"/>
    <w:rsid w:val="005F568C"/>
    <w:rsid w:val="005F569E"/>
    <w:rsid w:val="005F575E"/>
    <w:rsid w:val="005F57A9"/>
    <w:rsid w:val="005F58A0"/>
    <w:rsid w:val="005F5D95"/>
    <w:rsid w:val="005F61C7"/>
    <w:rsid w:val="005F68D2"/>
    <w:rsid w:val="005F703B"/>
    <w:rsid w:val="005F711B"/>
    <w:rsid w:val="005F724C"/>
    <w:rsid w:val="005F775A"/>
    <w:rsid w:val="005F7971"/>
    <w:rsid w:val="005F7A60"/>
    <w:rsid w:val="005F7B8E"/>
    <w:rsid w:val="00600003"/>
    <w:rsid w:val="0060040D"/>
    <w:rsid w:val="006004B0"/>
    <w:rsid w:val="00600B92"/>
    <w:rsid w:val="00600EC0"/>
    <w:rsid w:val="00600F22"/>
    <w:rsid w:val="00600F75"/>
    <w:rsid w:val="00600F7B"/>
    <w:rsid w:val="006010A7"/>
    <w:rsid w:val="006010C0"/>
    <w:rsid w:val="00601232"/>
    <w:rsid w:val="006018A4"/>
    <w:rsid w:val="006018FE"/>
    <w:rsid w:val="00601FF7"/>
    <w:rsid w:val="006020E3"/>
    <w:rsid w:val="00602573"/>
    <w:rsid w:val="00602C8B"/>
    <w:rsid w:val="0060317C"/>
    <w:rsid w:val="006031BB"/>
    <w:rsid w:val="0060367A"/>
    <w:rsid w:val="00603965"/>
    <w:rsid w:val="006039AE"/>
    <w:rsid w:val="00603BEB"/>
    <w:rsid w:val="00603F42"/>
    <w:rsid w:val="00603F97"/>
    <w:rsid w:val="006043DE"/>
    <w:rsid w:val="0060444B"/>
    <w:rsid w:val="00604637"/>
    <w:rsid w:val="006047E2"/>
    <w:rsid w:val="00604E12"/>
    <w:rsid w:val="0060502C"/>
    <w:rsid w:val="00605269"/>
    <w:rsid w:val="00605BA1"/>
    <w:rsid w:val="00605C43"/>
    <w:rsid w:val="00605EB2"/>
    <w:rsid w:val="00605ED2"/>
    <w:rsid w:val="00605FAC"/>
    <w:rsid w:val="00606052"/>
    <w:rsid w:val="00606254"/>
    <w:rsid w:val="00606576"/>
    <w:rsid w:val="006073BC"/>
    <w:rsid w:val="006074B9"/>
    <w:rsid w:val="00607A57"/>
    <w:rsid w:val="00607B44"/>
    <w:rsid w:val="0061042F"/>
    <w:rsid w:val="0061043E"/>
    <w:rsid w:val="00610690"/>
    <w:rsid w:val="0061143E"/>
    <w:rsid w:val="0061171F"/>
    <w:rsid w:val="0061196C"/>
    <w:rsid w:val="006119F7"/>
    <w:rsid w:val="00611B01"/>
    <w:rsid w:val="00611EE3"/>
    <w:rsid w:val="006121F3"/>
    <w:rsid w:val="0061225D"/>
    <w:rsid w:val="0061243A"/>
    <w:rsid w:val="00612723"/>
    <w:rsid w:val="00612793"/>
    <w:rsid w:val="00612937"/>
    <w:rsid w:val="00613252"/>
    <w:rsid w:val="006137CE"/>
    <w:rsid w:val="00613E21"/>
    <w:rsid w:val="00614124"/>
    <w:rsid w:val="006143AC"/>
    <w:rsid w:val="00614519"/>
    <w:rsid w:val="00614C8B"/>
    <w:rsid w:val="00614CBE"/>
    <w:rsid w:val="00614ED2"/>
    <w:rsid w:val="00614F03"/>
    <w:rsid w:val="006151D8"/>
    <w:rsid w:val="006152E8"/>
    <w:rsid w:val="00615318"/>
    <w:rsid w:val="006154DD"/>
    <w:rsid w:val="006155E2"/>
    <w:rsid w:val="00615684"/>
    <w:rsid w:val="00615936"/>
    <w:rsid w:val="00615FA6"/>
    <w:rsid w:val="0061631A"/>
    <w:rsid w:val="00616ADD"/>
    <w:rsid w:val="006172ED"/>
    <w:rsid w:val="00617673"/>
    <w:rsid w:val="006176D2"/>
    <w:rsid w:val="00617D16"/>
    <w:rsid w:val="00617E9A"/>
    <w:rsid w:val="00617F4B"/>
    <w:rsid w:val="00620053"/>
    <w:rsid w:val="006203CC"/>
    <w:rsid w:val="00620665"/>
    <w:rsid w:val="00620914"/>
    <w:rsid w:val="00620B2A"/>
    <w:rsid w:val="00620D21"/>
    <w:rsid w:val="00620D44"/>
    <w:rsid w:val="00621644"/>
    <w:rsid w:val="00621A1C"/>
    <w:rsid w:val="00621B2A"/>
    <w:rsid w:val="00621C54"/>
    <w:rsid w:val="00621D9B"/>
    <w:rsid w:val="00621DEB"/>
    <w:rsid w:val="0062218A"/>
    <w:rsid w:val="0062240A"/>
    <w:rsid w:val="006226DD"/>
    <w:rsid w:val="006228D4"/>
    <w:rsid w:val="00622BAC"/>
    <w:rsid w:val="006231CD"/>
    <w:rsid w:val="006234B3"/>
    <w:rsid w:val="006234C5"/>
    <w:rsid w:val="0062354B"/>
    <w:rsid w:val="00623961"/>
    <w:rsid w:val="00623BDC"/>
    <w:rsid w:val="00623EB3"/>
    <w:rsid w:val="0062406E"/>
    <w:rsid w:val="006240E0"/>
    <w:rsid w:val="0062412C"/>
    <w:rsid w:val="006247AA"/>
    <w:rsid w:val="00624A51"/>
    <w:rsid w:val="006252C3"/>
    <w:rsid w:val="006252D4"/>
    <w:rsid w:val="006254E7"/>
    <w:rsid w:val="00625775"/>
    <w:rsid w:val="00625840"/>
    <w:rsid w:val="0062586C"/>
    <w:rsid w:val="00625A3E"/>
    <w:rsid w:val="00625B5B"/>
    <w:rsid w:val="00625DC7"/>
    <w:rsid w:val="0062624C"/>
    <w:rsid w:val="00626381"/>
    <w:rsid w:val="006268C8"/>
    <w:rsid w:val="006269C8"/>
    <w:rsid w:val="00626FEB"/>
    <w:rsid w:val="006272C4"/>
    <w:rsid w:val="006274B3"/>
    <w:rsid w:val="006275A6"/>
    <w:rsid w:val="0062768F"/>
    <w:rsid w:val="006276AB"/>
    <w:rsid w:val="0062796A"/>
    <w:rsid w:val="00627AB2"/>
    <w:rsid w:val="00627BA5"/>
    <w:rsid w:val="00627DC0"/>
    <w:rsid w:val="00630023"/>
    <w:rsid w:val="00630177"/>
    <w:rsid w:val="006307CA"/>
    <w:rsid w:val="0063083A"/>
    <w:rsid w:val="006310D7"/>
    <w:rsid w:val="00631C07"/>
    <w:rsid w:val="00631F59"/>
    <w:rsid w:val="00632001"/>
    <w:rsid w:val="006320B9"/>
    <w:rsid w:val="00632235"/>
    <w:rsid w:val="006327AA"/>
    <w:rsid w:val="00632BE4"/>
    <w:rsid w:val="006331A5"/>
    <w:rsid w:val="006333E9"/>
    <w:rsid w:val="0063344C"/>
    <w:rsid w:val="006334E4"/>
    <w:rsid w:val="0063415A"/>
    <w:rsid w:val="0063418D"/>
    <w:rsid w:val="006343D5"/>
    <w:rsid w:val="006344AE"/>
    <w:rsid w:val="0063457B"/>
    <w:rsid w:val="00634715"/>
    <w:rsid w:val="006351D0"/>
    <w:rsid w:val="00635322"/>
    <w:rsid w:val="006354A0"/>
    <w:rsid w:val="006359DE"/>
    <w:rsid w:val="00635BD2"/>
    <w:rsid w:val="0063625D"/>
    <w:rsid w:val="006366CE"/>
    <w:rsid w:val="00636941"/>
    <w:rsid w:val="00636BA4"/>
    <w:rsid w:val="00636C47"/>
    <w:rsid w:val="00636C4A"/>
    <w:rsid w:val="00637181"/>
    <w:rsid w:val="006375E5"/>
    <w:rsid w:val="00637958"/>
    <w:rsid w:val="00637C27"/>
    <w:rsid w:val="0064037B"/>
    <w:rsid w:val="00640456"/>
    <w:rsid w:val="0064053E"/>
    <w:rsid w:val="00640552"/>
    <w:rsid w:val="006408CD"/>
    <w:rsid w:val="00640966"/>
    <w:rsid w:val="00640E37"/>
    <w:rsid w:val="0064133B"/>
    <w:rsid w:val="00641654"/>
    <w:rsid w:val="006424B2"/>
    <w:rsid w:val="00642515"/>
    <w:rsid w:val="00642680"/>
    <w:rsid w:val="00642803"/>
    <w:rsid w:val="00642D48"/>
    <w:rsid w:val="00642D49"/>
    <w:rsid w:val="0064302F"/>
    <w:rsid w:val="0064341D"/>
    <w:rsid w:val="00643766"/>
    <w:rsid w:val="00643C6C"/>
    <w:rsid w:val="00643D38"/>
    <w:rsid w:val="006442A2"/>
    <w:rsid w:val="006444A4"/>
    <w:rsid w:val="00644A4C"/>
    <w:rsid w:val="00644BA1"/>
    <w:rsid w:val="00644BE3"/>
    <w:rsid w:val="00644CB7"/>
    <w:rsid w:val="00644EEA"/>
    <w:rsid w:val="006450E6"/>
    <w:rsid w:val="006459ED"/>
    <w:rsid w:val="0064637C"/>
    <w:rsid w:val="00646423"/>
    <w:rsid w:val="006465B7"/>
    <w:rsid w:val="006467C5"/>
    <w:rsid w:val="006467FE"/>
    <w:rsid w:val="00646B1D"/>
    <w:rsid w:val="00646BC5"/>
    <w:rsid w:val="006476D1"/>
    <w:rsid w:val="00647995"/>
    <w:rsid w:val="006502E8"/>
    <w:rsid w:val="00650A51"/>
    <w:rsid w:val="006510C3"/>
    <w:rsid w:val="00651106"/>
    <w:rsid w:val="006523FE"/>
    <w:rsid w:val="00652677"/>
    <w:rsid w:val="006529E7"/>
    <w:rsid w:val="006529FD"/>
    <w:rsid w:val="00652AA6"/>
    <w:rsid w:val="00652D18"/>
    <w:rsid w:val="00653075"/>
    <w:rsid w:val="006537D6"/>
    <w:rsid w:val="0065387B"/>
    <w:rsid w:val="00653891"/>
    <w:rsid w:val="006538A5"/>
    <w:rsid w:val="00653AEF"/>
    <w:rsid w:val="00653CBE"/>
    <w:rsid w:val="00653EBC"/>
    <w:rsid w:val="006541EB"/>
    <w:rsid w:val="006541ED"/>
    <w:rsid w:val="00654484"/>
    <w:rsid w:val="006544C6"/>
    <w:rsid w:val="00654ABC"/>
    <w:rsid w:val="00654B40"/>
    <w:rsid w:val="00654F72"/>
    <w:rsid w:val="00654FB9"/>
    <w:rsid w:val="006553B1"/>
    <w:rsid w:val="00655D97"/>
    <w:rsid w:val="00656046"/>
    <w:rsid w:val="006568F7"/>
    <w:rsid w:val="00657097"/>
    <w:rsid w:val="006572B9"/>
    <w:rsid w:val="00657431"/>
    <w:rsid w:val="0065758A"/>
    <w:rsid w:val="00657CED"/>
    <w:rsid w:val="00660584"/>
    <w:rsid w:val="0066062A"/>
    <w:rsid w:val="006606FA"/>
    <w:rsid w:val="006607EA"/>
    <w:rsid w:val="006608BB"/>
    <w:rsid w:val="00660937"/>
    <w:rsid w:val="0066098F"/>
    <w:rsid w:val="0066120D"/>
    <w:rsid w:val="006619E3"/>
    <w:rsid w:val="00661BCC"/>
    <w:rsid w:val="00661D37"/>
    <w:rsid w:val="00661EE6"/>
    <w:rsid w:val="00661F77"/>
    <w:rsid w:val="00662080"/>
    <w:rsid w:val="006622F7"/>
    <w:rsid w:val="00662357"/>
    <w:rsid w:val="00662391"/>
    <w:rsid w:val="006625E2"/>
    <w:rsid w:val="00662AB2"/>
    <w:rsid w:val="00662C8C"/>
    <w:rsid w:val="00662D3A"/>
    <w:rsid w:val="00663332"/>
    <w:rsid w:val="0066333B"/>
    <w:rsid w:val="00663423"/>
    <w:rsid w:val="00663D40"/>
    <w:rsid w:val="00663D84"/>
    <w:rsid w:val="006640F2"/>
    <w:rsid w:val="006644EA"/>
    <w:rsid w:val="006645B9"/>
    <w:rsid w:val="00664658"/>
    <w:rsid w:val="00664F2C"/>
    <w:rsid w:val="0066589A"/>
    <w:rsid w:val="00665A4C"/>
    <w:rsid w:val="00665BAC"/>
    <w:rsid w:val="00665C20"/>
    <w:rsid w:val="00666043"/>
    <w:rsid w:val="00666064"/>
    <w:rsid w:val="00666168"/>
    <w:rsid w:val="006661EF"/>
    <w:rsid w:val="006663C1"/>
    <w:rsid w:val="006664E6"/>
    <w:rsid w:val="006666C8"/>
    <w:rsid w:val="00666A4D"/>
    <w:rsid w:val="006675C2"/>
    <w:rsid w:val="00667DDC"/>
    <w:rsid w:val="00667F44"/>
    <w:rsid w:val="0067004F"/>
    <w:rsid w:val="006700C8"/>
    <w:rsid w:val="006700C9"/>
    <w:rsid w:val="00670116"/>
    <w:rsid w:val="0067016F"/>
    <w:rsid w:val="00670409"/>
    <w:rsid w:val="0067069D"/>
    <w:rsid w:val="0067071B"/>
    <w:rsid w:val="00670A93"/>
    <w:rsid w:val="00670C61"/>
    <w:rsid w:val="00671D75"/>
    <w:rsid w:val="006720F6"/>
    <w:rsid w:val="006723EC"/>
    <w:rsid w:val="0067256F"/>
    <w:rsid w:val="00672AC4"/>
    <w:rsid w:val="00672D9F"/>
    <w:rsid w:val="006731AA"/>
    <w:rsid w:val="006732A6"/>
    <w:rsid w:val="006733EB"/>
    <w:rsid w:val="00673E36"/>
    <w:rsid w:val="0067415D"/>
    <w:rsid w:val="00674170"/>
    <w:rsid w:val="00674468"/>
    <w:rsid w:val="006747AD"/>
    <w:rsid w:val="006747B0"/>
    <w:rsid w:val="006747D5"/>
    <w:rsid w:val="00674C63"/>
    <w:rsid w:val="00674E04"/>
    <w:rsid w:val="00674EB5"/>
    <w:rsid w:val="0067518E"/>
    <w:rsid w:val="0067519D"/>
    <w:rsid w:val="00675353"/>
    <w:rsid w:val="00675395"/>
    <w:rsid w:val="006755B0"/>
    <w:rsid w:val="006758A4"/>
    <w:rsid w:val="00675A17"/>
    <w:rsid w:val="00675D64"/>
    <w:rsid w:val="00675E93"/>
    <w:rsid w:val="006760A6"/>
    <w:rsid w:val="00676262"/>
    <w:rsid w:val="006762D3"/>
    <w:rsid w:val="0067648D"/>
    <w:rsid w:val="006765AB"/>
    <w:rsid w:val="0067663F"/>
    <w:rsid w:val="00676962"/>
    <w:rsid w:val="0067714D"/>
    <w:rsid w:val="00677238"/>
    <w:rsid w:val="006800CA"/>
    <w:rsid w:val="006800D2"/>
    <w:rsid w:val="0068029C"/>
    <w:rsid w:val="0068032C"/>
    <w:rsid w:val="006803C7"/>
    <w:rsid w:val="006805E2"/>
    <w:rsid w:val="0068068A"/>
    <w:rsid w:val="00680697"/>
    <w:rsid w:val="006807E8"/>
    <w:rsid w:val="0068093B"/>
    <w:rsid w:val="00680C0E"/>
    <w:rsid w:val="00680C34"/>
    <w:rsid w:val="00680E87"/>
    <w:rsid w:val="00680FCE"/>
    <w:rsid w:val="0068111B"/>
    <w:rsid w:val="006811B6"/>
    <w:rsid w:val="006813BA"/>
    <w:rsid w:val="006813EB"/>
    <w:rsid w:val="006814A5"/>
    <w:rsid w:val="006817A2"/>
    <w:rsid w:val="00681C64"/>
    <w:rsid w:val="00681D8D"/>
    <w:rsid w:val="00681E34"/>
    <w:rsid w:val="00682148"/>
    <w:rsid w:val="006824B5"/>
    <w:rsid w:val="00682534"/>
    <w:rsid w:val="006826A0"/>
    <w:rsid w:val="00682786"/>
    <w:rsid w:val="00682831"/>
    <w:rsid w:val="00682A80"/>
    <w:rsid w:val="00682FDD"/>
    <w:rsid w:val="0068329B"/>
    <w:rsid w:val="006833EF"/>
    <w:rsid w:val="0068350C"/>
    <w:rsid w:val="00683531"/>
    <w:rsid w:val="00683B9F"/>
    <w:rsid w:val="00683D4F"/>
    <w:rsid w:val="00683F35"/>
    <w:rsid w:val="00684350"/>
    <w:rsid w:val="00684883"/>
    <w:rsid w:val="006848E5"/>
    <w:rsid w:val="00684C2B"/>
    <w:rsid w:val="00684D6B"/>
    <w:rsid w:val="00684F8C"/>
    <w:rsid w:val="0068500E"/>
    <w:rsid w:val="0068515B"/>
    <w:rsid w:val="0068576E"/>
    <w:rsid w:val="00685A6C"/>
    <w:rsid w:val="00685B1F"/>
    <w:rsid w:val="00685C1C"/>
    <w:rsid w:val="00685D5C"/>
    <w:rsid w:val="006863E8"/>
    <w:rsid w:val="006868F3"/>
    <w:rsid w:val="00686B93"/>
    <w:rsid w:val="00687016"/>
    <w:rsid w:val="00687036"/>
    <w:rsid w:val="006879FB"/>
    <w:rsid w:val="00687B4E"/>
    <w:rsid w:val="00687D8E"/>
    <w:rsid w:val="00687E7D"/>
    <w:rsid w:val="00687F51"/>
    <w:rsid w:val="006900AE"/>
    <w:rsid w:val="006908BE"/>
    <w:rsid w:val="006908C4"/>
    <w:rsid w:val="006909B9"/>
    <w:rsid w:val="00690A73"/>
    <w:rsid w:val="00690C58"/>
    <w:rsid w:val="00691061"/>
    <w:rsid w:val="006914DF"/>
    <w:rsid w:val="006915D6"/>
    <w:rsid w:val="006918BD"/>
    <w:rsid w:val="006919DF"/>
    <w:rsid w:val="00691AE6"/>
    <w:rsid w:val="00691C78"/>
    <w:rsid w:val="00691E34"/>
    <w:rsid w:val="006923AE"/>
    <w:rsid w:val="006924D0"/>
    <w:rsid w:val="006927EA"/>
    <w:rsid w:val="006928D1"/>
    <w:rsid w:val="00692AAF"/>
    <w:rsid w:val="00692B7B"/>
    <w:rsid w:val="00692C86"/>
    <w:rsid w:val="00692CA9"/>
    <w:rsid w:val="0069324A"/>
    <w:rsid w:val="0069324D"/>
    <w:rsid w:val="006934F3"/>
    <w:rsid w:val="00693551"/>
    <w:rsid w:val="0069356C"/>
    <w:rsid w:val="0069379F"/>
    <w:rsid w:val="00693875"/>
    <w:rsid w:val="00693B7C"/>
    <w:rsid w:val="00694C72"/>
    <w:rsid w:val="00695166"/>
    <w:rsid w:val="0069563A"/>
    <w:rsid w:val="006960E2"/>
    <w:rsid w:val="00696429"/>
    <w:rsid w:val="006966E3"/>
    <w:rsid w:val="00696805"/>
    <w:rsid w:val="00696971"/>
    <w:rsid w:val="00696BCF"/>
    <w:rsid w:val="00696C5F"/>
    <w:rsid w:val="00696C77"/>
    <w:rsid w:val="0069763F"/>
    <w:rsid w:val="00697730"/>
    <w:rsid w:val="00697B1A"/>
    <w:rsid w:val="00697B24"/>
    <w:rsid w:val="006A02C6"/>
    <w:rsid w:val="006A03B7"/>
    <w:rsid w:val="006A06B3"/>
    <w:rsid w:val="006A070D"/>
    <w:rsid w:val="006A077A"/>
    <w:rsid w:val="006A0A07"/>
    <w:rsid w:val="006A0B87"/>
    <w:rsid w:val="006A1384"/>
    <w:rsid w:val="006A13D3"/>
    <w:rsid w:val="006A15B6"/>
    <w:rsid w:val="006A1A0A"/>
    <w:rsid w:val="006A1CE8"/>
    <w:rsid w:val="006A24D0"/>
    <w:rsid w:val="006A2801"/>
    <w:rsid w:val="006A292D"/>
    <w:rsid w:val="006A296C"/>
    <w:rsid w:val="006A2E52"/>
    <w:rsid w:val="006A2E62"/>
    <w:rsid w:val="006A36EF"/>
    <w:rsid w:val="006A3731"/>
    <w:rsid w:val="006A3836"/>
    <w:rsid w:val="006A3E30"/>
    <w:rsid w:val="006A406C"/>
    <w:rsid w:val="006A4296"/>
    <w:rsid w:val="006A4A5F"/>
    <w:rsid w:val="006A4AC0"/>
    <w:rsid w:val="006A5B5F"/>
    <w:rsid w:val="006A5E3F"/>
    <w:rsid w:val="006A63B5"/>
    <w:rsid w:val="006A654E"/>
    <w:rsid w:val="006A69F9"/>
    <w:rsid w:val="006A6B64"/>
    <w:rsid w:val="006A6DE5"/>
    <w:rsid w:val="006A7290"/>
    <w:rsid w:val="006A72CE"/>
    <w:rsid w:val="006A75A6"/>
    <w:rsid w:val="006A79EE"/>
    <w:rsid w:val="006A7F34"/>
    <w:rsid w:val="006B0227"/>
    <w:rsid w:val="006B05E4"/>
    <w:rsid w:val="006B0671"/>
    <w:rsid w:val="006B0754"/>
    <w:rsid w:val="006B0794"/>
    <w:rsid w:val="006B084B"/>
    <w:rsid w:val="006B08F1"/>
    <w:rsid w:val="006B091A"/>
    <w:rsid w:val="006B0BDD"/>
    <w:rsid w:val="006B0C27"/>
    <w:rsid w:val="006B0FD0"/>
    <w:rsid w:val="006B0FE0"/>
    <w:rsid w:val="006B12D7"/>
    <w:rsid w:val="006B1344"/>
    <w:rsid w:val="006B1FED"/>
    <w:rsid w:val="006B21E6"/>
    <w:rsid w:val="006B238C"/>
    <w:rsid w:val="006B23BB"/>
    <w:rsid w:val="006B253C"/>
    <w:rsid w:val="006B31A1"/>
    <w:rsid w:val="006B3863"/>
    <w:rsid w:val="006B397C"/>
    <w:rsid w:val="006B3C64"/>
    <w:rsid w:val="006B3E4E"/>
    <w:rsid w:val="006B41C5"/>
    <w:rsid w:val="006B42C8"/>
    <w:rsid w:val="006B44C6"/>
    <w:rsid w:val="006B476E"/>
    <w:rsid w:val="006B4A73"/>
    <w:rsid w:val="006B5053"/>
    <w:rsid w:val="006B5197"/>
    <w:rsid w:val="006B5251"/>
    <w:rsid w:val="006B572B"/>
    <w:rsid w:val="006B5BC0"/>
    <w:rsid w:val="006B5C45"/>
    <w:rsid w:val="006B5C7C"/>
    <w:rsid w:val="006B6273"/>
    <w:rsid w:val="006B63B1"/>
    <w:rsid w:val="006B64B3"/>
    <w:rsid w:val="006B6721"/>
    <w:rsid w:val="006B68FD"/>
    <w:rsid w:val="006B6B08"/>
    <w:rsid w:val="006B6C92"/>
    <w:rsid w:val="006B79D8"/>
    <w:rsid w:val="006B7E54"/>
    <w:rsid w:val="006B7FDF"/>
    <w:rsid w:val="006C03E4"/>
    <w:rsid w:val="006C0438"/>
    <w:rsid w:val="006C07B3"/>
    <w:rsid w:val="006C1016"/>
    <w:rsid w:val="006C1148"/>
    <w:rsid w:val="006C11E2"/>
    <w:rsid w:val="006C1308"/>
    <w:rsid w:val="006C1532"/>
    <w:rsid w:val="006C1539"/>
    <w:rsid w:val="006C1674"/>
    <w:rsid w:val="006C1A15"/>
    <w:rsid w:val="006C1A71"/>
    <w:rsid w:val="006C1E8E"/>
    <w:rsid w:val="006C2170"/>
    <w:rsid w:val="006C2DD3"/>
    <w:rsid w:val="006C2F9B"/>
    <w:rsid w:val="006C30FC"/>
    <w:rsid w:val="006C3B2D"/>
    <w:rsid w:val="006C3C06"/>
    <w:rsid w:val="006C3C64"/>
    <w:rsid w:val="006C3E18"/>
    <w:rsid w:val="006C3EC4"/>
    <w:rsid w:val="006C4066"/>
    <w:rsid w:val="006C45ED"/>
    <w:rsid w:val="006C46C2"/>
    <w:rsid w:val="006C499F"/>
    <w:rsid w:val="006C49A7"/>
    <w:rsid w:val="006C51A3"/>
    <w:rsid w:val="006C51B1"/>
    <w:rsid w:val="006C5233"/>
    <w:rsid w:val="006C5240"/>
    <w:rsid w:val="006C53D3"/>
    <w:rsid w:val="006C5E8D"/>
    <w:rsid w:val="006C5EB6"/>
    <w:rsid w:val="006C6201"/>
    <w:rsid w:val="006C6422"/>
    <w:rsid w:val="006C65E6"/>
    <w:rsid w:val="006C67DC"/>
    <w:rsid w:val="006C6890"/>
    <w:rsid w:val="006C68F3"/>
    <w:rsid w:val="006C6CDC"/>
    <w:rsid w:val="006C6D54"/>
    <w:rsid w:val="006C6DFB"/>
    <w:rsid w:val="006C71B7"/>
    <w:rsid w:val="006C75CA"/>
    <w:rsid w:val="006C7B05"/>
    <w:rsid w:val="006C7B1A"/>
    <w:rsid w:val="006C7CC8"/>
    <w:rsid w:val="006D0096"/>
    <w:rsid w:val="006D0399"/>
    <w:rsid w:val="006D0528"/>
    <w:rsid w:val="006D062B"/>
    <w:rsid w:val="006D0C78"/>
    <w:rsid w:val="006D131B"/>
    <w:rsid w:val="006D13AC"/>
    <w:rsid w:val="006D19D8"/>
    <w:rsid w:val="006D1E1D"/>
    <w:rsid w:val="006D2539"/>
    <w:rsid w:val="006D2587"/>
    <w:rsid w:val="006D26B6"/>
    <w:rsid w:val="006D27EC"/>
    <w:rsid w:val="006D287A"/>
    <w:rsid w:val="006D29A7"/>
    <w:rsid w:val="006D2D26"/>
    <w:rsid w:val="006D2DDC"/>
    <w:rsid w:val="006D2F06"/>
    <w:rsid w:val="006D2FE9"/>
    <w:rsid w:val="006D3553"/>
    <w:rsid w:val="006D4012"/>
    <w:rsid w:val="006D4213"/>
    <w:rsid w:val="006D43A0"/>
    <w:rsid w:val="006D45C6"/>
    <w:rsid w:val="006D4C4B"/>
    <w:rsid w:val="006D4D48"/>
    <w:rsid w:val="006D4F9F"/>
    <w:rsid w:val="006D519E"/>
    <w:rsid w:val="006D54E6"/>
    <w:rsid w:val="006D5865"/>
    <w:rsid w:val="006D5AB9"/>
    <w:rsid w:val="006D5D13"/>
    <w:rsid w:val="006D5DC7"/>
    <w:rsid w:val="006D5E28"/>
    <w:rsid w:val="006D5FDE"/>
    <w:rsid w:val="006D6522"/>
    <w:rsid w:val="006D6E77"/>
    <w:rsid w:val="006D7891"/>
    <w:rsid w:val="006D7AB9"/>
    <w:rsid w:val="006E0346"/>
    <w:rsid w:val="006E0369"/>
    <w:rsid w:val="006E0714"/>
    <w:rsid w:val="006E081D"/>
    <w:rsid w:val="006E1103"/>
    <w:rsid w:val="006E1373"/>
    <w:rsid w:val="006E1442"/>
    <w:rsid w:val="006E1902"/>
    <w:rsid w:val="006E1AE8"/>
    <w:rsid w:val="006E1B84"/>
    <w:rsid w:val="006E22C1"/>
    <w:rsid w:val="006E2589"/>
    <w:rsid w:val="006E27CD"/>
    <w:rsid w:val="006E2B79"/>
    <w:rsid w:val="006E2D7F"/>
    <w:rsid w:val="006E31CC"/>
    <w:rsid w:val="006E3464"/>
    <w:rsid w:val="006E365B"/>
    <w:rsid w:val="006E36C6"/>
    <w:rsid w:val="006E3850"/>
    <w:rsid w:val="006E3B96"/>
    <w:rsid w:val="006E41AB"/>
    <w:rsid w:val="006E41B2"/>
    <w:rsid w:val="006E4418"/>
    <w:rsid w:val="006E51CD"/>
    <w:rsid w:val="006E5C00"/>
    <w:rsid w:val="006E5C5F"/>
    <w:rsid w:val="006E5EC2"/>
    <w:rsid w:val="006E5F38"/>
    <w:rsid w:val="006E6026"/>
    <w:rsid w:val="006E6333"/>
    <w:rsid w:val="006E63A0"/>
    <w:rsid w:val="006E66F1"/>
    <w:rsid w:val="006E677A"/>
    <w:rsid w:val="006E678E"/>
    <w:rsid w:val="006E69C1"/>
    <w:rsid w:val="006E6CB0"/>
    <w:rsid w:val="006E6DF8"/>
    <w:rsid w:val="006E7214"/>
    <w:rsid w:val="006E7268"/>
    <w:rsid w:val="006E73AD"/>
    <w:rsid w:val="006E7666"/>
    <w:rsid w:val="006E7E17"/>
    <w:rsid w:val="006E7F3E"/>
    <w:rsid w:val="006F00A4"/>
    <w:rsid w:val="006F0180"/>
    <w:rsid w:val="006F025A"/>
    <w:rsid w:val="006F02C1"/>
    <w:rsid w:val="006F04B6"/>
    <w:rsid w:val="006F04FD"/>
    <w:rsid w:val="006F0596"/>
    <w:rsid w:val="006F0869"/>
    <w:rsid w:val="006F0A7A"/>
    <w:rsid w:val="006F0AB5"/>
    <w:rsid w:val="006F0BC0"/>
    <w:rsid w:val="006F0E20"/>
    <w:rsid w:val="006F1518"/>
    <w:rsid w:val="006F154E"/>
    <w:rsid w:val="006F1CE7"/>
    <w:rsid w:val="006F1DC3"/>
    <w:rsid w:val="006F1E19"/>
    <w:rsid w:val="006F1F47"/>
    <w:rsid w:val="006F2143"/>
    <w:rsid w:val="006F26B0"/>
    <w:rsid w:val="006F270F"/>
    <w:rsid w:val="006F310D"/>
    <w:rsid w:val="006F34AC"/>
    <w:rsid w:val="006F37F2"/>
    <w:rsid w:val="006F3805"/>
    <w:rsid w:val="006F3B73"/>
    <w:rsid w:val="006F3C33"/>
    <w:rsid w:val="006F3DB0"/>
    <w:rsid w:val="006F3F4F"/>
    <w:rsid w:val="006F44FA"/>
    <w:rsid w:val="006F45F1"/>
    <w:rsid w:val="006F4BE3"/>
    <w:rsid w:val="006F4FED"/>
    <w:rsid w:val="006F5621"/>
    <w:rsid w:val="006F58BF"/>
    <w:rsid w:val="006F5E1C"/>
    <w:rsid w:val="006F61D3"/>
    <w:rsid w:val="006F6B33"/>
    <w:rsid w:val="006F6C4C"/>
    <w:rsid w:val="006F6D3B"/>
    <w:rsid w:val="006F6E62"/>
    <w:rsid w:val="006F76CB"/>
    <w:rsid w:val="006F7815"/>
    <w:rsid w:val="00700232"/>
    <w:rsid w:val="007009A3"/>
    <w:rsid w:val="00700C7F"/>
    <w:rsid w:val="00700D2A"/>
    <w:rsid w:val="007012C9"/>
    <w:rsid w:val="007019B7"/>
    <w:rsid w:val="00701E32"/>
    <w:rsid w:val="00701F58"/>
    <w:rsid w:val="0070205C"/>
    <w:rsid w:val="00702874"/>
    <w:rsid w:val="00702A4C"/>
    <w:rsid w:val="00702B20"/>
    <w:rsid w:val="00702C2E"/>
    <w:rsid w:val="00702F10"/>
    <w:rsid w:val="00702F17"/>
    <w:rsid w:val="0070310A"/>
    <w:rsid w:val="007036C0"/>
    <w:rsid w:val="00703BBA"/>
    <w:rsid w:val="00703BE2"/>
    <w:rsid w:val="00703E5A"/>
    <w:rsid w:val="00704311"/>
    <w:rsid w:val="00704587"/>
    <w:rsid w:val="0070469C"/>
    <w:rsid w:val="00704B23"/>
    <w:rsid w:val="00704B74"/>
    <w:rsid w:val="00704DB7"/>
    <w:rsid w:val="00704E13"/>
    <w:rsid w:val="00705138"/>
    <w:rsid w:val="00705303"/>
    <w:rsid w:val="007057AD"/>
    <w:rsid w:val="0070590F"/>
    <w:rsid w:val="0070607C"/>
    <w:rsid w:val="00706080"/>
    <w:rsid w:val="00706808"/>
    <w:rsid w:val="0070683A"/>
    <w:rsid w:val="00706A04"/>
    <w:rsid w:val="00707037"/>
    <w:rsid w:val="00707245"/>
    <w:rsid w:val="00707457"/>
    <w:rsid w:val="007079F4"/>
    <w:rsid w:val="00707BFE"/>
    <w:rsid w:val="00707C0D"/>
    <w:rsid w:val="00707E91"/>
    <w:rsid w:val="007103C9"/>
    <w:rsid w:val="007103DF"/>
    <w:rsid w:val="00710573"/>
    <w:rsid w:val="00710919"/>
    <w:rsid w:val="00710DCE"/>
    <w:rsid w:val="00710E9A"/>
    <w:rsid w:val="00711A1D"/>
    <w:rsid w:val="00711CA9"/>
    <w:rsid w:val="00711DD8"/>
    <w:rsid w:val="00711F26"/>
    <w:rsid w:val="007123DE"/>
    <w:rsid w:val="0071300D"/>
    <w:rsid w:val="00713BA5"/>
    <w:rsid w:val="00713F5A"/>
    <w:rsid w:val="007141E4"/>
    <w:rsid w:val="007148AB"/>
    <w:rsid w:val="007149F2"/>
    <w:rsid w:val="00714B27"/>
    <w:rsid w:val="00714C82"/>
    <w:rsid w:val="00714F9C"/>
    <w:rsid w:val="0071503C"/>
    <w:rsid w:val="007150D3"/>
    <w:rsid w:val="0071532D"/>
    <w:rsid w:val="00715527"/>
    <w:rsid w:val="00715C09"/>
    <w:rsid w:val="00715E9F"/>
    <w:rsid w:val="00716647"/>
    <w:rsid w:val="007168BE"/>
    <w:rsid w:val="007170F1"/>
    <w:rsid w:val="00717279"/>
    <w:rsid w:val="007172D9"/>
    <w:rsid w:val="0071748C"/>
    <w:rsid w:val="00717C56"/>
    <w:rsid w:val="00717F2A"/>
    <w:rsid w:val="00720890"/>
    <w:rsid w:val="0072089E"/>
    <w:rsid w:val="00720941"/>
    <w:rsid w:val="00720A9E"/>
    <w:rsid w:val="00720C76"/>
    <w:rsid w:val="00720CB7"/>
    <w:rsid w:val="0072101C"/>
    <w:rsid w:val="007215FE"/>
    <w:rsid w:val="00721628"/>
    <w:rsid w:val="00721748"/>
    <w:rsid w:val="007218CC"/>
    <w:rsid w:val="00721B04"/>
    <w:rsid w:val="00721C35"/>
    <w:rsid w:val="00721FEA"/>
    <w:rsid w:val="00722026"/>
    <w:rsid w:val="00722200"/>
    <w:rsid w:val="00722379"/>
    <w:rsid w:val="0072258D"/>
    <w:rsid w:val="007229BC"/>
    <w:rsid w:val="00722B35"/>
    <w:rsid w:val="00722B4C"/>
    <w:rsid w:val="00722DBC"/>
    <w:rsid w:val="0072318B"/>
    <w:rsid w:val="00723238"/>
    <w:rsid w:val="00723672"/>
    <w:rsid w:val="00723798"/>
    <w:rsid w:val="00723803"/>
    <w:rsid w:val="00723AE3"/>
    <w:rsid w:val="00723AEB"/>
    <w:rsid w:val="00723C60"/>
    <w:rsid w:val="00724212"/>
    <w:rsid w:val="00724420"/>
    <w:rsid w:val="007244AA"/>
    <w:rsid w:val="00724B70"/>
    <w:rsid w:val="00725092"/>
    <w:rsid w:val="00725209"/>
    <w:rsid w:val="00725385"/>
    <w:rsid w:val="0072538A"/>
    <w:rsid w:val="007258A0"/>
    <w:rsid w:val="00725B0B"/>
    <w:rsid w:val="00725C76"/>
    <w:rsid w:val="00725FCA"/>
    <w:rsid w:val="00726183"/>
    <w:rsid w:val="00726200"/>
    <w:rsid w:val="00726229"/>
    <w:rsid w:val="007263D0"/>
    <w:rsid w:val="007265EF"/>
    <w:rsid w:val="00726C14"/>
    <w:rsid w:val="00726C2B"/>
    <w:rsid w:val="00726F21"/>
    <w:rsid w:val="0072746B"/>
    <w:rsid w:val="007276B3"/>
    <w:rsid w:val="007279F8"/>
    <w:rsid w:val="00727A69"/>
    <w:rsid w:val="00727CDB"/>
    <w:rsid w:val="00727CF0"/>
    <w:rsid w:val="00727D39"/>
    <w:rsid w:val="0073001D"/>
    <w:rsid w:val="0073090D"/>
    <w:rsid w:val="00730D22"/>
    <w:rsid w:val="00731174"/>
    <w:rsid w:val="00731425"/>
    <w:rsid w:val="007314CD"/>
    <w:rsid w:val="0073180B"/>
    <w:rsid w:val="00731853"/>
    <w:rsid w:val="00731A43"/>
    <w:rsid w:val="00731B72"/>
    <w:rsid w:val="00731E9D"/>
    <w:rsid w:val="007320B2"/>
    <w:rsid w:val="0073256E"/>
    <w:rsid w:val="00732C19"/>
    <w:rsid w:val="007332D4"/>
    <w:rsid w:val="0073335A"/>
    <w:rsid w:val="007334CC"/>
    <w:rsid w:val="00733D39"/>
    <w:rsid w:val="00733EE9"/>
    <w:rsid w:val="00734441"/>
    <w:rsid w:val="0073447B"/>
    <w:rsid w:val="0073449D"/>
    <w:rsid w:val="0073483A"/>
    <w:rsid w:val="00734A44"/>
    <w:rsid w:val="00734B6B"/>
    <w:rsid w:val="00734CCA"/>
    <w:rsid w:val="00734E14"/>
    <w:rsid w:val="00734FC1"/>
    <w:rsid w:val="007352EB"/>
    <w:rsid w:val="00735304"/>
    <w:rsid w:val="00735E85"/>
    <w:rsid w:val="00736389"/>
    <w:rsid w:val="007365CE"/>
    <w:rsid w:val="0073689E"/>
    <w:rsid w:val="00736B9F"/>
    <w:rsid w:val="0073709D"/>
    <w:rsid w:val="0073788B"/>
    <w:rsid w:val="00737C99"/>
    <w:rsid w:val="00737D82"/>
    <w:rsid w:val="00737D94"/>
    <w:rsid w:val="00737F22"/>
    <w:rsid w:val="0074065E"/>
    <w:rsid w:val="0074073C"/>
    <w:rsid w:val="00740B5E"/>
    <w:rsid w:val="00740BE7"/>
    <w:rsid w:val="00740C63"/>
    <w:rsid w:val="00740C80"/>
    <w:rsid w:val="00740C98"/>
    <w:rsid w:val="00740D01"/>
    <w:rsid w:val="00740E88"/>
    <w:rsid w:val="00740F7C"/>
    <w:rsid w:val="00741549"/>
    <w:rsid w:val="0074194E"/>
    <w:rsid w:val="00741ACD"/>
    <w:rsid w:val="00741FE0"/>
    <w:rsid w:val="00742C15"/>
    <w:rsid w:val="00742CFC"/>
    <w:rsid w:val="00742DA6"/>
    <w:rsid w:val="0074348D"/>
    <w:rsid w:val="0074367B"/>
    <w:rsid w:val="007437A8"/>
    <w:rsid w:val="007437C6"/>
    <w:rsid w:val="00743B00"/>
    <w:rsid w:val="00743B11"/>
    <w:rsid w:val="00743C22"/>
    <w:rsid w:val="0074418F"/>
    <w:rsid w:val="007441FA"/>
    <w:rsid w:val="0074442B"/>
    <w:rsid w:val="007448A7"/>
    <w:rsid w:val="00744C35"/>
    <w:rsid w:val="00745A7F"/>
    <w:rsid w:val="00745CFE"/>
    <w:rsid w:val="00745DD4"/>
    <w:rsid w:val="00745FC7"/>
    <w:rsid w:val="00746386"/>
    <w:rsid w:val="0074647F"/>
    <w:rsid w:val="007465E0"/>
    <w:rsid w:val="0074660A"/>
    <w:rsid w:val="00746ACD"/>
    <w:rsid w:val="00746B2E"/>
    <w:rsid w:val="00746F77"/>
    <w:rsid w:val="0074705F"/>
    <w:rsid w:val="007470C5"/>
    <w:rsid w:val="00747159"/>
    <w:rsid w:val="0074750C"/>
    <w:rsid w:val="007476EA"/>
    <w:rsid w:val="007477A9"/>
    <w:rsid w:val="00747C3D"/>
    <w:rsid w:val="00747E10"/>
    <w:rsid w:val="00747FA2"/>
    <w:rsid w:val="0075043B"/>
    <w:rsid w:val="00750A05"/>
    <w:rsid w:val="00750B1A"/>
    <w:rsid w:val="00750E68"/>
    <w:rsid w:val="0075107B"/>
    <w:rsid w:val="007511E7"/>
    <w:rsid w:val="00751225"/>
    <w:rsid w:val="0075160F"/>
    <w:rsid w:val="00751634"/>
    <w:rsid w:val="007516F5"/>
    <w:rsid w:val="007517D0"/>
    <w:rsid w:val="007518B5"/>
    <w:rsid w:val="00751F24"/>
    <w:rsid w:val="007522F9"/>
    <w:rsid w:val="0075256A"/>
    <w:rsid w:val="00752B35"/>
    <w:rsid w:val="00752C2A"/>
    <w:rsid w:val="00752F0E"/>
    <w:rsid w:val="007530C9"/>
    <w:rsid w:val="0075316B"/>
    <w:rsid w:val="007533DB"/>
    <w:rsid w:val="007533E9"/>
    <w:rsid w:val="0075392A"/>
    <w:rsid w:val="00753AD6"/>
    <w:rsid w:val="00753F64"/>
    <w:rsid w:val="00754666"/>
    <w:rsid w:val="00754E3F"/>
    <w:rsid w:val="007550A3"/>
    <w:rsid w:val="0075524A"/>
    <w:rsid w:val="007553DA"/>
    <w:rsid w:val="00755959"/>
    <w:rsid w:val="00755978"/>
    <w:rsid w:val="00755996"/>
    <w:rsid w:val="00755C1A"/>
    <w:rsid w:val="00755FAC"/>
    <w:rsid w:val="007561A1"/>
    <w:rsid w:val="007561E0"/>
    <w:rsid w:val="00756901"/>
    <w:rsid w:val="00756D63"/>
    <w:rsid w:val="00756D9F"/>
    <w:rsid w:val="00756E26"/>
    <w:rsid w:val="00756FC7"/>
    <w:rsid w:val="00757001"/>
    <w:rsid w:val="007573F8"/>
    <w:rsid w:val="007576F0"/>
    <w:rsid w:val="00760098"/>
    <w:rsid w:val="00760359"/>
    <w:rsid w:val="00760C72"/>
    <w:rsid w:val="00760ED6"/>
    <w:rsid w:val="0076108A"/>
    <w:rsid w:val="00761901"/>
    <w:rsid w:val="00761959"/>
    <w:rsid w:val="00761BD3"/>
    <w:rsid w:val="00762061"/>
    <w:rsid w:val="007622E1"/>
    <w:rsid w:val="007624FB"/>
    <w:rsid w:val="007626BE"/>
    <w:rsid w:val="00762779"/>
    <w:rsid w:val="00762890"/>
    <w:rsid w:val="00763105"/>
    <w:rsid w:val="007631DC"/>
    <w:rsid w:val="00763283"/>
    <w:rsid w:val="007632B1"/>
    <w:rsid w:val="007635F2"/>
    <w:rsid w:val="00763DA0"/>
    <w:rsid w:val="00763DA6"/>
    <w:rsid w:val="00763E24"/>
    <w:rsid w:val="0076415D"/>
    <w:rsid w:val="00764182"/>
    <w:rsid w:val="007646F5"/>
    <w:rsid w:val="007647A1"/>
    <w:rsid w:val="00764932"/>
    <w:rsid w:val="00764AF5"/>
    <w:rsid w:val="00764D49"/>
    <w:rsid w:val="00764FDF"/>
    <w:rsid w:val="00765370"/>
    <w:rsid w:val="007657CC"/>
    <w:rsid w:val="0076585C"/>
    <w:rsid w:val="00765870"/>
    <w:rsid w:val="0076588A"/>
    <w:rsid w:val="007658C1"/>
    <w:rsid w:val="0076590C"/>
    <w:rsid w:val="00765A29"/>
    <w:rsid w:val="00765A92"/>
    <w:rsid w:val="00765CFD"/>
    <w:rsid w:val="0076635E"/>
    <w:rsid w:val="00766A3D"/>
    <w:rsid w:val="00766B70"/>
    <w:rsid w:val="00766DE0"/>
    <w:rsid w:val="00767516"/>
    <w:rsid w:val="0076772A"/>
    <w:rsid w:val="00767782"/>
    <w:rsid w:val="00767A53"/>
    <w:rsid w:val="00767C33"/>
    <w:rsid w:val="00767FCE"/>
    <w:rsid w:val="00770095"/>
    <w:rsid w:val="0077043A"/>
    <w:rsid w:val="0077095C"/>
    <w:rsid w:val="007709F2"/>
    <w:rsid w:val="007712C3"/>
    <w:rsid w:val="007717DB"/>
    <w:rsid w:val="007718E7"/>
    <w:rsid w:val="00771A40"/>
    <w:rsid w:val="00771E48"/>
    <w:rsid w:val="00771F74"/>
    <w:rsid w:val="0077203E"/>
    <w:rsid w:val="00772221"/>
    <w:rsid w:val="00772553"/>
    <w:rsid w:val="007725D3"/>
    <w:rsid w:val="0077260F"/>
    <w:rsid w:val="00772A7B"/>
    <w:rsid w:val="00773234"/>
    <w:rsid w:val="007736E1"/>
    <w:rsid w:val="0077380B"/>
    <w:rsid w:val="00773847"/>
    <w:rsid w:val="00773F03"/>
    <w:rsid w:val="007743CA"/>
    <w:rsid w:val="007744F1"/>
    <w:rsid w:val="007745F3"/>
    <w:rsid w:val="00774AEA"/>
    <w:rsid w:val="00774BD1"/>
    <w:rsid w:val="00774E57"/>
    <w:rsid w:val="0077501B"/>
    <w:rsid w:val="00775061"/>
    <w:rsid w:val="0077524F"/>
    <w:rsid w:val="00775544"/>
    <w:rsid w:val="0077561B"/>
    <w:rsid w:val="00775B3A"/>
    <w:rsid w:val="00775C33"/>
    <w:rsid w:val="00776410"/>
    <w:rsid w:val="007768A2"/>
    <w:rsid w:val="007768D8"/>
    <w:rsid w:val="00776B6C"/>
    <w:rsid w:val="00776D2B"/>
    <w:rsid w:val="007770CD"/>
    <w:rsid w:val="0077715C"/>
    <w:rsid w:val="007774D8"/>
    <w:rsid w:val="00777524"/>
    <w:rsid w:val="007775FE"/>
    <w:rsid w:val="00777918"/>
    <w:rsid w:val="007779CD"/>
    <w:rsid w:val="00777C2F"/>
    <w:rsid w:val="00777D18"/>
    <w:rsid w:val="0078019C"/>
    <w:rsid w:val="007801F6"/>
    <w:rsid w:val="0078023E"/>
    <w:rsid w:val="0078053A"/>
    <w:rsid w:val="0078060F"/>
    <w:rsid w:val="00780655"/>
    <w:rsid w:val="0078082F"/>
    <w:rsid w:val="00780876"/>
    <w:rsid w:val="00780B3B"/>
    <w:rsid w:val="00780E88"/>
    <w:rsid w:val="00780F1D"/>
    <w:rsid w:val="007813BC"/>
    <w:rsid w:val="00781884"/>
    <w:rsid w:val="007822D8"/>
    <w:rsid w:val="007822F6"/>
    <w:rsid w:val="0078245F"/>
    <w:rsid w:val="007827B7"/>
    <w:rsid w:val="00782BC8"/>
    <w:rsid w:val="00782F34"/>
    <w:rsid w:val="00783435"/>
    <w:rsid w:val="007834C5"/>
    <w:rsid w:val="00783870"/>
    <w:rsid w:val="00783F13"/>
    <w:rsid w:val="00784014"/>
    <w:rsid w:val="00784328"/>
    <w:rsid w:val="007844D5"/>
    <w:rsid w:val="0078460C"/>
    <w:rsid w:val="00784977"/>
    <w:rsid w:val="00784BE1"/>
    <w:rsid w:val="00784E60"/>
    <w:rsid w:val="0078518F"/>
    <w:rsid w:val="00785296"/>
    <w:rsid w:val="007855D1"/>
    <w:rsid w:val="0078572E"/>
    <w:rsid w:val="007857BF"/>
    <w:rsid w:val="00785AE8"/>
    <w:rsid w:val="00785E50"/>
    <w:rsid w:val="00785F33"/>
    <w:rsid w:val="00786045"/>
    <w:rsid w:val="00786799"/>
    <w:rsid w:val="00786D92"/>
    <w:rsid w:val="00786FBB"/>
    <w:rsid w:val="00787157"/>
    <w:rsid w:val="00787721"/>
    <w:rsid w:val="007879EE"/>
    <w:rsid w:val="007902A6"/>
    <w:rsid w:val="00790758"/>
    <w:rsid w:val="00790A52"/>
    <w:rsid w:val="00790D24"/>
    <w:rsid w:val="0079145B"/>
    <w:rsid w:val="007914C4"/>
    <w:rsid w:val="0079167B"/>
    <w:rsid w:val="00791904"/>
    <w:rsid w:val="00791968"/>
    <w:rsid w:val="00791A7E"/>
    <w:rsid w:val="00791B44"/>
    <w:rsid w:val="00791C76"/>
    <w:rsid w:val="00791C80"/>
    <w:rsid w:val="007920D2"/>
    <w:rsid w:val="007920F4"/>
    <w:rsid w:val="0079215F"/>
    <w:rsid w:val="0079243A"/>
    <w:rsid w:val="00792617"/>
    <w:rsid w:val="00792622"/>
    <w:rsid w:val="007927DC"/>
    <w:rsid w:val="007928EF"/>
    <w:rsid w:val="00792C86"/>
    <w:rsid w:val="00792EED"/>
    <w:rsid w:val="007930F6"/>
    <w:rsid w:val="00793514"/>
    <w:rsid w:val="00793B71"/>
    <w:rsid w:val="0079411B"/>
    <w:rsid w:val="00794180"/>
    <w:rsid w:val="0079459A"/>
    <w:rsid w:val="00794607"/>
    <w:rsid w:val="0079467E"/>
    <w:rsid w:val="0079472C"/>
    <w:rsid w:val="00795262"/>
    <w:rsid w:val="00795595"/>
    <w:rsid w:val="007959CF"/>
    <w:rsid w:val="00795A68"/>
    <w:rsid w:val="00795C22"/>
    <w:rsid w:val="00795DB8"/>
    <w:rsid w:val="00795E72"/>
    <w:rsid w:val="00795EC7"/>
    <w:rsid w:val="00796588"/>
    <w:rsid w:val="007966EC"/>
    <w:rsid w:val="00796A6C"/>
    <w:rsid w:val="00796EE0"/>
    <w:rsid w:val="00797643"/>
    <w:rsid w:val="00797DFE"/>
    <w:rsid w:val="007A00CF"/>
    <w:rsid w:val="007A0154"/>
    <w:rsid w:val="007A031F"/>
    <w:rsid w:val="007A036C"/>
    <w:rsid w:val="007A036F"/>
    <w:rsid w:val="007A0678"/>
    <w:rsid w:val="007A0691"/>
    <w:rsid w:val="007A0AF3"/>
    <w:rsid w:val="007A1525"/>
    <w:rsid w:val="007A171E"/>
    <w:rsid w:val="007A1E2D"/>
    <w:rsid w:val="007A21B1"/>
    <w:rsid w:val="007A22CC"/>
    <w:rsid w:val="007A2515"/>
    <w:rsid w:val="007A2881"/>
    <w:rsid w:val="007A289C"/>
    <w:rsid w:val="007A3099"/>
    <w:rsid w:val="007A31E1"/>
    <w:rsid w:val="007A382E"/>
    <w:rsid w:val="007A3850"/>
    <w:rsid w:val="007A3DAF"/>
    <w:rsid w:val="007A3FA7"/>
    <w:rsid w:val="007A4256"/>
    <w:rsid w:val="007A4304"/>
    <w:rsid w:val="007A4911"/>
    <w:rsid w:val="007A4941"/>
    <w:rsid w:val="007A4B66"/>
    <w:rsid w:val="007A532C"/>
    <w:rsid w:val="007A544A"/>
    <w:rsid w:val="007A5554"/>
    <w:rsid w:val="007A56B4"/>
    <w:rsid w:val="007A57F3"/>
    <w:rsid w:val="007A5989"/>
    <w:rsid w:val="007A59CA"/>
    <w:rsid w:val="007A5EFC"/>
    <w:rsid w:val="007A5F50"/>
    <w:rsid w:val="007A6210"/>
    <w:rsid w:val="007A621C"/>
    <w:rsid w:val="007A644F"/>
    <w:rsid w:val="007A6582"/>
    <w:rsid w:val="007A664B"/>
    <w:rsid w:val="007A6A01"/>
    <w:rsid w:val="007A7236"/>
    <w:rsid w:val="007A778E"/>
    <w:rsid w:val="007A77A9"/>
    <w:rsid w:val="007B04DA"/>
    <w:rsid w:val="007B053A"/>
    <w:rsid w:val="007B0601"/>
    <w:rsid w:val="007B07EF"/>
    <w:rsid w:val="007B08E2"/>
    <w:rsid w:val="007B0D16"/>
    <w:rsid w:val="007B12BA"/>
    <w:rsid w:val="007B1374"/>
    <w:rsid w:val="007B1384"/>
    <w:rsid w:val="007B13FA"/>
    <w:rsid w:val="007B1493"/>
    <w:rsid w:val="007B1AD6"/>
    <w:rsid w:val="007B1C2E"/>
    <w:rsid w:val="007B1C8A"/>
    <w:rsid w:val="007B1E1B"/>
    <w:rsid w:val="007B2213"/>
    <w:rsid w:val="007B2398"/>
    <w:rsid w:val="007B252D"/>
    <w:rsid w:val="007B25CF"/>
    <w:rsid w:val="007B282A"/>
    <w:rsid w:val="007B30E1"/>
    <w:rsid w:val="007B32C7"/>
    <w:rsid w:val="007B3774"/>
    <w:rsid w:val="007B3D75"/>
    <w:rsid w:val="007B3E6D"/>
    <w:rsid w:val="007B3EE4"/>
    <w:rsid w:val="007B4463"/>
    <w:rsid w:val="007B46EC"/>
    <w:rsid w:val="007B49D2"/>
    <w:rsid w:val="007B4B05"/>
    <w:rsid w:val="007B4BD3"/>
    <w:rsid w:val="007B4FBB"/>
    <w:rsid w:val="007B511C"/>
    <w:rsid w:val="007B532D"/>
    <w:rsid w:val="007B541D"/>
    <w:rsid w:val="007B55AB"/>
    <w:rsid w:val="007B5615"/>
    <w:rsid w:val="007B5993"/>
    <w:rsid w:val="007B59C5"/>
    <w:rsid w:val="007B5BC0"/>
    <w:rsid w:val="007B5C0D"/>
    <w:rsid w:val="007B6F7F"/>
    <w:rsid w:val="007B7311"/>
    <w:rsid w:val="007B7485"/>
    <w:rsid w:val="007B74E7"/>
    <w:rsid w:val="007B7822"/>
    <w:rsid w:val="007B7B3B"/>
    <w:rsid w:val="007B7D4E"/>
    <w:rsid w:val="007B7F8A"/>
    <w:rsid w:val="007C065B"/>
    <w:rsid w:val="007C095C"/>
    <w:rsid w:val="007C0C30"/>
    <w:rsid w:val="007C1306"/>
    <w:rsid w:val="007C1472"/>
    <w:rsid w:val="007C1519"/>
    <w:rsid w:val="007C17EB"/>
    <w:rsid w:val="007C1A0B"/>
    <w:rsid w:val="007C23A2"/>
    <w:rsid w:val="007C2A12"/>
    <w:rsid w:val="007C2A21"/>
    <w:rsid w:val="007C2BE9"/>
    <w:rsid w:val="007C2C68"/>
    <w:rsid w:val="007C2D72"/>
    <w:rsid w:val="007C2F23"/>
    <w:rsid w:val="007C351D"/>
    <w:rsid w:val="007C36E7"/>
    <w:rsid w:val="007C385B"/>
    <w:rsid w:val="007C3932"/>
    <w:rsid w:val="007C3E5E"/>
    <w:rsid w:val="007C4008"/>
    <w:rsid w:val="007C4111"/>
    <w:rsid w:val="007C4304"/>
    <w:rsid w:val="007C439C"/>
    <w:rsid w:val="007C494C"/>
    <w:rsid w:val="007C49D1"/>
    <w:rsid w:val="007C4A86"/>
    <w:rsid w:val="007C4BA7"/>
    <w:rsid w:val="007C4CB0"/>
    <w:rsid w:val="007C50AF"/>
    <w:rsid w:val="007C51AD"/>
    <w:rsid w:val="007C541C"/>
    <w:rsid w:val="007C553E"/>
    <w:rsid w:val="007C5A43"/>
    <w:rsid w:val="007C5B9A"/>
    <w:rsid w:val="007C5CE2"/>
    <w:rsid w:val="007C5DB3"/>
    <w:rsid w:val="007C64E7"/>
    <w:rsid w:val="007C6685"/>
    <w:rsid w:val="007C69DF"/>
    <w:rsid w:val="007C6B74"/>
    <w:rsid w:val="007C6B7D"/>
    <w:rsid w:val="007C6E92"/>
    <w:rsid w:val="007C740E"/>
    <w:rsid w:val="007C7534"/>
    <w:rsid w:val="007C7709"/>
    <w:rsid w:val="007C7941"/>
    <w:rsid w:val="007C7C14"/>
    <w:rsid w:val="007D01CD"/>
    <w:rsid w:val="007D0224"/>
    <w:rsid w:val="007D0244"/>
    <w:rsid w:val="007D0294"/>
    <w:rsid w:val="007D0400"/>
    <w:rsid w:val="007D08D9"/>
    <w:rsid w:val="007D0944"/>
    <w:rsid w:val="007D09B3"/>
    <w:rsid w:val="007D0FF7"/>
    <w:rsid w:val="007D0FFA"/>
    <w:rsid w:val="007D17DD"/>
    <w:rsid w:val="007D224C"/>
    <w:rsid w:val="007D241D"/>
    <w:rsid w:val="007D2585"/>
    <w:rsid w:val="007D26C1"/>
    <w:rsid w:val="007D2897"/>
    <w:rsid w:val="007D2A18"/>
    <w:rsid w:val="007D2D06"/>
    <w:rsid w:val="007D2FD4"/>
    <w:rsid w:val="007D3284"/>
    <w:rsid w:val="007D32AF"/>
    <w:rsid w:val="007D3412"/>
    <w:rsid w:val="007D3528"/>
    <w:rsid w:val="007D35EA"/>
    <w:rsid w:val="007D3609"/>
    <w:rsid w:val="007D36F1"/>
    <w:rsid w:val="007D3761"/>
    <w:rsid w:val="007D3ADC"/>
    <w:rsid w:val="007D3D8E"/>
    <w:rsid w:val="007D3FF1"/>
    <w:rsid w:val="007D417D"/>
    <w:rsid w:val="007D4235"/>
    <w:rsid w:val="007D42F9"/>
    <w:rsid w:val="007D4365"/>
    <w:rsid w:val="007D45B0"/>
    <w:rsid w:val="007D4A53"/>
    <w:rsid w:val="007D4F68"/>
    <w:rsid w:val="007D5013"/>
    <w:rsid w:val="007D51C6"/>
    <w:rsid w:val="007D5863"/>
    <w:rsid w:val="007D6F4D"/>
    <w:rsid w:val="007D7205"/>
    <w:rsid w:val="007D7899"/>
    <w:rsid w:val="007D78CE"/>
    <w:rsid w:val="007D7A16"/>
    <w:rsid w:val="007D7C9B"/>
    <w:rsid w:val="007D7F0B"/>
    <w:rsid w:val="007E0040"/>
    <w:rsid w:val="007E06BB"/>
    <w:rsid w:val="007E0845"/>
    <w:rsid w:val="007E093F"/>
    <w:rsid w:val="007E0A63"/>
    <w:rsid w:val="007E0D7D"/>
    <w:rsid w:val="007E0FC1"/>
    <w:rsid w:val="007E0FDE"/>
    <w:rsid w:val="007E120F"/>
    <w:rsid w:val="007E1465"/>
    <w:rsid w:val="007E1687"/>
    <w:rsid w:val="007E1698"/>
    <w:rsid w:val="007E16C8"/>
    <w:rsid w:val="007E1D9E"/>
    <w:rsid w:val="007E1E1F"/>
    <w:rsid w:val="007E2107"/>
    <w:rsid w:val="007E23FE"/>
    <w:rsid w:val="007E30E3"/>
    <w:rsid w:val="007E3776"/>
    <w:rsid w:val="007E45F1"/>
    <w:rsid w:val="007E4673"/>
    <w:rsid w:val="007E4747"/>
    <w:rsid w:val="007E4B4C"/>
    <w:rsid w:val="007E5673"/>
    <w:rsid w:val="007E5827"/>
    <w:rsid w:val="007E5854"/>
    <w:rsid w:val="007E592B"/>
    <w:rsid w:val="007E5BD2"/>
    <w:rsid w:val="007E5C75"/>
    <w:rsid w:val="007E62CC"/>
    <w:rsid w:val="007E6C74"/>
    <w:rsid w:val="007E6F56"/>
    <w:rsid w:val="007E7479"/>
    <w:rsid w:val="007E7DB3"/>
    <w:rsid w:val="007F01AE"/>
    <w:rsid w:val="007F03DB"/>
    <w:rsid w:val="007F054D"/>
    <w:rsid w:val="007F0ABA"/>
    <w:rsid w:val="007F0E55"/>
    <w:rsid w:val="007F1349"/>
    <w:rsid w:val="007F1D67"/>
    <w:rsid w:val="007F2418"/>
    <w:rsid w:val="007F2423"/>
    <w:rsid w:val="007F24C0"/>
    <w:rsid w:val="007F2694"/>
    <w:rsid w:val="007F277F"/>
    <w:rsid w:val="007F2AA7"/>
    <w:rsid w:val="007F319A"/>
    <w:rsid w:val="007F355A"/>
    <w:rsid w:val="007F3611"/>
    <w:rsid w:val="007F419D"/>
    <w:rsid w:val="007F4544"/>
    <w:rsid w:val="007F46FB"/>
    <w:rsid w:val="007F4E0E"/>
    <w:rsid w:val="007F505C"/>
    <w:rsid w:val="007F5161"/>
    <w:rsid w:val="007F5305"/>
    <w:rsid w:val="007F531B"/>
    <w:rsid w:val="007F5C06"/>
    <w:rsid w:val="007F6277"/>
    <w:rsid w:val="007F657A"/>
    <w:rsid w:val="007F6704"/>
    <w:rsid w:val="007F6A61"/>
    <w:rsid w:val="007F6B81"/>
    <w:rsid w:val="007F6DD2"/>
    <w:rsid w:val="007F6F5F"/>
    <w:rsid w:val="007F724A"/>
    <w:rsid w:val="007F7351"/>
    <w:rsid w:val="007F73FA"/>
    <w:rsid w:val="007F7856"/>
    <w:rsid w:val="007F7B0F"/>
    <w:rsid w:val="007F7CF7"/>
    <w:rsid w:val="007F7D0C"/>
    <w:rsid w:val="008002C9"/>
    <w:rsid w:val="00800A6E"/>
    <w:rsid w:val="00800B83"/>
    <w:rsid w:val="00800D16"/>
    <w:rsid w:val="00801228"/>
    <w:rsid w:val="00801892"/>
    <w:rsid w:val="008020D5"/>
    <w:rsid w:val="0080259E"/>
    <w:rsid w:val="00802737"/>
    <w:rsid w:val="008029BB"/>
    <w:rsid w:val="008029FD"/>
    <w:rsid w:val="00802A31"/>
    <w:rsid w:val="008034B3"/>
    <w:rsid w:val="008037AD"/>
    <w:rsid w:val="00803829"/>
    <w:rsid w:val="00803C9E"/>
    <w:rsid w:val="00803D47"/>
    <w:rsid w:val="00803FB5"/>
    <w:rsid w:val="00804063"/>
    <w:rsid w:val="008044E8"/>
    <w:rsid w:val="00804573"/>
    <w:rsid w:val="0080461B"/>
    <w:rsid w:val="00804889"/>
    <w:rsid w:val="00804CCF"/>
    <w:rsid w:val="00804D4A"/>
    <w:rsid w:val="00804E7A"/>
    <w:rsid w:val="00804F32"/>
    <w:rsid w:val="00805089"/>
    <w:rsid w:val="00805676"/>
    <w:rsid w:val="008056FF"/>
    <w:rsid w:val="008057A8"/>
    <w:rsid w:val="00805907"/>
    <w:rsid w:val="00805ACD"/>
    <w:rsid w:val="00805E01"/>
    <w:rsid w:val="0080667A"/>
    <w:rsid w:val="008067D7"/>
    <w:rsid w:val="0080687B"/>
    <w:rsid w:val="00806926"/>
    <w:rsid w:val="00806A50"/>
    <w:rsid w:val="00806A73"/>
    <w:rsid w:val="00806BB2"/>
    <w:rsid w:val="00806CFF"/>
    <w:rsid w:val="00806DC5"/>
    <w:rsid w:val="00807060"/>
    <w:rsid w:val="00807415"/>
    <w:rsid w:val="008075CE"/>
    <w:rsid w:val="00807730"/>
    <w:rsid w:val="00807855"/>
    <w:rsid w:val="008079B9"/>
    <w:rsid w:val="00807B51"/>
    <w:rsid w:val="00807B5C"/>
    <w:rsid w:val="00807C89"/>
    <w:rsid w:val="00807EB8"/>
    <w:rsid w:val="00810101"/>
    <w:rsid w:val="00810153"/>
    <w:rsid w:val="0081017C"/>
    <w:rsid w:val="008103BD"/>
    <w:rsid w:val="008105FC"/>
    <w:rsid w:val="00810A8C"/>
    <w:rsid w:val="00810B45"/>
    <w:rsid w:val="00810ED5"/>
    <w:rsid w:val="0081102D"/>
    <w:rsid w:val="00811450"/>
    <w:rsid w:val="00811497"/>
    <w:rsid w:val="00811507"/>
    <w:rsid w:val="00811AE3"/>
    <w:rsid w:val="00811B55"/>
    <w:rsid w:val="00811B8D"/>
    <w:rsid w:val="00811DC8"/>
    <w:rsid w:val="008120B2"/>
    <w:rsid w:val="008123B8"/>
    <w:rsid w:val="008126A7"/>
    <w:rsid w:val="00812774"/>
    <w:rsid w:val="008128A4"/>
    <w:rsid w:val="00812DCD"/>
    <w:rsid w:val="00812EFF"/>
    <w:rsid w:val="00812F2F"/>
    <w:rsid w:val="00813365"/>
    <w:rsid w:val="00813564"/>
    <w:rsid w:val="00813A7E"/>
    <w:rsid w:val="00813DF1"/>
    <w:rsid w:val="00813F9E"/>
    <w:rsid w:val="008145E6"/>
    <w:rsid w:val="00814804"/>
    <w:rsid w:val="008148EF"/>
    <w:rsid w:val="00814979"/>
    <w:rsid w:val="008149D7"/>
    <w:rsid w:val="00814A67"/>
    <w:rsid w:val="00814D8F"/>
    <w:rsid w:val="00814F1E"/>
    <w:rsid w:val="00814F4B"/>
    <w:rsid w:val="008153D6"/>
    <w:rsid w:val="00815584"/>
    <w:rsid w:val="00815F70"/>
    <w:rsid w:val="00815FEE"/>
    <w:rsid w:val="008163EC"/>
    <w:rsid w:val="00816633"/>
    <w:rsid w:val="008167BE"/>
    <w:rsid w:val="00816820"/>
    <w:rsid w:val="0081691A"/>
    <w:rsid w:val="00816A7E"/>
    <w:rsid w:val="00816C2F"/>
    <w:rsid w:val="00816E74"/>
    <w:rsid w:val="00816EE0"/>
    <w:rsid w:val="00816F57"/>
    <w:rsid w:val="00816F9A"/>
    <w:rsid w:val="0081783E"/>
    <w:rsid w:val="0081791C"/>
    <w:rsid w:val="00817A14"/>
    <w:rsid w:val="00817FF9"/>
    <w:rsid w:val="00820200"/>
    <w:rsid w:val="0082026A"/>
    <w:rsid w:val="008202CA"/>
    <w:rsid w:val="008203CE"/>
    <w:rsid w:val="00820405"/>
    <w:rsid w:val="0082046E"/>
    <w:rsid w:val="008205A5"/>
    <w:rsid w:val="008205EA"/>
    <w:rsid w:val="00820D76"/>
    <w:rsid w:val="00820FF8"/>
    <w:rsid w:val="00821248"/>
    <w:rsid w:val="0082152E"/>
    <w:rsid w:val="0082169C"/>
    <w:rsid w:val="00821DFC"/>
    <w:rsid w:val="00821F8B"/>
    <w:rsid w:val="0082233F"/>
    <w:rsid w:val="00822B34"/>
    <w:rsid w:val="00822D0A"/>
    <w:rsid w:val="00822FA1"/>
    <w:rsid w:val="00823330"/>
    <w:rsid w:val="008234ED"/>
    <w:rsid w:val="008236E9"/>
    <w:rsid w:val="00823829"/>
    <w:rsid w:val="008238B7"/>
    <w:rsid w:val="008238D3"/>
    <w:rsid w:val="00823CF5"/>
    <w:rsid w:val="00823D61"/>
    <w:rsid w:val="008249FC"/>
    <w:rsid w:val="0082506F"/>
    <w:rsid w:val="008251EB"/>
    <w:rsid w:val="00825456"/>
    <w:rsid w:val="008258F4"/>
    <w:rsid w:val="008261A4"/>
    <w:rsid w:val="00826965"/>
    <w:rsid w:val="008272E1"/>
    <w:rsid w:val="008276B7"/>
    <w:rsid w:val="00827EE3"/>
    <w:rsid w:val="0083002D"/>
    <w:rsid w:val="0083005C"/>
    <w:rsid w:val="00830365"/>
    <w:rsid w:val="008305EA"/>
    <w:rsid w:val="008305FB"/>
    <w:rsid w:val="00830A50"/>
    <w:rsid w:val="00830D49"/>
    <w:rsid w:val="00830DB8"/>
    <w:rsid w:val="00830E2B"/>
    <w:rsid w:val="0083100B"/>
    <w:rsid w:val="00831667"/>
    <w:rsid w:val="0083168C"/>
    <w:rsid w:val="008316DD"/>
    <w:rsid w:val="00831CDF"/>
    <w:rsid w:val="00831D58"/>
    <w:rsid w:val="00831E94"/>
    <w:rsid w:val="0083255C"/>
    <w:rsid w:val="00832A47"/>
    <w:rsid w:val="008334B9"/>
    <w:rsid w:val="008334E2"/>
    <w:rsid w:val="00833503"/>
    <w:rsid w:val="008337C1"/>
    <w:rsid w:val="00833997"/>
    <w:rsid w:val="00833B82"/>
    <w:rsid w:val="00833D40"/>
    <w:rsid w:val="008345A6"/>
    <w:rsid w:val="00834679"/>
    <w:rsid w:val="0083518E"/>
    <w:rsid w:val="0083552C"/>
    <w:rsid w:val="00835713"/>
    <w:rsid w:val="00835716"/>
    <w:rsid w:val="00836262"/>
    <w:rsid w:val="00836556"/>
    <w:rsid w:val="0083661F"/>
    <w:rsid w:val="0083666B"/>
    <w:rsid w:val="00836679"/>
    <w:rsid w:val="00836689"/>
    <w:rsid w:val="0083671A"/>
    <w:rsid w:val="00836BBA"/>
    <w:rsid w:val="00836FA3"/>
    <w:rsid w:val="008375FC"/>
    <w:rsid w:val="008377F5"/>
    <w:rsid w:val="00837E87"/>
    <w:rsid w:val="00837F86"/>
    <w:rsid w:val="0084019A"/>
    <w:rsid w:val="00840EE4"/>
    <w:rsid w:val="0084141B"/>
    <w:rsid w:val="008414F9"/>
    <w:rsid w:val="008418FE"/>
    <w:rsid w:val="00841C54"/>
    <w:rsid w:val="00841CC6"/>
    <w:rsid w:val="0084214D"/>
    <w:rsid w:val="00842899"/>
    <w:rsid w:val="00842A36"/>
    <w:rsid w:val="00842B9B"/>
    <w:rsid w:val="00842C2A"/>
    <w:rsid w:val="00842E02"/>
    <w:rsid w:val="00842E73"/>
    <w:rsid w:val="0084315E"/>
    <w:rsid w:val="008433A2"/>
    <w:rsid w:val="008433FD"/>
    <w:rsid w:val="0084394B"/>
    <w:rsid w:val="00843A7B"/>
    <w:rsid w:val="00843AEE"/>
    <w:rsid w:val="00843FA3"/>
    <w:rsid w:val="008443F5"/>
    <w:rsid w:val="00844937"/>
    <w:rsid w:val="0084503B"/>
    <w:rsid w:val="00845657"/>
    <w:rsid w:val="00845D97"/>
    <w:rsid w:val="008462A0"/>
    <w:rsid w:val="00846579"/>
    <w:rsid w:val="008465A5"/>
    <w:rsid w:val="00846CEA"/>
    <w:rsid w:val="00846E50"/>
    <w:rsid w:val="008472EA"/>
    <w:rsid w:val="00847394"/>
    <w:rsid w:val="008473DD"/>
    <w:rsid w:val="0084740E"/>
    <w:rsid w:val="00847538"/>
    <w:rsid w:val="0084784C"/>
    <w:rsid w:val="008478B4"/>
    <w:rsid w:val="00847F97"/>
    <w:rsid w:val="00850016"/>
    <w:rsid w:val="00850320"/>
    <w:rsid w:val="008503BE"/>
    <w:rsid w:val="00850504"/>
    <w:rsid w:val="00850B46"/>
    <w:rsid w:val="00850C99"/>
    <w:rsid w:val="00850DDE"/>
    <w:rsid w:val="00850E84"/>
    <w:rsid w:val="00850ED9"/>
    <w:rsid w:val="008517A1"/>
    <w:rsid w:val="008517BC"/>
    <w:rsid w:val="0085185D"/>
    <w:rsid w:val="00851C9F"/>
    <w:rsid w:val="0085309F"/>
    <w:rsid w:val="00853177"/>
    <w:rsid w:val="0085366A"/>
    <w:rsid w:val="0085385E"/>
    <w:rsid w:val="00853E67"/>
    <w:rsid w:val="00853FE8"/>
    <w:rsid w:val="008542EC"/>
    <w:rsid w:val="008545E6"/>
    <w:rsid w:val="00854624"/>
    <w:rsid w:val="00854758"/>
    <w:rsid w:val="008547E6"/>
    <w:rsid w:val="00854F34"/>
    <w:rsid w:val="00854FCE"/>
    <w:rsid w:val="00854FEA"/>
    <w:rsid w:val="008551D7"/>
    <w:rsid w:val="008555CE"/>
    <w:rsid w:val="00855914"/>
    <w:rsid w:val="00855A4B"/>
    <w:rsid w:val="00855AB9"/>
    <w:rsid w:val="00855F28"/>
    <w:rsid w:val="00855F9F"/>
    <w:rsid w:val="0085600F"/>
    <w:rsid w:val="00856309"/>
    <w:rsid w:val="0085634D"/>
    <w:rsid w:val="00856BB0"/>
    <w:rsid w:val="00856C85"/>
    <w:rsid w:val="008571F7"/>
    <w:rsid w:val="00857337"/>
    <w:rsid w:val="0085762E"/>
    <w:rsid w:val="0085769E"/>
    <w:rsid w:val="008576AA"/>
    <w:rsid w:val="00857B28"/>
    <w:rsid w:val="00857B6A"/>
    <w:rsid w:val="00860688"/>
    <w:rsid w:val="0086069A"/>
    <w:rsid w:val="00860900"/>
    <w:rsid w:val="00860D3E"/>
    <w:rsid w:val="008610D7"/>
    <w:rsid w:val="0086141C"/>
    <w:rsid w:val="00861811"/>
    <w:rsid w:val="008618EB"/>
    <w:rsid w:val="00861C11"/>
    <w:rsid w:val="00861EA9"/>
    <w:rsid w:val="00861F97"/>
    <w:rsid w:val="008621BB"/>
    <w:rsid w:val="008622C6"/>
    <w:rsid w:val="00862429"/>
    <w:rsid w:val="0086275E"/>
    <w:rsid w:val="00862C6C"/>
    <w:rsid w:val="00862EB8"/>
    <w:rsid w:val="00863341"/>
    <w:rsid w:val="0086346B"/>
    <w:rsid w:val="008635C3"/>
    <w:rsid w:val="00863FE7"/>
    <w:rsid w:val="00864C41"/>
    <w:rsid w:val="00864C4B"/>
    <w:rsid w:val="00864C92"/>
    <w:rsid w:val="00864EF9"/>
    <w:rsid w:val="00865494"/>
    <w:rsid w:val="008654EC"/>
    <w:rsid w:val="00865530"/>
    <w:rsid w:val="00865D46"/>
    <w:rsid w:val="00865E5F"/>
    <w:rsid w:val="00865F1F"/>
    <w:rsid w:val="00865FD5"/>
    <w:rsid w:val="008661F4"/>
    <w:rsid w:val="0086621B"/>
    <w:rsid w:val="008665B8"/>
    <w:rsid w:val="00866605"/>
    <w:rsid w:val="00866860"/>
    <w:rsid w:val="00866C6C"/>
    <w:rsid w:val="00867091"/>
    <w:rsid w:val="008671FF"/>
    <w:rsid w:val="00867236"/>
    <w:rsid w:val="008676E6"/>
    <w:rsid w:val="008677C2"/>
    <w:rsid w:val="00867C31"/>
    <w:rsid w:val="00867CC5"/>
    <w:rsid w:val="00867D7D"/>
    <w:rsid w:val="00870324"/>
    <w:rsid w:val="00871681"/>
    <w:rsid w:val="00871990"/>
    <w:rsid w:val="00871BB9"/>
    <w:rsid w:val="00871F40"/>
    <w:rsid w:val="00871FF1"/>
    <w:rsid w:val="00872140"/>
    <w:rsid w:val="008727BA"/>
    <w:rsid w:val="00872AA5"/>
    <w:rsid w:val="00872EE9"/>
    <w:rsid w:val="0087355F"/>
    <w:rsid w:val="0087397C"/>
    <w:rsid w:val="00873DCC"/>
    <w:rsid w:val="00873F9F"/>
    <w:rsid w:val="008741BC"/>
    <w:rsid w:val="008742BB"/>
    <w:rsid w:val="00874313"/>
    <w:rsid w:val="008745A9"/>
    <w:rsid w:val="0087497A"/>
    <w:rsid w:val="00874D1F"/>
    <w:rsid w:val="00874D78"/>
    <w:rsid w:val="00875233"/>
    <w:rsid w:val="00875671"/>
    <w:rsid w:val="008758BB"/>
    <w:rsid w:val="00876468"/>
    <w:rsid w:val="00876745"/>
    <w:rsid w:val="00876C1D"/>
    <w:rsid w:val="00876D92"/>
    <w:rsid w:val="00876EC3"/>
    <w:rsid w:val="00876F51"/>
    <w:rsid w:val="00876FD5"/>
    <w:rsid w:val="008772DC"/>
    <w:rsid w:val="008776F1"/>
    <w:rsid w:val="0087781C"/>
    <w:rsid w:val="00877858"/>
    <w:rsid w:val="00877B59"/>
    <w:rsid w:val="00880060"/>
    <w:rsid w:val="00880562"/>
    <w:rsid w:val="008809D3"/>
    <w:rsid w:val="00880D12"/>
    <w:rsid w:val="00880E19"/>
    <w:rsid w:val="00880E6D"/>
    <w:rsid w:val="0088118F"/>
    <w:rsid w:val="00881526"/>
    <w:rsid w:val="00881913"/>
    <w:rsid w:val="00881BA4"/>
    <w:rsid w:val="008823FB"/>
    <w:rsid w:val="00882638"/>
    <w:rsid w:val="00882A64"/>
    <w:rsid w:val="00882D85"/>
    <w:rsid w:val="008833C1"/>
    <w:rsid w:val="0088365F"/>
    <w:rsid w:val="00883825"/>
    <w:rsid w:val="00883969"/>
    <w:rsid w:val="00883B52"/>
    <w:rsid w:val="00883F9C"/>
    <w:rsid w:val="008845AE"/>
    <w:rsid w:val="00885099"/>
    <w:rsid w:val="00885541"/>
    <w:rsid w:val="0088569E"/>
    <w:rsid w:val="00885E6E"/>
    <w:rsid w:val="0088694B"/>
    <w:rsid w:val="00886E7C"/>
    <w:rsid w:val="0088718F"/>
    <w:rsid w:val="00887288"/>
    <w:rsid w:val="00887346"/>
    <w:rsid w:val="00887529"/>
    <w:rsid w:val="0089006E"/>
    <w:rsid w:val="0089051E"/>
    <w:rsid w:val="008906ED"/>
    <w:rsid w:val="00890C23"/>
    <w:rsid w:val="00890DC0"/>
    <w:rsid w:val="00890DEA"/>
    <w:rsid w:val="00890E8E"/>
    <w:rsid w:val="00890F7A"/>
    <w:rsid w:val="00891376"/>
    <w:rsid w:val="00891581"/>
    <w:rsid w:val="00891585"/>
    <w:rsid w:val="0089163C"/>
    <w:rsid w:val="0089168F"/>
    <w:rsid w:val="008917E7"/>
    <w:rsid w:val="0089187C"/>
    <w:rsid w:val="008928C4"/>
    <w:rsid w:val="008928EB"/>
    <w:rsid w:val="00892942"/>
    <w:rsid w:val="00892B68"/>
    <w:rsid w:val="00892C2F"/>
    <w:rsid w:val="00892D87"/>
    <w:rsid w:val="00892DBC"/>
    <w:rsid w:val="00892EFB"/>
    <w:rsid w:val="00892F22"/>
    <w:rsid w:val="008930CF"/>
    <w:rsid w:val="0089344E"/>
    <w:rsid w:val="008937C3"/>
    <w:rsid w:val="00893D08"/>
    <w:rsid w:val="00893E27"/>
    <w:rsid w:val="00894075"/>
    <w:rsid w:val="00894673"/>
    <w:rsid w:val="00894790"/>
    <w:rsid w:val="008948B3"/>
    <w:rsid w:val="00895114"/>
    <w:rsid w:val="00895147"/>
    <w:rsid w:val="008951DD"/>
    <w:rsid w:val="00895450"/>
    <w:rsid w:val="0089585B"/>
    <w:rsid w:val="00895EDA"/>
    <w:rsid w:val="0089617C"/>
    <w:rsid w:val="00896183"/>
    <w:rsid w:val="00896761"/>
    <w:rsid w:val="00896A92"/>
    <w:rsid w:val="00896AB2"/>
    <w:rsid w:val="00896BD6"/>
    <w:rsid w:val="00896C06"/>
    <w:rsid w:val="00896D4D"/>
    <w:rsid w:val="00897439"/>
    <w:rsid w:val="0089764D"/>
    <w:rsid w:val="008A0258"/>
    <w:rsid w:val="008A0790"/>
    <w:rsid w:val="008A0B89"/>
    <w:rsid w:val="008A0CBF"/>
    <w:rsid w:val="008A137C"/>
    <w:rsid w:val="008A13F7"/>
    <w:rsid w:val="008A1514"/>
    <w:rsid w:val="008A194D"/>
    <w:rsid w:val="008A1CED"/>
    <w:rsid w:val="008A224E"/>
    <w:rsid w:val="008A24AC"/>
    <w:rsid w:val="008A24FF"/>
    <w:rsid w:val="008A2ADD"/>
    <w:rsid w:val="008A348F"/>
    <w:rsid w:val="008A4007"/>
    <w:rsid w:val="008A4FA3"/>
    <w:rsid w:val="008A4FC4"/>
    <w:rsid w:val="008A5591"/>
    <w:rsid w:val="008A56F6"/>
    <w:rsid w:val="008A5AC6"/>
    <w:rsid w:val="008A645E"/>
    <w:rsid w:val="008A68D0"/>
    <w:rsid w:val="008A69DB"/>
    <w:rsid w:val="008A69E8"/>
    <w:rsid w:val="008A6C86"/>
    <w:rsid w:val="008A7166"/>
    <w:rsid w:val="008A7175"/>
    <w:rsid w:val="008A7379"/>
    <w:rsid w:val="008A73C2"/>
    <w:rsid w:val="008A750C"/>
    <w:rsid w:val="008A754C"/>
    <w:rsid w:val="008A766A"/>
    <w:rsid w:val="008A7675"/>
    <w:rsid w:val="008A7DCE"/>
    <w:rsid w:val="008B0043"/>
    <w:rsid w:val="008B0799"/>
    <w:rsid w:val="008B0B3C"/>
    <w:rsid w:val="008B0B8F"/>
    <w:rsid w:val="008B107A"/>
    <w:rsid w:val="008B10F0"/>
    <w:rsid w:val="008B14E8"/>
    <w:rsid w:val="008B16EF"/>
    <w:rsid w:val="008B197B"/>
    <w:rsid w:val="008B1AB8"/>
    <w:rsid w:val="008B2251"/>
    <w:rsid w:val="008B22E1"/>
    <w:rsid w:val="008B2381"/>
    <w:rsid w:val="008B269F"/>
    <w:rsid w:val="008B26E1"/>
    <w:rsid w:val="008B2742"/>
    <w:rsid w:val="008B2845"/>
    <w:rsid w:val="008B2980"/>
    <w:rsid w:val="008B2C5B"/>
    <w:rsid w:val="008B2EEE"/>
    <w:rsid w:val="008B2F67"/>
    <w:rsid w:val="008B349D"/>
    <w:rsid w:val="008B37A8"/>
    <w:rsid w:val="008B3C7F"/>
    <w:rsid w:val="008B3E03"/>
    <w:rsid w:val="008B4464"/>
    <w:rsid w:val="008B47B2"/>
    <w:rsid w:val="008B47C4"/>
    <w:rsid w:val="008B4C71"/>
    <w:rsid w:val="008B4EC1"/>
    <w:rsid w:val="008B4F22"/>
    <w:rsid w:val="008B4F31"/>
    <w:rsid w:val="008B4FB6"/>
    <w:rsid w:val="008B50B3"/>
    <w:rsid w:val="008B5617"/>
    <w:rsid w:val="008B585F"/>
    <w:rsid w:val="008B5963"/>
    <w:rsid w:val="008B5BFD"/>
    <w:rsid w:val="008B5C89"/>
    <w:rsid w:val="008B5D2A"/>
    <w:rsid w:val="008B5FA4"/>
    <w:rsid w:val="008B680B"/>
    <w:rsid w:val="008B69AC"/>
    <w:rsid w:val="008B6D8E"/>
    <w:rsid w:val="008B6ED1"/>
    <w:rsid w:val="008B6FE4"/>
    <w:rsid w:val="008B71BC"/>
    <w:rsid w:val="008B76CB"/>
    <w:rsid w:val="008B7955"/>
    <w:rsid w:val="008B7A3D"/>
    <w:rsid w:val="008B7F44"/>
    <w:rsid w:val="008C12CA"/>
    <w:rsid w:val="008C18DA"/>
    <w:rsid w:val="008C1A8F"/>
    <w:rsid w:val="008C1D22"/>
    <w:rsid w:val="008C2259"/>
    <w:rsid w:val="008C23B6"/>
    <w:rsid w:val="008C2A16"/>
    <w:rsid w:val="008C2BCE"/>
    <w:rsid w:val="008C2BEA"/>
    <w:rsid w:val="008C34C6"/>
    <w:rsid w:val="008C3A67"/>
    <w:rsid w:val="008C3AB8"/>
    <w:rsid w:val="008C3D2A"/>
    <w:rsid w:val="008C3FA8"/>
    <w:rsid w:val="008C4379"/>
    <w:rsid w:val="008C4484"/>
    <w:rsid w:val="008C45BB"/>
    <w:rsid w:val="008C47E6"/>
    <w:rsid w:val="008C49CC"/>
    <w:rsid w:val="008C4A72"/>
    <w:rsid w:val="008C4BBE"/>
    <w:rsid w:val="008C4C42"/>
    <w:rsid w:val="008C54C2"/>
    <w:rsid w:val="008C5906"/>
    <w:rsid w:val="008C5A2B"/>
    <w:rsid w:val="008C6683"/>
    <w:rsid w:val="008C66C3"/>
    <w:rsid w:val="008C698B"/>
    <w:rsid w:val="008C7043"/>
    <w:rsid w:val="008C756E"/>
    <w:rsid w:val="008C7575"/>
    <w:rsid w:val="008C7AD2"/>
    <w:rsid w:val="008C7B7D"/>
    <w:rsid w:val="008C7ED7"/>
    <w:rsid w:val="008D0210"/>
    <w:rsid w:val="008D045E"/>
    <w:rsid w:val="008D059C"/>
    <w:rsid w:val="008D0AF9"/>
    <w:rsid w:val="008D0C99"/>
    <w:rsid w:val="008D126C"/>
    <w:rsid w:val="008D1279"/>
    <w:rsid w:val="008D1280"/>
    <w:rsid w:val="008D12C6"/>
    <w:rsid w:val="008D1445"/>
    <w:rsid w:val="008D1C8B"/>
    <w:rsid w:val="008D1EA7"/>
    <w:rsid w:val="008D29DC"/>
    <w:rsid w:val="008D2D2C"/>
    <w:rsid w:val="008D3340"/>
    <w:rsid w:val="008D34D4"/>
    <w:rsid w:val="008D35EA"/>
    <w:rsid w:val="008D363B"/>
    <w:rsid w:val="008D3CF9"/>
    <w:rsid w:val="008D3D38"/>
    <w:rsid w:val="008D3EB7"/>
    <w:rsid w:val="008D3F74"/>
    <w:rsid w:val="008D4032"/>
    <w:rsid w:val="008D41C4"/>
    <w:rsid w:val="008D46EA"/>
    <w:rsid w:val="008D4E2B"/>
    <w:rsid w:val="008D4F9F"/>
    <w:rsid w:val="008D50A5"/>
    <w:rsid w:val="008D50CC"/>
    <w:rsid w:val="008D50D9"/>
    <w:rsid w:val="008D575E"/>
    <w:rsid w:val="008D5837"/>
    <w:rsid w:val="008D5A0B"/>
    <w:rsid w:val="008D60AC"/>
    <w:rsid w:val="008D63D9"/>
    <w:rsid w:val="008D6E27"/>
    <w:rsid w:val="008D7031"/>
    <w:rsid w:val="008D7447"/>
    <w:rsid w:val="008D7546"/>
    <w:rsid w:val="008D7631"/>
    <w:rsid w:val="008D788E"/>
    <w:rsid w:val="008D7A79"/>
    <w:rsid w:val="008D7F29"/>
    <w:rsid w:val="008E00F4"/>
    <w:rsid w:val="008E01DE"/>
    <w:rsid w:val="008E0272"/>
    <w:rsid w:val="008E02FA"/>
    <w:rsid w:val="008E0623"/>
    <w:rsid w:val="008E06DF"/>
    <w:rsid w:val="008E083A"/>
    <w:rsid w:val="008E097B"/>
    <w:rsid w:val="008E0DF6"/>
    <w:rsid w:val="008E0DFB"/>
    <w:rsid w:val="008E11C0"/>
    <w:rsid w:val="008E14CB"/>
    <w:rsid w:val="008E198F"/>
    <w:rsid w:val="008E1B3B"/>
    <w:rsid w:val="008E1DBB"/>
    <w:rsid w:val="008E1E89"/>
    <w:rsid w:val="008E2020"/>
    <w:rsid w:val="008E2222"/>
    <w:rsid w:val="008E2255"/>
    <w:rsid w:val="008E23FA"/>
    <w:rsid w:val="008E2968"/>
    <w:rsid w:val="008E2A08"/>
    <w:rsid w:val="008E2C40"/>
    <w:rsid w:val="008E2CFC"/>
    <w:rsid w:val="008E2D15"/>
    <w:rsid w:val="008E2E04"/>
    <w:rsid w:val="008E302D"/>
    <w:rsid w:val="008E3236"/>
    <w:rsid w:val="008E331A"/>
    <w:rsid w:val="008E33F5"/>
    <w:rsid w:val="008E3E24"/>
    <w:rsid w:val="008E4085"/>
    <w:rsid w:val="008E439B"/>
    <w:rsid w:val="008E4580"/>
    <w:rsid w:val="008E475E"/>
    <w:rsid w:val="008E4EE2"/>
    <w:rsid w:val="008E5554"/>
    <w:rsid w:val="008E58F2"/>
    <w:rsid w:val="008E6056"/>
    <w:rsid w:val="008E6176"/>
    <w:rsid w:val="008E619F"/>
    <w:rsid w:val="008E658F"/>
    <w:rsid w:val="008E660D"/>
    <w:rsid w:val="008E6716"/>
    <w:rsid w:val="008E67C3"/>
    <w:rsid w:val="008E68F0"/>
    <w:rsid w:val="008E6E8E"/>
    <w:rsid w:val="008E7206"/>
    <w:rsid w:val="008E7252"/>
    <w:rsid w:val="008E74CF"/>
    <w:rsid w:val="008E74D6"/>
    <w:rsid w:val="008E79BC"/>
    <w:rsid w:val="008E7D80"/>
    <w:rsid w:val="008E7EC7"/>
    <w:rsid w:val="008F002D"/>
    <w:rsid w:val="008F003A"/>
    <w:rsid w:val="008F01E2"/>
    <w:rsid w:val="008F0882"/>
    <w:rsid w:val="008F0A16"/>
    <w:rsid w:val="008F0D4F"/>
    <w:rsid w:val="008F0DDF"/>
    <w:rsid w:val="008F18B3"/>
    <w:rsid w:val="008F1B57"/>
    <w:rsid w:val="008F1FD9"/>
    <w:rsid w:val="008F2ADB"/>
    <w:rsid w:val="008F2C29"/>
    <w:rsid w:val="008F2CB9"/>
    <w:rsid w:val="008F2D21"/>
    <w:rsid w:val="008F4669"/>
    <w:rsid w:val="008F485C"/>
    <w:rsid w:val="008F4BDA"/>
    <w:rsid w:val="008F4DA5"/>
    <w:rsid w:val="008F51EB"/>
    <w:rsid w:val="008F521D"/>
    <w:rsid w:val="008F5493"/>
    <w:rsid w:val="008F54FB"/>
    <w:rsid w:val="008F5533"/>
    <w:rsid w:val="008F5931"/>
    <w:rsid w:val="008F5E75"/>
    <w:rsid w:val="008F603B"/>
    <w:rsid w:val="008F62CA"/>
    <w:rsid w:val="008F6B8B"/>
    <w:rsid w:val="008F6E75"/>
    <w:rsid w:val="008F6E98"/>
    <w:rsid w:val="008F6EED"/>
    <w:rsid w:val="008F6F8D"/>
    <w:rsid w:val="008F6FA7"/>
    <w:rsid w:val="008F7655"/>
    <w:rsid w:val="008F7B4B"/>
    <w:rsid w:val="008F7D7B"/>
    <w:rsid w:val="00900E89"/>
    <w:rsid w:val="00900F86"/>
    <w:rsid w:val="0090120E"/>
    <w:rsid w:val="00901CB5"/>
    <w:rsid w:val="00901EC2"/>
    <w:rsid w:val="00901F9B"/>
    <w:rsid w:val="009020B2"/>
    <w:rsid w:val="009021C9"/>
    <w:rsid w:val="00902D94"/>
    <w:rsid w:val="00903028"/>
    <w:rsid w:val="0090342E"/>
    <w:rsid w:val="00903609"/>
    <w:rsid w:val="00903902"/>
    <w:rsid w:val="00903BA2"/>
    <w:rsid w:val="00903F93"/>
    <w:rsid w:val="009040A6"/>
    <w:rsid w:val="00904377"/>
    <w:rsid w:val="00904C1E"/>
    <w:rsid w:val="00904C42"/>
    <w:rsid w:val="00904DBF"/>
    <w:rsid w:val="009050F2"/>
    <w:rsid w:val="0090515D"/>
    <w:rsid w:val="00905401"/>
    <w:rsid w:val="0090553F"/>
    <w:rsid w:val="009055F0"/>
    <w:rsid w:val="009058A0"/>
    <w:rsid w:val="0090598D"/>
    <w:rsid w:val="00905B03"/>
    <w:rsid w:val="009061F2"/>
    <w:rsid w:val="00906AD3"/>
    <w:rsid w:val="00906CC1"/>
    <w:rsid w:val="00906DA5"/>
    <w:rsid w:val="0090719C"/>
    <w:rsid w:val="009073DA"/>
    <w:rsid w:val="009078AD"/>
    <w:rsid w:val="00907C0E"/>
    <w:rsid w:val="00907CCB"/>
    <w:rsid w:val="00907D78"/>
    <w:rsid w:val="009101CB"/>
    <w:rsid w:val="00910606"/>
    <w:rsid w:val="00910689"/>
    <w:rsid w:val="009106C5"/>
    <w:rsid w:val="00910C10"/>
    <w:rsid w:val="00910C60"/>
    <w:rsid w:val="00910E62"/>
    <w:rsid w:val="009111B4"/>
    <w:rsid w:val="009116A0"/>
    <w:rsid w:val="009117A9"/>
    <w:rsid w:val="009117BF"/>
    <w:rsid w:val="009118DB"/>
    <w:rsid w:val="00911DDC"/>
    <w:rsid w:val="009121F0"/>
    <w:rsid w:val="0091260F"/>
    <w:rsid w:val="0091264A"/>
    <w:rsid w:val="00912853"/>
    <w:rsid w:val="00912CC6"/>
    <w:rsid w:val="00913119"/>
    <w:rsid w:val="00913150"/>
    <w:rsid w:val="0091324E"/>
    <w:rsid w:val="009132BA"/>
    <w:rsid w:val="00913FDC"/>
    <w:rsid w:val="009141E9"/>
    <w:rsid w:val="009143A1"/>
    <w:rsid w:val="0091449D"/>
    <w:rsid w:val="0091457A"/>
    <w:rsid w:val="00914909"/>
    <w:rsid w:val="00914DA1"/>
    <w:rsid w:val="00915036"/>
    <w:rsid w:val="0091505B"/>
    <w:rsid w:val="00915085"/>
    <w:rsid w:val="009152FE"/>
    <w:rsid w:val="009154C2"/>
    <w:rsid w:val="00915637"/>
    <w:rsid w:val="0091589B"/>
    <w:rsid w:val="00915B01"/>
    <w:rsid w:val="00915F54"/>
    <w:rsid w:val="00916260"/>
    <w:rsid w:val="00916341"/>
    <w:rsid w:val="009168E1"/>
    <w:rsid w:val="00916956"/>
    <w:rsid w:val="00917E73"/>
    <w:rsid w:val="0092042B"/>
    <w:rsid w:val="00920431"/>
    <w:rsid w:val="0092073D"/>
    <w:rsid w:val="0092084C"/>
    <w:rsid w:val="00920B7D"/>
    <w:rsid w:val="00920C66"/>
    <w:rsid w:val="00921239"/>
    <w:rsid w:val="009212DB"/>
    <w:rsid w:val="00921412"/>
    <w:rsid w:val="009218A7"/>
    <w:rsid w:val="00921B1E"/>
    <w:rsid w:val="00921E14"/>
    <w:rsid w:val="00921FA7"/>
    <w:rsid w:val="00921FAC"/>
    <w:rsid w:val="00921FF4"/>
    <w:rsid w:val="009224B8"/>
    <w:rsid w:val="0092254F"/>
    <w:rsid w:val="00922F25"/>
    <w:rsid w:val="0092305D"/>
    <w:rsid w:val="009231EA"/>
    <w:rsid w:val="009233D7"/>
    <w:rsid w:val="00923557"/>
    <w:rsid w:val="009235A4"/>
    <w:rsid w:val="0092365D"/>
    <w:rsid w:val="00923B7C"/>
    <w:rsid w:val="00923D72"/>
    <w:rsid w:val="00923D82"/>
    <w:rsid w:val="00923F39"/>
    <w:rsid w:val="00924013"/>
    <w:rsid w:val="009245B0"/>
    <w:rsid w:val="009248A3"/>
    <w:rsid w:val="00924BFC"/>
    <w:rsid w:val="00925190"/>
    <w:rsid w:val="00925319"/>
    <w:rsid w:val="00925395"/>
    <w:rsid w:val="0092567D"/>
    <w:rsid w:val="00925776"/>
    <w:rsid w:val="00925D67"/>
    <w:rsid w:val="009263FD"/>
    <w:rsid w:val="0092646B"/>
    <w:rsid w:val="00926495"/>
    <w:rsid w:val="00926B30"/>
    <w:rsid w:val="00926F28"/>
    <w:rsid w:val="00927771"/>
    <w:rsid w:val="00927B2F"/>
    <w:rsid w:val="009302A2"/>
    <w:rsid w:val="00930373"/>
    <w:rsid w:val="00930777"/>
    <w:rsid w:val="0093077D"/>
    <w:rsid w:val="009308B4"/>
    <w:rsid w:val="0093093D"/>
    <w:rsid w:val="00930C2E"/>
    <w:rsid w:val="00930D2C"/>
    <w:rsid w:val="00930F42"/>
    <w:rsid w:val="009321A8"/>
    <w:rsid w:val="009328DF"/>
    <w:rsid w:val="00932DBF"/>
    <w:rsid w:val="0093354F"/>
    <w:rsid w:val="009336BD"/>
    <w:rsid w:val="009336D6"/>
    <w:rsid w:val="0093371E"/>
    <w:rsid w:val="0093398E"/>
    <w:rsid w:val="00933A39"/>
    <w:rsid w:val="00933B7A"/>
    <w:rsid w:val="00933EBC"/>
    <w:rsid w:val="009340FA"/>
    <w:rsid w:val="009341DF"/>
    <w:rsid w:val="009342AA"/>
    <w:rsid w:val="009343F2"/>
    <w:rsid w:val="009346C1"/>
    <w:rsid w:val="00934D7C"/>
    <w:rsid w:val="0093529F"/>
    <w:rsid w:val="0093548F"/>
    <w:rsid w:val="00935DFB"/>
    <w:rsid w:val="00935F30"/>
    <w:rsid w:val="0093669E"/>
    <w:rsid w:val="00936803"/>
    <w:rsid w:val="009368E0"/>
    <w:rsid w:val="0093698D"/>
    <w:rsid w:val="00936B91"/>
    <w:rsid w:val="00936D3C"/>
    <w:rsid w:val="00937443"/>
    <w:rsid w:val="009403A1"/>
    <w:rsid w:val="0094078E"/>
    <w:rsid w:val="00940DA2"/>
    <w:rsid w:val="00941350"/>
    <w:rsid w:val="009413CF"/>
    <w:rsid w:val="0094156A"/>
    <w:rsid w:val="00941772"/>
    <w:rsid w:val="00941974"/>
    <w:rsid w:val="00941BA8"/>
    <w:rsid w:val="00941BB9"/>
    <w:rsid w:val="00941DA8"/>
    <w:rsid w:val="00941E6D"/>
    <w:rsid w:val="00942132"/>
    <w:rsid w:val="00942462"/>
    <w:rsid w:val="00942835"/>
    <w:rsid w:val="009428DF"/>
    <w:rsid w:val="00942E29"/>
    <w:rsid w:val="00942EC1"/>
    <w:rsid w:val="0094321F"/>
    <w:rsid w:val="009436B1"/>
    <w:rsid w:val="00943963"/>
    <w:rsid w:val="00943C44"/>
    <w:rsid w:val="00943C82"/>
    <w:rsid w:val="00943CCF"/>
    <w:rsid w:val="0094401A"/>
    <w:rsid w:val="00944133"/>
    <w:rsid w:val="009445FC"/>
    <w:rsid w:val="009448EE"/>
    <w:rsid w:val="00944934"/>
    <w:rsid w:val="00944C28"/>
    <w:rsid w:val="00944F48"/>
    <w:rsid w:val="009450CD"/>
    <w:rsid w:val="00945105"/>
    <w:rsid w:val="00945172"/>
    <w:rsid w:val="0094550A"/>
    <w:rsid w:val="0094579D"/>
    <w:rsid w:val="00945948"/>
    <w:rsid w:val="00945DFD"/>
    <w:rsid w:val="00946B02"/>
    <w:rsid w:val="00946C79"/>
    <w:rsid w:val="00947091"/>
    <w:rsid w:val="009470BE"/>
    <w:rsid w:val="00947269"/>
    <w:rsid w:val="0094778D"/>
    <w:rsid w:val="00947C9C"/>
    <w:rsid w:val="00950277"/>
    <w:rsid w:val="009509D2"/>
    <w:rsid w:val="00950C47"/>
    <w:rsid w:val="00950E13"/>
    <w:rsid w:val="00951497"/>
    <w:rsid w:val="00951E7B"/>
    <w:rsid w:val="009520D9"/>
    <w:rsid w:val="009520DB"/>
    <w:rsid w:val="00952431"/>
    <w:rsid w:val="009525A0"/>
    <w:rsid w:val="009527A5"/>
    <w:rsid w:val="009527CB"/>
    <w:rsid w:val="009528B3"/>
    <w:rsid w:val="00952AAE"/>
    <w:rsid w:val="00952B4E"/>
    <w:rsid w:val="0095304A"/>
    <w:rsid w:val="00953074"/>
    <w:rsid w:val="009532B9"/>
    <w:rsid w:val="009534BB"/>
    <w:rsid w:val="00953560"/>
    <w:rsid w:val="009539B4"/>
    <w:rsid w:val="00953CB3"/>
    <w:rsid w:val="009541DD"/>
    <w:rsid w:val="009548B4"/>
    <w:rsid w:val="00954EB7"/>
    <w:rsid w:val="00954FC6"/>
    <w:rsid w:val="009551A1"/>
    <w:rsid w:val="009552A8"/>
    <w:rsid w:val="00955648"/>
    <w:rsid w:val="00955824"/>
    <w:rsid w:val="0095589E"/>
    <w:rsid w:val="009558D7"/>
    <w:rsid w:val="00955EDA"/>
    <w:rsid w:val="0095636C"/>
    <w:rsid w:val="009563CE"/>
    <w:rsid w:val="0095650A"/>
    <w:rsid w:val="00956514"/>
    <w:rsid w:val="00956D97"/>
    <w:rsid w:val="00957874"/>
    <w:rsid w:val="00957D23"/>
    <w:rsid w:val="009600A1"/>
    <w:rsid w:val="009601DB"/>
    <w:rsid w:val="00960865"/>
    <w:rsid w:val="00960B4D"/>
    <w:rsid w:val="00960C82"/>
    <w:rsid w:val="009610A6"/>
    <w:rsid w:val="009610EF"/>
    <w:rsid w:val="009610FD"/>
    <w:rsid w:val="00961365"/>
    <w:rsid w:val="00961489"/>
    <w:rsid w:val="009618F5"/>
    <w:rsid w:val="00961A52"/>
    <w:rsid w:val="00961D14"/>
    <w:rsid w:val="00961FDF"/>
    <w:rsid w:val="009620F5"/>
    <w:rsid w:val="00962431"/>
    <w:rsid w:val="00962E52"/>
    <w:rsid w:val="00963442"/>
    <w:rsid w:val="009635E0"/>
    <w:rsid w:val="00963EC1"/>
    <w:rsid w:val="00963F5B"/>
    <w:rsid w:val="00964087"/>
    <w:rsid w:val="0096439A"/>
    <w:rsid w:val="00964D26"/>
    <w:rsid w:val="00965312"/>
    <w:rsid w:val="00966084"/>
    <w:rsid w:val="009660D4"/>
    <w:rsid w:val="0096659F"/>
    <w:rsid w:val="009667D0"/>
    <w:rsid w:val="0096681B"/>
    <w:rsid w:val="00966A52"/>
    <w:rsid w:val="0096727A"/>
    <w:rsid w:val="00967364"/>
    <w:rsid w:val="00967A4D"/>
    <w:rsid w:val="00967BA3"/>
    <w:rsid w:val="00967D7F"/>
    <w:rsid w:val="0097007E"/>
    <w:rsid w:val="00970D72"/>
    <w:rsid w:val="00971488"/>
    <w:rsid w:val="009714F6"/>
    <w:rsid w:val="00971605"/>
    <w:rsid w:val="00971752"/>
    <w:rsid w:val="0097189C"/>
    <w:rsid w:val="00972405"/>
    <w:rsid w:val="00972B94"/>
    <w:rsid w:val="00972C98"/>
    <w:rsid w:val="00972E49"/>
    <w:rsid w:val="00973044"/>
    <w:rsid w:val="00973069"/>
    <w:rsid w:val="00973213"/>
    <w:rsid w:val="009733D1"/>
    <w:rsid w:val="0097345F"/>
    <w:rsid w:val="009734D1"/>
    <w:rsid w:val="00973536"/>
    <w:rsid w:val="00973787"/>
    <w:rsid w:val="00973F5F"/>
    <w:rsid w:val="00974455"/>
    <w:rsid w:val="00974A6F"/>
    <w:rsid w:val="00974B0D"/>
    <w:rsid w:val="00974B67"/>
    <w:rsid w:val="009750CD"/>
    <w:rsid w:val="00975302"/>
    <w:rsid w:val="00975306"/>
    <w:rsid w:val="009754D8"/>
    <w:rsid w:val="00975730"/>
    <w:rsid w:val="00975874"/>
    <w:rsid w:val="00975C21"/>
    <w:rsid w:val="00975EF7"/>
    <w:rsid w:val="00976161"/>
    <w:rsid w:val="009762AE"/>
    <w:rsid w:val="0097636D"/>
    <w:rsid w:val="009767AE"/>
    <w:rsid w:val="00976858"/>
    <w:rsid w:val="009774CD"/>
    <w:rsid w:val="009775C9"/>
    <w:rsid w:val="009775D8"/>
    <w:rsid w:val="00977809"/>
    <w:rsid w:val="00977AA5"/>
    <w:rsid w:val="00977B4B"/>
    <w:rsid w:val="0098025F"/>
    <w:rsid w:val="009806CB"/>
    <w:rsid w:val="0098094A"/>
    <w:rsid w:val="00980AE0"/>
    <w:rsid w:val="00980D92"/>
    <w:rsid w:val="00980DF0"/>
    <w:rsid w:val="00981030"/>
    <w:rsid w:val="009811E8"/>
    <w:rsid w:val="00981BD6"/>
    <w:rsid w:val="00981E59"/>
    <w:rsid w:val="00982289"/>
    <w:rsid w:val="00982315"/>
    <w:rsid w:val="0098276F"/>
    <w:rsid w:val="00982C27"/>
    <w:rsid w:val="00982C9B"/>
    <w:rsid w:val="009830A1"/>
    <w:rsid w:val="00983458"/>
    <w:rsid w:val="00983498"/>
    <w:rsid w:val="0098352A"/>
    <w:rsid w:val="00983FC9"/>
    <w:rsid w:val="00984296"/>
    <w:rsid w:val="009843C7"/>
    <w:rsid w:val="009848EB"/>
    <w:rsid w:val="00985264"/>
    <w:rsid w:val="00985EB4"/>
    <w:rsid w:val="0098615E"/>
    <w:rsid w:val="0098668E"/>
    <w:rsid w:val="00986BEC"/>
    <w:rsid w:val="009872F8"/>
    <w:rsid w:val="009874D7"/>
    <w:rsid w:val="00987664"/>
    <w:rsid w:val="009876B3"/>
    <w:rsid w:val="00987C95"/>
    <w:rsid w:val="00990016"/>
    <w:rsid w:val="009905BD"/>
    <w:rsid w:val="00990A79"/>
    <w:rsid w:val="00990BF8"/>
    <w:rsid w:val="00990E2E"/>
    <w:rsid w:val="00990F68"/>
    <w:rsid w:val="0099113F"/>
    <w:rsid w:val="009920ED"/>
    <w:rsid w:val="009922F7"/>
    <w:rsid w:val="00992850"/>
    <w:rsid w:val="00992905"/>
    <w:rsid w:val="00992C7C"/>
    <w:rsid w:val="0099301E"/>
    <w:rsid w:val="009931C6"/>
    <w:rsid w:val="009933AD"/>
    <w:rsid w:val="00993462"/>
    <w:rsid w:val="009937BC"/>
    <w:rsid w:val="0099381E"/>
    <w:rsid w:val="00993ECC"/>
    <w:rsid w:val="009942F0"/>
    <w:rsid w:val="00994422"/>
    <w:rsid w:val="00994482"/>
    <w:rsid w:val="009944A5"/>
    <w:rsid w:val="00994D97"/>
    <w:rsid w:val="00995262"/>
    <w:rsid w:val="00995A5E"/>
    <w:rsid w:val="00995A7C"/>
    <w:rsid w:val="00995E4E"/>
    <w:rsid w:val="00995F66"/>
    <w:rsid w:val="00995FE9"/>
    <w:rsid w:val="00996346"/>
    <w:rsid w:val="00996B91"/>
    <w:rsid w:val="0099707E"/>
    <w:rsid w:val="00997723"/>
    <w:rsid w:val="009A0033"/>
    <w:rsid w:val="009A0794"/>
    <w:rsid w:val="009A07EE"/>
    <w:rsid w:val="009A0941"/>
    <w:rsid w:val="009A0E7D"/>
    <w:rsid w:val="009A1006"/>
    <w:rsid w:val="009A1DFE"/>
    <w:rsid w:val="009A2DC4"/>
    <w:rsid w:val="009A2F39"/>
    <w:rsid w:val="009A31C5"/>
    <w:rsid w:val="009A36D6"/>
    <w:rsid w:val="009A38C3"/>
    <w:rsid w:val="009A39BF"/>
    <w:rsid w:val="009A3A88"/>
    <w:rsid w:val="009A410C"/>
    <w:rsid w:val="009A4644"/>
    <w:rsid w:val="009A4739"/>
    <w:rsid w:val="009A4985"/>
    <w:rsid w:val="009A4DA8"/>
    <w:rsid w:val="009A4EFC"/>
    <w:rsid w:val="009A501B"/>
    <w:rsid w:val="009A548D"/>
    <w:rsid w:val="009A5565"/>
    <w:rsid w:val="009A5598"/>
    <w:rsid w:val="009A5626"/>
    <w:rsid w:val="009A585D"/>
    <w:rsid w:val="009A597E"/>
    <w:rsid w:val="009A5A3D"/>
    <w:rsid w:val="009A5C06"/>
    <w:rsid w:val="009A5C20"/>
    <w:rsid w:val="009A6101"/>
    <w:rsid w:val="009A615E"/>
    <w:rsid w:val="009A6436"/>
    <w:rsid w:val="009A6761"/>
    <w:rsid w:val="009A6CC6"/>
    <w:rsid w:val="009A6D48"/>
    <w:rsid w:val="009A71B0"/>
    <w:rsid w:val="009A72A9"/>
    <w:rsid w:val="009A7329"/>
    <w:rsid w:val="009A74D7"/>
    <w:rsid w:val="009A78E2"/>
    <w:rsid w:val="009A7C54"/>
    <w:rsid w:val="009B06FA"/>
    <w:rsid w:val="009B0B34"/>
    <w:rsid w:val="009B0ECB"/>
    <w:rsid w:val="009B1011"/>
    <w:rsid w:val="009B11BF"/>
    <w:rsid w:val="009B13BF"/>
    <w:rsid w:val="009B164E"/>
    <w:rsid w:val="009B17FA"/>
    <w:rsid w:val="009B19D7"/>
    <w:rsid w:val="009B1BD1"/>
    <w:rsid w:val="009B227B"/>
    <w:rsid w:val="009B249A"/>
    <w:rsid w:val="009B26F1"/>
    <w:rsid w:val="009B2972"/>
    <w:rsid w:val="009B2E45"/>
    <w:rsid w:val="009B2E80"/>
    <w:rsid w:val="009B3824"/>
    <w:rsid w:val="009B3B2F"/>
    <w:rsid w:val="009B3D97"/>
    <w:rsid w:val="009B4287"/>
    <w:rsid w:val="009B4289"/>
    <w:rsid w:val="009B4683"/>
    <w:rsid w:val="009B4A0F"/>
    <w:rsid w:val="009B4B3C"/>
    <w:rsid w:val="009B514F"/>
    <w:rsid w:val="009B5328"/>
    <w:rsid w:val="009B556D"/>
    <w:rsid w:val="009B5756"/>
    <w:rsid w:val="009B5A9F"/>
    <w:rsid w:val="009B5D84"/>
    <w:rsid w:val="009B5EC1"/>
    <w:rsid w:val="009B6A99"/>
    <w:rsid w:val="009B755F"/>
    <w:rsid w:val="009B77E7"/>
    <w:rsid w:val="009B790C"/>
    <w:rsid w:val="009B79C9"/>
    <w:rsid w:val="009B7A3F"/>
    <w:rsid w:val="009B7D9A"/>
    <w:rsid w:val="009C061D"/>
    <w:rsid w:val="009C0C23"/>
    <w:rsid w:val="009C0CA3"/>
    <w:rsid w:val="009C0CCD"/>
    <w:rsid w:val="009C0F93"/>
    <w:rsid w:val="009C1038"/>
    <w:rsid w:val="009C1107"/>
    <w:rsid w:val="009C128C"/>
    <w:rsid w:val="009C1344"/>
    <w:rsid w:val="009C153A"/>
    <w:rsid w:val="009C1545"/>
    <w:rsid w:val="009C1604"/>
    <w:rsid w:val="009C1774"/>
    <w:rsid w:val="009C1DAB"/>
    <w:rsid w:val="009C2233"/>
    <w:rsid w:val="009C26CD"/>
    <w:rsid w:val="009C36A9"/>
    <w:rsid w:val="009C3859"/>
    <w:rsid w:val="009C39E5"/>
    <w:rsid w:val="009C3B00"/>
    <w:rsid w:val="009C40B4"/>
    <w:rsid w:val="009C4114"/>
    <w:rsid w:val="009C41CA"/>
    <w:rsid w:val="009C4BF1"/>
    <w:rsid w:val="009C4CE6"/>
    <w:rsid w:val="009C4D26"/>
    <w:rsid w:val="009C4F81"/>
    <w:rsid w:val="009C515B"/>
    <w:rsid w:val="009C581C"/>
    <w:rsid w:val="009C5850"/>
    <w:rsid w:val="009C59AE"/>
    <w:rsid w:val="009C5AED"/>
    <w:rsid w:val="009C5B7F"/>
    <w:rsid w:val="009C5CFE"/>
    <w:rsid w:val="009C5D8C"/>
    <w:rsid w:val="009C639F"/>
    <w:rsid w:val="009C67BD"/>
    <w:rsid w:val="009C6A26"/>
    <w:rsid w:val="009C6B75"/>
    <w:rsid w:val="009C6C97"/>
    <w:rsid w:val="009C6F4A"/>
    <w:rsid w:val="009C70BA"/>
    <w:rsid w:val="009C7393"/>
    <w:rsid w:val="009C779E"/>
    <w:rsid w:val="009C7E62"/>
    <w:rsid w:val="009C7EED"/>
    <w:rsid w:val="009D004F"/>
    <w:rsid w:val="009D02C6"/>
    <w:rsid w:val="009D084E"/>
    <w:rsid w:val="009D0864"/>
    <w:rsid w:val="009D08EE"/>
    <w:rsid w:val="009D0BD2"/>
    <w:rsid w:val="009D19B8"/>
    <w:rsid w:val="009D1A56"/>
    <w:rsid w:val="009D20CD"/>
    <w:rsid w:val="009D234C"/>
    <w:rsid w:val="009D23A4"/>
    <w:rsid w:val="009D23C6"/>
    <w:rsid w:val="009D28EC"/>
    <w:rsid w:val="009D2A71"/>
    <w:rsid w:val="009D2B0A"/>
    <w:rsid w:val="009D2CA0"/>
    <w:rsid w:val="009D2F7B"/>
    <w:rsid w:val="009D3434"/>
    <w:rsid w:val="009D35B1"/>
    <w:rsid w:val="009D35D3"/>
    <w:rsid w:val="009D38C6"/>
    <w:rsid w:val="009D3AC6"/>
    <w:rsid w:val="009D3B3B"/>
    <w:rsid w:val="009D49AA"/>
    <w:rsid w:val="009D56E3"/>
    <w:rsid w:val="009D56E8"/>
    <w:rsid w:val="009D5856"/>
    <w:rsid w:val="009D59D9"/>
    <w:rsid w:val="009D5D20"/>
    <w:rsid w:val="009D5EE9"/>
    <w:rsid w:val="009D63EA"/>
    <w:rsid w:val="009D65B0"/>
    <w:rsid w:val="009D685F"/>
    <w:rsid w:val="009D6E1C"/>
    <w:rsid w:val="009D73E3"/>
    <w:rsid w:val="009D74EA"/>
    <w:rsid w:val="009D7809"/>
    <w:rsid w:val="009D7A57"/>
    <w:rsid w:val="009D7F0A"/>
    <w:rsid w:val="009E03EF"/>
    <w:rsid w:val="009E0A03"/>
    <w:rsid w:val="009E0AE7"/>
    <w:rsid w:val="009E0C61"/>
    <w:rsid w:val="009E0C8D"/>
    <w:rsid w:val="009E0FCB"/>
    <w:rsid w:val="009E15CC"/>
    <w:rsid w:val="009E1733"/>
    <w:rsid w:val="009E182B"/>
    <w:rsid w:val="009E1A61"/>
    <w:rsid w:val="009E1B15"/>
    <w:rsid w:val="009E1B85"/>
    <w:rsid w:val="009E1E54"/>
    <w:rsid w:val="009E21FB"/>
    <w:rsid w:val="009E228B"/>
    <w:rsid w:val="009E23AA"/>
    <w:rsid w:val="009E248F"/>
    <w:rsid w:val="009E2584"/>
    <w:rsid w:val="009E29DE"/>
    <w:rsid w:val="009E2B23"/>
    <w:rsid w:val="009E2B7F"/>
    <w:rsid w:val="009E2CB5"/>
    <w:rsid w:val="009E30A5"/>
    <w:rsid w:val="009E3101"/>
    <w:rsid w:val="009E321E"/>
    <w:rsid w:val="009E337D"/>
    <w:rsid w:val="009E3642"/>
    <w:rsid w:val="009E3878"/>
    <w:rsid w:val="009E39A2"/>
    <w:rsid w:val="009E4EBA"/>
    <w:rsid w:val="009E4EEA"/>
    <w:rsid w:val="009E5A02"/>
    <w:rsid w:val="009E5F43"/>
    <w:rsid w:val="009E607F"/>
    <w:rsid w:val="009E664E"/>
    <w:rsid w:val="009E6910"/>
    <w:rsid w:val="009E6984"/>
    <w:rsid w:val="009E6B14"/>
    <w:rsid w:val="009E6C07"/>
    <w:rsid w:val="009E6F9D"/>
    <w:rsid w:val="009E70EB"/>
    <w:rsid w:val="009E7B95"/>
    <w:rsid w:val="009E7ED5"/>
    <w:rsid w:val="009F0509"/>
    <w:rsid w:val="009F0547"/>
    <w:rsid w:val="009F0A29"/>
    <w:rsid w:val="009F0D58"/>
    <w:rsid w:val="009F1169"/>
    <w:rsid w:val="009F1183"/>
    <w:rsid w:val="009F1A66"/>
    <w:rsid w:val="009F1B05"/>
    <w:rsid w:val="009F1B4B"/>
    <w:rsid w:val="009F2D2B"/>
    <w:rsid w:val="009F2F01"/>
    <w:rsid w:val="009F3072"/>
    <w:rsid w:val="009F355A"/>
    <w:rsid w:val="009F3574"/>
    <w:rsid w:val="009F3AE3"/>
    <w:rsid w:val="009F3BDD"/>
    <w:rsid w:val="009F45B4"/>
    <w:rsid w:val="009F4673"/>
    <w:rsid w:val="009F4C70"/>
    <w:rsid w:val="009F4D0C"/>
    <w:rsid w:val="009F5530"/>
    <w:rsid w:val="009F563E"/>
    <w:rsid w:val="009F59FE"/>
    <w:rsid w:val="009F5CB9"/>
    <w:rsid w:val="009F61BF"/>
    <w:rsid w:val="009F65A2"/>
    <w:rsid w:val="009F6975"/>
    <w:rsid w:val="009F6D60"/>
    <w:rsid w:val="009F6EBF"/>
    <w:rsid w:val="009F6FCC"/>
    <w:rsid w:val="009F7160"/>
    <w:rsid w:val="009F7209"/>
    <w:rsid w:val="009F7253"/>
    <w:rsid w:val="009F7269"/>
    <w:rsid w:val="009F73F1"/>
    <w:rsid w:val="009F758F"/>
    <w:rsid w:val="009F7917"/>
    <w:rsid w:val="00A00169"/>
    <w:rsid w:val="00A00294"/>
    <w:rsid w:val="00A00DE3"/>
    <w:rsid w:val="00A01660"/>
    <w:rsid w:val="00A01F63"/>
    <w:rsid w:val="00A02236"/>
    <w:rsid w:val="00A02340"/>
    <w:rsid w:val="00A029A3"/>
    <w:rsid w:val="00A02BA5"/>
    <w:rsid w:val="00A02E59"/>
    <w:rsid w:val="00A0374E"/>
    <w:rsid w:val="00A03981"/>
    <w:rsid w:val="00A03B17"/>
    <w:rsid w:val="00A03CA1"/>
    <w:rsid w:val="00A0421E"/>
    <w:rsid w:val="00A044AE"/>
    <w:rsid w:val="00A047CA"/>
    <w:rsid w:val="00A04842"/>
    <w:rsid w:val="00A049E8"/>
    <w:rsid w:val="00A04A23"/>
    <w:rsid w:val="00A050DA"/>
    <w:rsid w:val="00A05368"/>
    <w:rsid w:val="00A054DC"/>
    <w:rsid w:val="00A058AF"/>
    <w:rsid w:val="00A05DB7"/>
    <w:rsid w:val="00A06060"/>
    <w:rsid w:val="00A0648B"/>
    <w:rsid w:val="00A065A1"/>
    <w:rsid w:val="00A0677E"/>
    <w:rsid w:val="00A068D2"/>
    <w:rsid w:val="00A076CF"/>
    <w:rsid w:val="00A07893"/>
    <w:rsid w:val="00A078BD"/>
    <w:rsid w:val="00A07A4C"/>
    <w:rsid w:val="00A07A7B"/>
    <w:rsid w:val="00A07B07"/>
    <w:rsid w:val="00A07B68"/>
    <w:rsid w:val="00A07BF5"/>
    <w:rsid w:val="00A07DA5"/>
    <w:rsid w:val="00A10147"/>
    <w:rsid w:val="00A1091F"/>
    <w:rsid w:val="00A10D02"/>
    <w:rsid w:val="00A110E4"/>
    <w:rsid w:val="00A11CDC"/>
    <w:rsid w:val="00A11F80"/>
    <w:rsid w:val="00A12248"/>
    <w:rsid w:val="00A122C6"/>
    <w:rsid w:val="00A124E9"/>
    <w:rsid w:val="00A12902"/>
    <w:rsid w:val="00A12C17"/>
    <w:rsid w:val="00A13A38"/>
    <w:rsid w:val="00A13E7B"/>
    <w:rsid w:val="00A144F6"/>
    <w:rsid w:val="00A145CE"/>
    <w:rsid w:val="00A1481E"/>
    <w:rsid w:val="00A148E1"/>
    <w:rsid w:val="00A14B4F"/>
    <w:rsid w:val="00A14F76"/>
    <w:rsid w:val="00A150AF"/>
    <w:rsid w:val="00A15205"/>
    <w:rsid w:val="00A156A8"/>
    <w:rsid w:val="00A156AD"/>
    <w:rsid w:val="00A15CFD"/>
    <w:rsid w:val="00A16069"/>
    <w:rsid w:val="00A162DF"/>
    <w:rsid w:val="00A16513"/>
    <w:rsid w:val="00A16C75"/>
    <w:rsid w:val="00A16EAD"/>
    <w:rsid w:val="00A179C2"/>
    <w:rsid w:val="00A179DF"/>
    <w:rsid w:val="00A17B29"/>
    <w:rsid w:val="00A17B89"/>
    <w:rsid w:val="00A2009D"/>
    <w:rsid w:val="00A2012C"/>
    <w:rsid w:val="00A2039E"/>
    <w:rsid w:val="00A20594"/>
    <w:rsid w:val="00A205E1"/>
    <w:rsid w:val="00A20634"/>
    <w:rsid w:val="00A20919"/>
    <w:rsid w:val="00A20AF9"/>
    <w:rsid w:val="00A20D79"/>
    <w:rsid w:val="00A20E88"/>
    <w:rsid w:val="00A20EC4"/>
    <w:rsid w:val="00A2105C"/>
    <w:rsid w:val="00A21168"/>
    <w:rsid w:val="00A212FC"/>
    <w:rsid w:val="00A21443"/>
    <w:rsid w:val="00A2173A"/>
    <w:rsid w:val="00A21A8F"/>
    <w:rsid w:val="00A21B23"/>
    <w:rsid w:val="00A22014"/>
    <w:rsid w:val="00A224B6"/>
    <w:rsid w:val="00A2269D"/>
    <w:rsid w:val="00A22832"/>
    <w:rsid w:val="00A22A43"/>
    <w:rsid w:val="00A22A54"/>
    <w:rsid w:val="00A22AB3"/>
    <w:rsid w:val="00A22F97"/>
    <w:rsid w:val="00A22FAD"/>
    <w:rsid w:val="00A233CE"/>
    <w:rsid w:val="00A23775"/>
    <w:rsid w:val="00A23969"/>
    <w:rsid w:val="00A23AF0"/>
    <w:rsid w:val="00A23B5F"/>
    <w:rsid w:val="00A23DCD"/>
    <w:rsid w:val="00A2410A"/>
    <w:rsid w:val="00A2419B"/>
    <w:rsid w:val="00A24306"/>
    <w:rsid w:val="00A24A75"/>
    <w:rsid w:val="00A2512A"/>
    <w:rsid w:val="00A25154"/>
    <w:rsid w:val="00A254CB"/>
    <w:rsid w:val="00A257A4"/>
    <w:rsid w:val="00A25848"/>
    <w:rsid w:val="00A25B02"/>
    <w:rsid w:val="00A25BAD"/>
    <w:rsid w:val="00A25F1B"/>
    <w:rsid w:val="00A25F8C"/>
    <w:rsid w:val="00A2606C"/>
    <w:rsid w:val="00A2627D"/>
    <w:rsid w:val="00A26792"/>
    <w:rsid w:val="00A267C2"/>
    <w:rsid w:val="00A269B4"/>
    <w:rsid w:val="00A26BCA"/>
    <w:rsid w:val="00A26EAF"/>
    <w:rsid w:val="00A2756D"/>
    <w:rsid w:val="00A27823"/>
    <w:rsid w:val="00A27A5B"/>
    <w:rsid w:val="00A27CBF"/>
    <w:rsid w:val="00A302E6"/>
    <w:rsid w:val="00A307C0"/>
    <w:rsid w:val="00A30E3E"/>
    <w:rsid w:val="00A30EDF"/>
    <w:rsid w:val="00A30F37"/>
    <w:rsid w:val="00A310E5"/>
    <w:rsid w:val="00A31394"/>
    <w:rsid w:val="00A314E2"/>
    <w:rsid w:val="00A314FF"/>
    <w:rsid w:val="00A3165D"/>
    <w:rsid w:val="00A3179C"/>
    <w:rsid w:val="00A319E6"/>
    <w:rsid w:val="00A3233D"/>
    <w:rsid w:val="00A32386"/>
    <w:rsid w:val="00A32459"/>
    <w:rsid w:val="00A3247E"/>
    <w:rsid w:val="00A325B1"/>
    <w:rsid w:val="00A326CA"/>
    <w:rsid w:val="00A327DB"/>
    <w:rsid w:val="00A32962"/>
    <w:rsid w:val="00A32A30"/>
    <w:rsid w:val="00A32D0E"/>
    <w:rsid w:val="00A33709"/>
    <w:rsid w:val="00A34038"/>
    <w:rsid w:val="00A34690"/>
    <w:rsid w:val="00A34833"/>
    <w:rsid w:val="00A34AF2"/>
    <w:rsid w:val="00A34BBB"/>
    <w:rsid w:val="00A34E06"/>
    <w:rsid w:val="00A3544D"/>
    <w:rsid w:val="00A35FD8"/>
    <w:rsid w:val="00A360F6"/>
    <w:rsid w:val="00A36122"/>
    <w:rsid w:val="00A36183"/>
    <w:rsid w:val="00A362A2"/>
    <w:rsid w:val="00A36C52"/>
    <w:rsid w:val="00A36E50"/>
    <w:rsid w:val="00A378F1"/>
    <w:rsid w:val="00A37D32"/>
    <w:rsid w:val="00A37D73"/>
    <w:rsid w:val="00A37D89"/>
    <w:rsid w:val="00A4074A"/>
    <w:rsid w:val="00A40F21"/>
    <w:rsid w:val="00A41181"/>
    <w:rsid w:val="00A41713"/>
    <w:rsid w:val="00A418D9"/>
    <w:rsid w:val="00A41D01"/>
    <w:rsid w:val="00A41F75"/>
    <w:rsid w:val="00A425CD"/>
    <w:rsid w:val="00A42ADE"/>
    <w:rsid w:val="00A43073"/>
    <w:rsid w:val="00A43B68"/>
    <w:rsid w:val="00A44E58"/>
    <w:rsid w:val="00A4512F"/>
    <w:rsid w:val="00A45269"/>
    <w:rsid w:val="00A4567F"/>
    <w:rsid w:val="00A459B5"/>
    <w:rsid w:val="00A45B26"/>
    <w:rsid w:val="00A45E9D"/>
    <w:rsid w:val="00A45F8E"/>
    <w:rsid w:val="00A461D1"/>
    <w:rsid w:val="00A46762"/>
    <w:rsid w:val="00A46C6E"/>
    <w:rsid w:val="00A46E14"/>
    <w:rsid w:val="00A46FA3"/>
    <w:rsid w:val="00A473BE"/>
    <w:rsid w:val="00A47636"/>
    <w:rsid w:val="00A47B47"/>
    <w:rsid w:val="00A47F58"/>
    <w:rsid w:val="00A5024D"/>
    <w:rsid w:val="00A50893"/>
    <w:rsid w:val="00A508C6"/>
    <w:rsid w:val="00A5094B"/>
    <w:rsid w:val="00A50A6B"/>
    <w:rsid w:val="00A513A4"/>
    <w:rsid w:val="00A51459"/>
    <w:rsid w:val="00A517EA"/>
    <w:rsid w:val="00A51F56"/>
    <w:rsid w:val="00A520A0"/>
    <w:rsid w:val="00A523FE"/>
    <w:rsid w:val="00A5270B"/>
    <w:rsid w:val="00A52970"/>
    <w:rsid w:val="00A529CE"/>
    <w:rsid w:val="00A53438"/>
    <w:rsid w:val="00A53DD3"/>
    <w:rsid w:val="00A53EC9"/>
    <w:rsid w:val="00A54157"/>
    <w:rsid w:val="00A5452E"/>
    <w:rsid w:val="00A54846"/>
    <w:rsid w:val="00A54A56"/>
    <w:rsid w:val="00A54CEB"/>
    <w:rsid w:val="00A55071"/>
    <w:rsid w:val="00A55208"/>
    <w:rsid w:val="00A55690"/>
    <w:rsid w:val="00A55A13"/>
    <w:rsid w:val="00A55AA6"/>
    <w:rsid w:val="00A55C73"/>
    <w:rsid w:val="00A561EE"/>
    <w:rsid w:val="00A56404"/>
    <w:rsid w:val="00A566B4"/>
    <w:rsid w:val="00A566E6"/>
    <w:rsid w:val="00A56973"/>
    <w:rsid w:val="00A56B95"/>
    <w:rsid w:val="00A56F87"/>
    <w:rsid w:val="00A57157"/>
    <w:rsid w:val="00A572EE"/>
    <w:rsid w:val="00A57832"/>
    <w:rsid w:val="00A57D33"/>
    <w:rsid w:val="00A60A28"/>
    <w:rsid w:val="00A611FC"/>
    <w:rsid w:val="00A619FF"/>
    <w:rsid w:val="00A61B9A"/>
    <w:rsid w:val="00A623B1"/>
    <w:rsid w:val="00A624BE"/>
    <w:rsid w:val="00A62669"/>
    <w:rsid w:val="00A627E4"/>
    <w:rsid w:val="00A628C8"/>
    <w:rsid w:val="00A62ADF"/>
    <w:rsid w:val="00A62CB2"/>
    <w:rsid w:val="00A62FDD"/>
    <w:rsid w:val="00A6356A"/>
    <w:rsid w:val="00A63627"/>
    <w:rsid w:val="00A6394A"/>
    <w:rsid w:val="00A63A23"/>
    <w:rsid w:val="00A64019"/>
    <w:rsid w:val="00A640C7"/>
    <w:rsid w:val="00A64373"/>
    <w:rsid w:val="00A64387"/>
    <w:rsid w:val="00A644AF"/>
    <w:rsid w:val="00A644CD"/>
    <w:rsid w:val="00A645F2"/>
    <w:rsid w:val="00A6462A"/>
    <w:rsid w:val="00A64CED"/>
    <w:rsid w:val="00A6502E"/>
    <w:rsid w:val="00A65067"/>
    <w:rsid w:val="00A6517A"/>
    <w:rsid w:val="00A65256"/>
    <w:rsid w:val="00A652BC"/>
    <w:rsid w:val="00A65479"/>
    <w:rsid w:val="00A6568D"/>
    <w:rsid w:val="00A65D00"/>
    <w:rsid w:val="00A65E52"/>
    <w:rsid w:val="00A6653D"/>
    <w:rsid w:val="00A66625"/>
    <w:rsid w:val="00A6667D"/>
    <w:rsid w:val="00A66B1F"/>
    <w:rsid w:val="00A66D22"/>
    <w:rsid w:val="00A66E87"/>
    <w:rsid w:val="00A671D1"/>
    <w:rsid w:val="00A672FE"/>
    <w:rsid w:val="00A677BF"/>
    <w:rsid w:val="00A6780B"/>
    <w:rsid w:val="00A67A2A"/>
    <w:rsid w:val="00A67C07"/>
    <w:rsid w:val="00A67C7A"/>
    <w:rsid w:val="00A704B1"/>
    <w:rsid w:val="00A70885"/>
    <w:rsid w:val="00A70939"/>
    <w:rsid w:val="00A70957"/>
    <w:rsid w:val="00A70ABD"/>
    <w:rsid w:val="00A70BF3"/>
    <w:rsid w:val="00A70CF0"/>
    <w:rsid w:val="00A70D9B"/>
    <w:rsid w:val="00A70E75"/>
    <w:rsid w:val="00A70EA3"/>
    <w:rsid w:val="00A70F15"/>
    <w:rsid w:val="00A714A5"/>
    <w:rsid w:val="00A7174C"/>
    <w:rsid w:val="00A7183F"/>
    <w:rsid w:val="00A718FA"/>
    <w:rsid w:val="00A71DFE"/>
    <w:rsid w:val="00A71E3C"/>
    <w:rsid w:val="00A71E9B"/>
    <w:rsid w:val="00A71EA9"/>
    <w:rsid w:val="00A720A0"/>
    <w:rsid w:val="00A72834"/>
    <w:rsid w:val="00A729C3"/>
    <w:rsid w:val="00A72AE9"/>
    <w:rsid w:val="00A72CFD"/>
    <w:rsid w:val="00A72E6E"/>
    <w:rsid w:val="00A733BF"/>
    <w:rsid w:val="00A739AC"/>
    <w:rsid w:val="00A73CF3"/>
    <w:rsid w:val="00A743F4"/>
    <w:rsid w:val="00A74C95"/>
    <w:rsid w:val="00A74E22"/>
    <w:rsid w:val="00A74E37"/>
    <w:rsid w:val="00A751C8"/>
    <w:rsid w:val="00A753F6"/>
    <w:rsid w:val="00A75784"/>
    <w:rsid w:val="00A75917"/>
    <w:rsid w:val="00A7606C"/>
    <w:rsid w:val="00A760A7"/>
    <w:rsid w:val="00A76281"/>
    <w:rsid w:val="00A7641E"/>
    <w:rsid w:val="00A7648E"/>
    <w:rsid w:val="00A7655B"/>
    <w:rsid w:val="00A77113"/>
    <w:rsid w:val="00A772E9"/>
    <w:rsid w:val="00A77504"/>
    <w:rsid w:val="00A77713"/>
    <w:rsid w:val="00A77723"/>
    <w:rsid w:val="00A778C1"/>
    <w:rsid w:val="00A77B54"/>
    <w:rsid w:val="00A77CC2"/>
    <w:rsid w:val="00A8046D"/>
    <w:rsid w:val="00A806FB"/>
    <w:rsid w:val="00A80FD7"/>
    <w:rsid w:val="00A812E8"/>
    <w:rsid w:val="00A814EB"/>
    <w:rsid w:val="00A81B13"/>
    <w:rsid w:val="00A81B54"/>
    <w:rsid w:val="00A81CA3"/>
    <w:rsid w:val="00A81CF4"/>
    <w:rsid w:val="00A81E2D"/>
    <w:rsid w:val="00A82BDE"/>
    <w:rsid w:val="00A83339"/>
    <w:rsid w:val="00A83672"/>
    <w:rsid w:val="00A83B5D"/>
    <w:rsid w:val="00A83BE3"/>
    <w:rsid w:val="00A83EEC"/>
    <w:rsid w:val="00A842EC"/>
    <w:rsid w:val="00A8448B"/>
    <w:rsid w:val="00A8487C"/>
    <w:rsid w:val="00A84A7C"/>
    <w:rsid w:val="00A84C9D"/>
    <w:rsid w:val="00A85013"/>
    <w:rsid w:val="00A8504C"/>
    <w:rsid w:val="00A853DD"/>
    <w:rsid w:val="00A85771"/>
    <w:rsid w:val="00A85878"/>
    <w:rsid w:val="00A85A11"/>
    <w:rsid w:val="00A85B9B"/>
    <w:rsid w:val="00A86053"/>
    <w:rsid w:val="00A863A0"/>
    <w:rsid w:val="00A86525"/>
    <w:rsid w:val="00A8670B"/>
    <w:rsid w:val="00A86816"/>
    <w:rsid w:val="00A86BBD"/>
    <w:rsid w:val="00A86C61"/>
    <w:rsid w:val="00A86E7F"/>
    <w:rsid w:val="00A86EB7"/>
    <w:rsid w:val="00A87319"/>
    <w:rsid w:val="00A87524"/>
    <w:rsid w:val="00A877D9"/>
    <w:rsid w:val="00A87E30"/>
    <w:rsid w:val="00A87E42"/>
    <w:rsid w:val="00A900BB"/>
    <w:rsid w:val="00A901F6"/>
    <w:rsid w:val="00A9055D"/>
    <w:rsid w:val="00A905E7"/>
    <w:rsid w:val="00A90B18"/>
    <w:rsid w:val="00A90B9D"/>
    <w:rsid w:val="00A90FDD"/>
    <w:rsid w:val="00A91031"/>
    <w:rsid w:val="00A91183"/>
    <w:rsid w:val="00A918D5"/>
    <w:rsid w:val="00A91911"/>
    <w:rsid w:val="00A91AFB"/>
    <w:rsid w:val="00A91E69"/>
    <w:rsid w:val="00A922B8"/>
    <w:rsid w:val="00A92422"/>
    <w:rsid w:val="00A92840"/>
    <w:rsid w:val="00A929C7"/>
    <w:rsid w:val="00A92F03"/>
    <w:rsid w:val="00A92FD2"/>
    <w:rsid w:val="00A931F9"/>
    <w:rsid w:val="00A9344F"/>
    <w:rsid w:val="00A935F5"/>
    <w:rsid w:val="00A936E8"/>
    <w:rsid w:val="00A936F1"/>
    <w:rsid w:val="00A9376D"/>
    <w:rsid w:val="00A939A6"/>
    <w:rsid w:val="00A9432E"/>
    <w:rsid w:val="00A943D5"/>
    <w:rsid w:val="00A943FA"/>
    <w:rsid w:val="00A94B6C"/>
    <w:rsid w:val="00A94F2E"/>
    <w:rsid w:val="00A950E2"/>
    <w:rsid w:val="00A957DC"/>
    <w:rsid w:val="00A95CE0"/>
    <w:rsid w:val="00A96323"/>
    <w:rsid w:val="00A96459"/>
    <w:rsid w:val="00A96929"/>
    <w:rsid w:val="00A96CF2"/>
    <w:rsid w:val="00A96E09"/>
    <w:rsid w:val="00A9733A"/>
    <w:rsid w:val="00A97557"/>
    <w:rsid w:val="00A97AC9"/>
    <w:rsid w:val="00AA0252"/>
    <w:rsid w:val="00AA0301"/>
    <w:rsid w:val="00AA0500"/>
    <w:rsid w:val="00AA0882"/>
    <w:rsid w:val="00AA0902"/>
    <w:rsid w:val="00AA0AE0"/>
    <w:rsid w:val="00AA0E88"/>
    <w:rsid w:val="00AA0F44"/>
    <w:rsid w:val="00AA0F94"/>
    <w:rsid w:val="00AA10CC"/>
    <w:rsid w:val="00AA157A"/>
    <w:rsid w:val="00AA17CF"/>
    <w:rsid w:val="00AA18DC"/>
    <w:rsid w:val="00AA1902"/>
    <w:rsid w:val="00AA1913"/>
    <w:rsid w:val="00AA1954"/>
    <w:rsid w:val="00AA1AEB"/>
    <w:rsid w:val="00AA1F3D"/>
    <w:rsid w:val="00AA1F6C"/>
    <w:rsid w:val="00AA2047"/>
    <w:rsid w:val="00AA2620"/>
    <w:rsid w:val="00AA2725"/>
    <w:rsid w:val="00AA28D5"/>
    <w:rsid w:val="00AA2F39"/>
    <w:rsid w:val="00AA3365"/>
    <w:rsid w:val="00AA377D"/>
    <w:rsid w:val="00AA396D"/>
    <w:rsid w:val="00AA3A80"/>
    <w:rsid w:val="00AA3F8F"/>
    <w:rsid w:val="00AA42E6"/>
    <w:rsid w:val="00AA45BF"/>
    <w:rsid w:val="00AA4677"/>
    <w:rsid w:val="00AA4CB6"/>
    <w:rsid w:val="00AA5024"/>
    <w:rsid w:val="00AA5131"/>
    <w:rsid w:val="00AA5958"/>
    <w:rsid w:val="00AA5B3B"/>
    <w:rsid w:val="00AA5F49"/>
    <w:rsid w:val="00AA73F9"/>
    <w:rsid w:val="00AA7738"/>
    <w:rsid w:val="00AA77C7"/>
    <w:rsid w:val="00AA7806"/>
    <w:rsid w:val="00AB0529"/>
    <w:rsid w:val="00AB062C"/>
    <w:rsid w:val="00AB0B9A"/>
    <w:rsid w:val="00AB0BF9"/>
    <w:rsid w:val="00AB118E"/>
    <w:rsid w:val="00AB12D3"/>
    <w:rsid w:val="00AB1D24"/>
    <w:rsid w:val="00AB1E00"/>
    <w:rsid w:val="00AB2141"/>
    <w:rsid w:val="00AB2566"/>
    <w:rsid w:val="00AB288B"/>
    <w:rsid w:val="00AB28C7"/>
    <w:rsid w:val="00AB2B39"/>
    <w:rsid w:val="00AB3479"/>
    <w:rsid w:val="00AB4136"/>
    <w:rsid w:val="00AB420C"/>
    <w:rsid w:val="00AB5183"/>
    <w:rsid w:val="00AB51A6"/>
    <w:rsid w:val="00AB527F"/>
    <w:rsid w:val="00AB53C8"/>
    <w:rsid w:val="00AB5582"/>
    <w:rsid w:val="00AB580A"/>
    <w:rsid w:val="00AB5B3F"/>
    <w:rsid w:val="00AB5B74"/>
    <w:rsid w:val="00AB615C"/>
    <w:rsid w:val="00AB6429"/>
    <w:rsid w:val="00AB6608"/>
    <w:rsid w:val="00AB6DE3"/>
    <w:rsid w:val="00AB7267"/>
    <w:rsid w:val="00AB74B3"/>
    <w:rsid w:val="00AB753C"/>
    <w:rsid w:val="00AB7647"/>
    <w:rsid w:val="00AB7ACA"/>
    <w:rsid w:val="00AB7ADE"/>
    <w:rsid w:val="00AB7B03"/>
    <w:rsid w:val="00AB7E24"/>
    <w:rsid w:val="00AB7FB9"/>
    <w:rsid w:val="00AC02E4"/>
    <w:rsid w:val="00AC0394"/>
    <w:rsid w:val="00AC054D"/>
    <w:rsid w:val="00AC05F1"/>
    <w:rsid w:val="00AC0892"/>
    <w:rsid w:val="00AC0899"/>
    <w:rsid w:val="00AC0B3D"/>
    <w:rsid w:val="00AC0B57"/>
    <w:rsid w:val="00AC0DDC"/>
    <w:rsid w:val="00AC1002"/>
    <w:rsid w:val="00AC1207"/>
    <w:rsid w:val="00AC1353"/>
    <w:rsid w:val="00AC1BAB"/>
    <w:rsid w:val="00AC1C5F"/>
    <w:rsid w:val="00AC1D05"/>
    <w:rsid w:val="00AC1D10"/>
    <w:rsid w:val="00AC1E4E"/>
    <w:rsid w:val="00AC2CAE"/>
    <w:rsid w:val="00AC2D6F"/>
    <w:rsid w:val="00AC3167"/>
    <w:rsid w:val="00AC32AA"/>
    <w:rsid w:val="00AC3689"/>
    <w:rsid w:val="00AC37B4"/>
    <w:rsid w:val="00AC3A7A"/>
    <w:rsid w:val="00AC3D4C"/>
    <w:rsid w:val="00AC3DB4"/>
    <w:rsid w:val="00AC3E87"/>
    <w:rsid w:val="00AC40D9"/>
    <w:rsid w:val="00AC4F75"/>
    <w:rsid w:val="00AC5392"/>
    <w:rsid w:val="00AC5509"/>
    <w:rsid w:val="00AC552E"/>
    <w:rsid w:val="00AC5876"/>
    <w:rsid w:val="00AC58AF"/>
    <w:rsid w:val="00AC5E54"/>
    <w:rsid w:val="00AC5EC8"/>
    <w:rsid w:val="00AC645B"/>
    <w:rsid w:val="00AC6724"/>
    <w:rsid w:val="00AC6933"/>
    <w:rsid w:val="00AC6D94"/>
    <w:rsid w:val="00AC70CC"/>
    <w:rsid w:val="00AC767E"/>
    <w:rsid w:val="00AC7C24"/>
    <w:rsid w:val="00AC7DE7"/>
    <w:rsid w:val="00AC7EE6"/>
    <w:rsid w:val="00AD0003"/>
    <w:rsid w:val="00AD016D"/>
    <w:rsid w:val="00AD075F"/>
    <w:rsid w:val="00AD086C"/>
    <w:rsid w:val="00AD0CE1"/>
    <w:rsid w:val="00AD0D8F"/>
    <w:rsid w:val="00AD1588"/>
    <w:rsid w:val="00AD1930"/>
    <w:rsid w:val="00AD1BB0"/>
    <w:rsid w:val="00AD2100"/>
    <w:rsid w:val="00AD2209"/>
    <w:rsid w:val="00AD255A"/>
    <w:rsid w:val="00AD35E0"/>
    <w:rsid w:val="00AD380F"/>
    <w:rsid w:val="00AD38A6"/>
    <w:rsid w:val="00AD3BC5"/>
    <w:rsid w:val="00AD3BCC"/>
    <w:rsid w:val="00AD3F93"/>
    <w:rsid w:val="00AD4088"/>
    <w:rsid w:val="00AD413D"/>
    <w:rsid w:val="00AD4196"/>
    <w:rsid w:val="00AD48B7"/>
    <w:rsid w:val="00AD4BF7"/>
    <w:rsid w:val="00AD4CCC"/>
    <w:rsid w:val="00AD5DD6"/>
    <w:rsid w:val="00AD5FCB"/>
    <w:rsid w:val="00AD6157"/>
    <w:rsid w:val="00AD6214"/>
    <w:rsid w:val="00AD6387"/>
    <w:rsid w:val="00AD6497"/>
    <w:rsid w:val="00AD68F2"/>
    <w:rsid w:val="00AD717B"/>
    <w:rsid w:val="00AD76E1"/>
    <w:rsid w:val="00AD77B9"/>
    <w:rsid w:val="00AD791A"/>
    <w:rsid w:val="00AD7E4F"/>
    <w:rsid w:val="00AE01AB"/>
    <w:rsid w:val="00AE07E0"/>
    <w:rsid w:val="00AE0A4D"/>
    <w:rsid w:val="00AE0F2C"/>
    <w:rsid w:val="00AE115C"/>
    <w:rsid w:val="00AE1179"/>
    <w:rsid w:val="00AE1277"/>
    <w:rsid w:val="00AE1411"/>
    <w:rsid w:val="00AE15B6"/>
    <w:rsid w:val="00AE172F"/>
    <w:rsid w:val="00AE1918"/>
    <w:rsid w:val="00AE1A8A"/>
    <w:rsid w:val="00AE1B56"/>
    <w:rsid w:val="00AE1CAB"/>
    <w:rsid w:val="00AE1D02"/>
    <w:rsid w:val="00AE1D29"/>
    <w:rsid w:val="00AE1DAF"/>
    <w:rsid w:val="00AE1EEE"/>
    <w:rsid w:val="00AE1F99"/>
    <w:rsid w:val="00AE1FED"/>
    <w:rsid w:val="00AE22B4"/>
    <w:rsid w:val="00AE2329"/>
    <w:rsid w:val="00AE2401"/>
    <w:rsid w:val="00AE2693"/>
    <w:rsid w:val="00AE285A"/>
    <w:rsid w:val="00AE2984"/>
    <w:rsid w:val="00AE2B28"/>
    <w:rsid w:val="00AE2C56"/>
    <w:rsid w:val="00AE2E65"/>
    <w:rsid w:val="00AE321A"/>
    <w:rsid w:val="00AE342A"/>
    <w:rsid w:val="00AE3591"/>
    <w:rsid w:val="00AE3765"/>
    <w:rsid w:val="00AE3952"/>
    <w:rsid w:val="00AE3B41"/>
    <w:rsid w:val="00AE3BC7"/>
    <w:rsid w:val="00AE3D5B"/>
    <w:rsid w:val="00AE4107"/>
    <w:rsid w:val="00AE4367"/>
    <w:rsid w:val="00AE483F"/>
    <w:rsid w:val="00AE5047"/>
    <w:rsid w:val="00AE511A"/>
    <w:rsid w:val="00AE516C"/>
    <w:rsid w:val="00AE60BC"/>
    <w:rsid w:val="00AE60EF"/>
    <w:rsid w:val="00AE60F6"/>
    <w:rsid w:val="00AE617C"/>
    <w:rsid w:val="00AE6815"/>
    <w:rsid w:val="00AE6820"/>
    <w:rsid w:val="00AE6ACF"/>
    <w:rsid w:val="00AE6B4C"/>
    <w:rsid w:val="00AE6BCB"/>
    <w:rsid w:val="00AE6BF6"/>
    <w:rsid w:val="00AE6F6A"/>
    <w:rsid w:val="00AE7865"/>
    <w:rsid w:val="00AE7A21"/>
    <w:rsid w:val="00AE7A68"/>
    <w:rsid w:val="00AE7EAC"/>
    <w:rsid w:val="00AE7EC0"/>
    <w:rsid w:val="00AE7F28"/>
    <w:rsid w:val="00AE7F54"/>
    <w:rsid w:val="00AF01F9"/>
    <w:rsid w:val="00AF0C70"/>
    <w:rsid w:val="00AF0E34"/>
    <w:rsid w:val="00AF0FFF"/>
    <w:rsid w:val="00AF1086"/>
    <w:rsid w:val="00AF11C7"/>
    <w:rsid w:val="00AF1268"/>
    <w:rsid w:val="00AF137D"/>
    <w:rsid w:val="00AF16CB"/>
    <w:rsid w:val="00AF1DC6"/>
    <w:rsid w:val="00AF1DEA"/>
    <w:rsid w:val="00AF2155"/>
    <w:rsid w:val="00AF2391"/>
    <w:rsid w:val="00AF2638"/>
    <w:rsid w:val="00AF26FC"/>
    <w:rsid w:val="00AF2916"/>
    <w:rsid w:val="00AF2E4A"/>
    <w:rsid w:val="00AF2F22"/>
    <w:rsid w:val="00AF308D"/>
    <w:rsid w:val="00AF32A4"/>
    <w:rsid w:val="00AF4275"/>
    <w:rsid w:val="00AF42BE"/>
    <w:rsid w:val="00AF49EA"/>
    <w:rsid w:val="00AF4ACB"/>
    <w:rsid w:val="00AF4AEA"/>
    <w:rsid w:val="00AF4B23"/>
    <w:rsid w:val="00AF51B6"/>
    <w:rsid w:val="00AF52E9"/>
    <w:rsid w:val="00AF52F7"/>
    <w:rsid w:val="00AF53C6"/>
    <w:rsid w:val="00AF56E5"/>
    <w:rsid w:val="00AF5B89"/>
    <w:rsid w:val="00AF5E64"/>
    <w:rsid w:val="00AF5F0A"/>
    <w:rsid w:val="00AF6121"/>
    <w:rsid w:val="00AF6628"/>
    <w:rsid w:val="00AF66F7"/>
    <w:rsid w:val="00AF68B2"/>
    <w:rsid w:val="00AF6C99"/>
    <w:rsid w:val="00AF6E81"/>
    <w:rsid w:val="00B005D9"/>
    <w:rsid w:val="00B00B71"/>
    <w:rsid w:val="00B00D73"/>
    <w:rsid w:val="00B00FAC"/>
    <w:rsid w:val="00B01E0F"/>
    <w:rsid w:val="00B028F0"/>
    <w:rsid w:val="00B02A47"/>
    <w:rsid w:val="00B02A59"/>
    <w:rsid w:val="00B02B23"/>
    <w:rsid w:val="00B02D6A"/>
    <w:rsid w:val="00B02D9C"/>
    <w:rsid w:val="00B02E62"/>
    <w:rsid w:val="00B038C5"/>
    <w:rsid w:val="00B03E4A"/>
    <w:rsid w:val="00B04297"/>
    <w:rsid w:val="00B0448A"/>
    <w:rsid w:val="00B0452D"/>
    <w:rsid w:val="00B04D34"/>
    <w:rsid w:val="00B04F6F"/>
    <w:rsid w:val="00B05227"/>
    <w:rsid w:val="00B05982"/>
    <w:rsid w:val="00B05A42"/>
    <w:rsid w:val="00B05CA0"/>
    <w:rsid w:val="00B05D5A"/>
    <w:rsid w:val="00B05FF3"/>
    <w:rsid w:val="00B06092"/>
    <w:rsid w:val="00B061FE"/>
    <w:rsid w:val="00B0660C"/>
    <w:rsid w:val="00B069A1"/>
    <w:rsid w:val="00B07232"/>
    <w:rsid w:val="00B07358"/>
    <w:rsid w:val="00B0775A"/>
    <w:rsid w:val="00B079AB"/>
    <w:rsid w:val="00B100BD"/>
    <w:rsid w:val="00B10547"/>
    <w:rsid w:val="00B1067B"/>
    <w:rsid w:val="00B106A7"/>
    <w:rsid w:val="00B107D5"/>
    <w:rsid w:val="00B107E1"/>
    <w:rsid w:val="00B10B1B"/>
    <w:rsid w:val="00B10DAA"/>
    <w:rsid w:val="00B10E71"/>
    <w:rsid w:val="00B1112A"/>
    <w:rsid w:val="00B11348"/>
    <w:rsid w:val="00B113C8"/>
    <w:rsid w:val="00B1160D"/>
    <w:rsid w:val="00B11B58"/>
    <w:rsid w:val="00B120DD"/>
    <w:rsid w:val="00B12B2B"/>
    <w:rsid w:val="00B1312C"/>
    <w:rsid w:val="00B1326F"/>
    <w:rsid w:val="00B13304"/>
    <w:rsid w:val="00B138C3"/>
    <w:rsid w:val="00B13B44"/>
    <w:rsid w:val="00B145B6"/>
    <w:rsid w:val="00B14C1C"/>
    <w:rsid w:val="00B14C7E"/>
    <w:rsid w:val="00B14C87"/>
    <w:rsid w:val="00B14D65"/>
    <w:rsid w:val="00B14D9D"/>
    <w:rsid w:val="00B14DE4"/>
    <w:rsid w:val="00B150F5"/>
    <w:rsid w:val="00B1513F"/>
    <w:rsid w:val="00B15591"/>
    <w:rsid w:val="00B155C7"/>
    <w:rsid w:val="00B156CF"/>
    <w:rsid w:val="00B15819"/>
    <w:rsid w:val="00B15B85"/>
    <w:rsid w:val="00B15DCD"/>
    <w:rsid w:val="00B15EC3"/>
    <w:rsid w:val="00B15FA2"/>
    <w:rsid w:val="00B164DD"/>
    <w:rsid w:val="00B167EA"/>
    <w:rsid w:val="00B16B87"/>
    <w:rsid w:val="00B16D8A"/>
    <w:rsid w:val="00B16FFB"/>
    <w:rsid w:val="00B1721D"/>
    <w:rsid w:val="00B17435"/>
    <w:rsid w:val="00B17D77"/>
    <w:rsid w:val="00B203AF"/>
    <w:rsid w:val="00B203F1"/>
    <w:rsid w:val="00B2056C"/>
    <w:rsid w:val="00B20A21"/>
    <w:rsid w:val="00B212FE"/>
    <w:rsid w:val="00B21390"/>
    <w:rsid w:val="00B213A0"/>
    <w:rsid w:val="00B216DC"/>
    <w:rsid w:val="00B21783"/>
    <w:rsid w:val="00B21E0D"/>
    <w:rsid w:val="00B2223C"/>
    <w:rsid w:val="00B224F1"/>
    <w:rsid w:val="00B22A7D"/>
    <w:rsid w:val="00B22C78"/>
    <w:rsid w:val="00B232D5"/>
    <w:rsid w:val="00B2358F"/>
    <w:rsid w:val="00B235E0"/>
    <w:rsid w:val="00B23E47"/>
    <w:rsid w:val="00B23EEF"/>
    <w:rsid w:val="00B244A8"/>
    <w:rsid w:val="00B244B7"/>
    <w:rsid w:val="00B24977"/>
    <w:rsid w:val="00B24E9F"/>
    <w:rsid w:val="00B25309"/>
    <w:rsid w:val="00B25819"/>
    <w:rsid w:val="00B258E2"/>
    <w:rsid w:val="00B25BCF"/>
    <w:rsid w:val="00B25BD1"/>
    <w:rsid w:val="00B25C61"/>
    <w:rsid w:val="00B26392"/>
    <w:rsid w:val="00B263BF"/>
    <w:rsid w:val="00B26602"/>
    <w:rsid w:val="00B266BC"/>
    <w:rsid w:val="00B27287"/>
    <w:rsid w:val="00B272C1"/>
    <w:rsid w:val="00B272F7"/>
    <w:rsid w:val="00B27A95"/>
    <w:rsid w:val="00B27E7A"/>
    <w:rsid w:val="00B30192"/>
    <w:rsid w:val="00B30263"/>
    <w:rsid w:val="00B3042C"/>
    <w:rsid w:val="00B305CD"/>
    <w:rsid w:val="00B30BD8"/>
    <w:rsid w:val="00B30D4A"/>
    <w:rsid w:val="00B30F15"/>
    <w:rsid w:val="00B310A4"/>
    <w:rsid w:val="00B31948"/>
    <w:rsid w:val="00B31CB8"/>
    <w:rsid w:val="00B31DCD"/>
    <w:rsid w:val="00B32467"/>
    <w:rsid w:val="00B325E1"/>
    <w:rsid w:val="00B32A5C"/>
    <w:rsid w:val="00B32D63"/>
    <w:rsid w:val="00B33004"/>
    <w:rsid w:val="00B3316C"/>
    <w:rsid w:val="00B33416"/>
    <w:rsid w:val="00B33D44"/>
    <w:rsid w:val="00B3404E"/>
    <w:rsid w:val="00B341DA"/>
    <w:rsid w:val="00B346F6"/>
    <w:rsid w:val="00B35304"/>
    <w:rsid w:val="00B353E5"/>
    <w:rsid w:val="00B35505"/>
    <w:rsid w:val="00B358B0"/>
    <w:rsid w:val="00B35B7E"/>
    <w:rsid w:val="00B35CA4"/>
    <w:rsid w:val="00B35FA9"/>
    <w:rsid w:val="00B3603F"/>
    <w:rsid w:val="00B36137"/>
    <w:rsid w:val="00B364F0"/>
    <w:rsid w:val="00B36D9C"/>
    <w:rsid w:val="00B36E1A"/>
    <w:rsid w:val="00B36E9F"/>
    <w:rsid w:val="00B37002"/>
    <w:rsid w:val="00B37008"/>
    <w:rsid w:val="00B37301"/>
    <w:rsid w:val="00B374C6"/>
    <w:rsid w:val="00B37622"/>
    <w:rsid w:val="00B37785"/>
    <w:rsid w:val="00B377F5"/>
    <w:rsid w:val="00B40483"/>
    <w:rsid w:val="00B4051B"/>
    <w:rsid w:val="00B4085F"/>
    <w:rsid w:val="00B40A87"/>
    <w:rsid w:val="00B40CE9"/>
    <w:rsid w:val="00B40F4C"/>
    <w:rsid w:val="00B40F7E"/>
    <w:rsid w:val="00B41B39"/>
    <w:rsid w:val="00B41EDB"/>
    <w:rsid w:val="00B41F55"/>
    <w:rsid w:val="00B41FD7"/>
    <w:rsid w:val="00B42807"/>
    <w:rsid w:val="00B42B85"/>
    <w:rsid w:val="00B42B90"/>
    <w:rsid w:val="00B42DDE"/>
    <w:rsid w:val="00B42E87"/>
    <w:rsid w:val="00B4302C"/>
    <w:rsid w:val="00B4313C"/>
    <w:rsid w:val="00B4335E"/>
    <w:rsid w:val="00B434C8"/>
    <w:rsid w:val="00B43567"/>
    <w:rsid w:val="00B436C7"/>
    <w:rsid w:val="00B43BE0"/>
    <w:rsid w:val="00B43C7A"/>
    <w:rsid w:val="00B445F7"/>
    <w:rsid w:val="00B44F0E"/>
    <w:rsid w:val="00B44FEA"/>
    <w:rsid w:val="00B45323"/>
    <w:rsid w:val="00B456F4"/>
    <w:rsid w:val="00B45BA0"/>
    <w:rsid w:val="00B45D2F"/>
    <w:rsid w:val="00B45E07"/>
    <w:rsid w:val="00B45EFF"/>
    <w:rsid w:val="00B4618D"/>
    <w:rsid w:val="00B4652C"/>
    <w:rsid w:val="00B46558"/>
    <w:rsid w:val="00B46561"/>
    <w:rsid w:val="00B4666A"/>
    <w:rsid w:val="00B4688A"/>
    <w:rsid w:val="00B468FB"/>
    <w:rsid w:val="00B4696C"/>
    <w:rsid w:val="00B46ABE"/>
    <w:rsid w:val="00B46ECC"/>
    <w:rsid w:val="00B46F0C"/>
    <w:rsid w:val="00B4712F"/>
    <w:rsid w:val="00B47278"/>
    <w:rsid w:val="00B4735C"/>
    <w:rsid w:val="00B47592"/>
    <w:rsid w:val="00B475A8"/>
    <w:rsid w:val="00B47BAB"/>
    <w:rsid w:val="00B50516"/>
    <w:rsid w:val="00B50734"/>
    <w:rsid w:val="00B50751"/>
    <w:rsid w:val="00B50A0B"/>
    <w:rsid w:val="00B50B96"/>
    <w:rsid w:val="00B50C93"/>
    <w:rsid w:val="00B50CFC"/>
    <w:rsid w:val="00B50FA9"/>
    <w:rsid w:val="00B51040"/>
    <w:rsid w:val="00B51A27"/>
    <w:rsid w:val="00B51C08"/>
    <w:rsid w:val="00B51D25"/>
    <w:rsid w:val="00B5262D"/>
    <w:rsid w:val="00B52C3C"/>
    <w:rsid w:val="00B52C63"/>
    <w:rsid w:val="00B52ED3"/>
    <w:rsid w:val="00B535EE"/>
    <w:rsid w:val="00B539D9"/>
    <w:rsid w:val="00B53C54"/>
    <w:rsid w:val="00B53D17"/>
    <w:rsid w:val="00B53F25"/>
    <w:rsid w:val="00B54099"/>
    <w:rsid w:val="00B545A6"/>
    <w:rsid w:val="00B545B1"/>
    <w:rsid w:val="00B546A6"/>
    <w:rsid w:val="00B54BA1"/>
    <w:rsid w:val="00B55829"/>
    <w:rsid w:val="00B5604D"/>
    <w:rsid w:val="00B560AC"/>
    <w:rsid w:val="00B56400"/>
    <w:rsid w:val="00B5651F"/>
    <w:rsid w:val="00B5659D"/>
    <w:rsid w:val="00B5676E"/>
    <w:rsid w:val="00B56C00"/>
    <w:rsid w:val="00B57162"/>
    <w:rsid w:val="00B576F3"/>
    <w:rsid w:val="00B57A9B"/>
    <w:rsid w:val="00B57B31"/>
    <w:rsid w:val="00B57C11"/>
    <w:rsid w:val="00B57CFD"/>
    <w:rsid w:val="00B57E67"/>
    <w:rsid w:val="00B6039A"/>
    <w:rsid w:val="00B603F6"/>
    <w:rsid w:val="00B607CE"/>
    <w:rsid w:val="00B6190B"/>
    <w:rsid w:val="00B61B1E"/>
    <w:rsid w:val="00B61EB8"/>
    <w:rsid w:val="00B61F74"/>
    <w:rsid w:val="00B6257B"/>
    <w:rsid w:val="00B62916"/>
    <w:rsid w:val="00B62A1A"/>
    <w:rsid w:val="00B62D5A"/>
    <w:rsid w:val="00B62E2C"/>
    <w:rsid w:val="00B63038"/>
    <w:rsid w:val="00B631C9"/>
    <w:rsid w:val="00B639D7"/>
    <w:rsid w:val="00B63A35"/>
    <w:rsid w:val="00B63DE2"/>
    <w:rsid w:val="00B642A7"/>
    <w:rsid w:val="00B642CF"/>
    <w:rsid w:val="00B64595"/>
    <w:rsid w:val="00B646F1"/>
    <w:rsid w:val="00B647F1"/>
    <w:rsid w:val="00B64DD5"/>
    <w:rsid w:val="00B64E9A"/>
    <w:rsid w:val="00B64FFD"/>
    <w:rsid w:val="00B65268"/>
    <w:rsid w:val="00B652FA"/>
    <w:rsid w:val="00B65965"/>
    <w:rsid w:val="00B65C35"/>
    <w:rsid w:val="00B65C81"/>
    <w:rsid w:val="00B65E56"/>
    <w:rsid w:val="00B65EBD"/>
    <w:rsid w:val="00B65F6E"/>
    <w:rsid w:val="00B6691A"/>
    <w:rsid w:val="00B669C9"/>
    <w:rsid w:val="00B66CB8"/>
    <w:rsid w:val="00B6715F"/>
    <w:rsid w:val="00B674F8"/>
    <w:rsid w:val="00B6776E"/>
    <w:rsid w:val="00B67D69"/>
    <w:rsid w:val="00B70330"/>
    <w:rsid w:val="00B70701"/>
    <w:rsid w:val="00B708F4"/>
    <w:rsid w:val="00B70EEC"/>
    <w:rsid w:val="00B70F09"/>
    <w:rsid w:val="00B712A6"/>
    <w:rsid w:val="00B71334"/>
    <w:rsid w:val="00B713AF"/>
    <w:rsid w:val="00B71526"/>
    <w:rsid w:val="00B715A7"/>
    <w:rsid w:val="00B7194D"/>
    <w:rsid w:val="00B71BB4"/>
    <w:rsid w:val="00B72059"/>
    <w:rsid w:val="00B724B7"/>
    <w:rsid w:val="00B726FE"/>
    <w:rsid w:val="00B72D87"/>
    <w:rsid w:val="00B73015"/>
    <w:rsid w:val="00B730BC"/>
    <w:rsid w:val="00B730BD"/>
    <w:rsid w:val="00B7313C"/>
    <w:rsid w:val="00B732FC"/>
    <w:rsid w:val="00B73600"/>
    <w:rsid w:val="00B7379A"/>
    <w:rsid w:val="00B73826"/>
    <w:rsid w:val="00B738BE"/>
    <w:rsid w:val="00B73AFB"/>
    <w:rsid w:val="00B73C7E"/>
    <w:rsid w:val="00B73D14"/>
    <w:rsid w:val="00B73DDD"/>
    <w:rsid w:val="00B74048"/>
    <w:rsid w:val="00B74080"/>
    <w:rsid w:val="00B743E0"/>
    <w:rsid w:val="00B74B05"/>
    <w:rsid w:val="00B7565D"/>
    <w:rsid w:val="00B75827"/>
    <w:rsid w:val="00B75E75"/>
    <w:rsid w:val="00B75F79"/>
    <w:rsid w:val="00B75FF7"/>
    <w:rsid w:val="00B76186"/>
    <w:rsid w:val="00B7639B"/>
    <w:rsid w:val="00B766DA"/>
    <w:rsid w:val="00B76700"/>
    <w:rsid w:val="00B7672D"/>
    <w:rsid w:val="00B769C7"/>
    <w:rsid w:val="00B76EFF"/>
    <w:rsid w:val="00B77107"/>
    <w:rsid w:val="00B7711C"/>
    <w:rsid w:val="00B77246"/>
    <w:rsid w:val="00B7761E"/>
    <w:rsid w:val="00B77D6D"/>
    <w:rsid w:val="00B80B74"/>
    <w:rsid w:val="00B80D69"/>
    <w:rsid w:val="00B80E51"/>
    <w:rsid w:val="00B81006"/>
    <w:rsid w:val="00B810FC"/>
    <w:rsid w:val="00B81416"/>
    <w:rsid w:val="00B814E5"/>
    <w:rsid w:val="00B8155D"/>
    <w:rsid w:val="00B820F9"/>
    <w:rsid w:val="00B82143"/>
    <w:rsid w:val="00B82308"/>
    <w:rsid w:val="00B82418"/>
    <w:rsid w:val="00B8256D"/>
    <w:rsid w:val="00B8269A"/>
    <w:rsid w:val="00B82A95"/>
    <w:rsid w:val="00B82E24"/>
    <w:rsid w:val="00B82E7B"/>
    <w:rsid w:val="00B82FF5"/>
    <w:rsid w:val="00B831E2"/>
    <w:rsid w:val="00B83294"/>
    <w:rsid w:val="00B83914"/>
    <w:rsid w:val="00B83944"/>
    <w:rsid w:val="00B83AD4"/>
    <w:rsid w:val="00B83C25"/>
    <w:rsid w:val="00B83DCC"/>
    <w:rsid w:val="00B83DCD"/>
    <w:rsid w:val="00B83E3C"/>
    <w:rsid w:val="00B846EF"/>
    <w:rsid w:val="00B8497F"/>
    <w:rsid w:val="00B84E78"/>
    <w:rsid w:val="00B84F7B"/>
    <w:rsid w:val="00B856FB"/>
    <w:rsid w:val="00B85807"/>
    <w:rsid w:val="00B8595B"/>
    <w:rsid w:val="00B85AF8"/>
    <w:rsid w:val="00B85B6F"/>
    <w:rsid w:val="00B85C52"/>
    <w:rsid w:val="00B85FE7"/>
    <w:rsid w:val="00B86094"/>
    <w:rsid w:val="00B862E5"/>
    <w:rsid w:val="00B864B3"/>
    <w:rsid w:val="00B86A6F"/>
    <w:rsid w:val="00B86C38"/>
    <w:rsid w:val="00B86C81"/>
    <w:rsid w:val="00B86F1D"/>
    <w:rsid w:val="00B86FEB"/>
    <w:rsid w:val="00B8732F"/>
    <w:rsid w:val="00B873DD"/>
    <w:rsid w:val="00B87571"/>
    <w:rsid w:val="00B87617"/>
    <w:rsid w:val="00B87E1A"/>
    <w:rsid w:val="00B87E3E"/>
    <w:rsid w:val="00B87E41"/>
    <w:rsid w:val="00B87F5A"/>
    <w:rsid w:val="00B90410"/>
    <w:rsid w:val="00B90D87"/>
    <w:rsid w:val="00B90DBB"/>
    <w:rsid w:val="00B910DB"/>
    <w:rsid w:val="00B9135C"/>
    <w:rsid w:val="00B9142F"/>
    <w:rsid w:val="00B917A5"/>
    <w:rsid w:val="00B91912"/>
    <w:rsid w:val="00B91B60"/>
    <w:rsid w:val="00B91CCC"/>
    <w:rsid w:val="00B920E5"/>
    <w:rsid w:val="00B92132"/>
    <w:rsid w:val="00B92134"/>
    <w:rsid w:val="00B92151"/>
    <w:rsid w:val="00B92329"/>
    <w:rsid w:val="00B92C02"/>
    <w:rsid w:val="00B92F0F"/>
    <w:rsid w:val="00B93639"/>
    <w:rsid w:val="00B9370F"/>
    <w:rsid w:val="00B938E5"/>
    <w:rsid w:val="00B93998"/>
    <w:rsid w:val="00B93B90"/>
    <w:rsid w:val="00B93C98"/>
    <w:rsid w:val="00B93CE8"/>
    <w:rsid w:val="00B94F79"/>
    <w:rsid w:val="00B9509A"/>
    <w:rsid w:val="00B950EE"/>
    <w:rsid w:val="00B9549A"/>
    <w:rsid w:val="00B958E2"/>
    <w:rsid w:val="00B958ED"/>
    <w:rsid w:val="00B95967"/>
    <w:rsid w:val="00B95F76"/>
    <w:rsid w:val="00B960C4"/>
    <w:rsid w:val="00B963F1"/>
    <w:rsid w:val="00B96E52"/>
    <w:rsid w:val="00B972D7"/>
    <w:rsid w:val="00B977B6"/>
    <w:rsid w:val="00B97A66"/>
    <w:rsid w:val="00BA0030"/>
    <w:rsid w:val="00BA0909"/>
    <w:rsid w:val="00BA117A"/>
    <w:rsid w:val="00BA18F9"/>
    <w:rsid w:val="00BA1E0F"/>
    <w:rsid w:val="00BA21AE"/>
    <w:rsid w:val="00BA255E"/>
    <w:rsid w:val="00BA25C7"/>
    <w:rsid w:val="00BA276B"/>
    <w:rsid w:val="00BA281C"/>
    <w:rsid w:val="00BA31C2"/>
    <w:rsid w:val="00BA3279"/>
    <w:rsid w:val="00BA37F1"/>
    <w:rsid w:val="00BA399A"/>
    <w:rsid w:val="00BA41AA"/>
    <w:rsid w:val="00BA422A"/>
    <w:rsid w:val="00BA47F7"/>
    <w:rsid w:val="00BA4EFC"/>
    <w:rsid w:val="00BA4F4A"/>
    <w:rsid w:val="00BA5283"/>
    <w:rsid w:val="00BA53BA"/>
    <w:rsid w:val="00BA57B1"/>
    <w:rsid w:val="00BA5859"/>
    <w:rsid w:val="00BA5A98"/>
    <w:rsid w:val="00BA5B3F"/>
    <w:rsid w:val="00BA6772"/>
    <w:rsid w:val="00BA699F"/>
    <w:rsid w:val="00BA6DE8"/>
    <w:rsid w:val="00BA7121"/>
    <w:rsid w:val="00BA726F"/>
    <w:rsid w:val="00BA77ED"/>
    <w:rsid w:val="00BA7F0C"/>
    <w:rsid w:val="00BB00FD"/>
    <w:rsid w:val="00BB0248"/>
    <w:rsid w:val="00BB064F"/>
    <w:rsid w:val="00BB08DE"/>
    <w:rsid w:val="00BB0A91"/>
    <w:rsid w:val="00BB1457"/>
    <w:rsid w:val="00BB146A"/>
    <w:rsid w:val="00BB204B"/>
    <w:rsid w:val="00BB207A"/>
    <w:rsid w:val="00BB25E3"/>
    <w:rsid w:val="00BB2A6F"/>
    <w:rsid w:val="00BB2BD0"/>
    <w:rsid w:val="00BB2C49"/>
    <w:rsid w:val="00BB2DC2"/>
    <w:rsid w:val="00BB3032"/>
    <w:rsid w:val="00BB304C"/>
    <w:rsid w:val="00BB333F"/>
    <w:rsid w:val="00BB3A39"/>
    <w:rsid w:val="00BB3A80"/>
    <w:rsid w:val="00BB3C39"/>
    <w:rsid w:val="00BB3EAC"/>
    <w:rsid w:val="00BB40A0"/>
    <w:rsid w:val="00BB4533"/>
    <w:rsid w:val="00BB4753"/>
    <w:rsid w:val="00BB48FC"/>
    <w:rsid w:val="00BB496A"/>
    <w:rsid w:val="00BB4A54"/>
    <w:rsid w:val="00BB4B0F"/>
    <w:rsid w:val="00BB4DDA"/>
    <w:rsid w:val="00BB54BB"/>
    <w:rsid w:val="00BB56EC"/>
    <w:rsid w:val="00BB5935"/>
    <w:rsid w:val="00BB5B3F"/>
    <w:rsid w:val="00BB5D1C"/>
    <w:rsid w:val="00BB5E0C"/>
    <w:rsid w:val="00BB5F8E"/>
    <w:rsid w:val="00BB604C"/>
    <w:rsid w:val="00BB62E4"/>
    <w:rsid w:val="00BB641C"/>
    <w:rsid w:val="00BB6A70"/>
    <w:rsid w:val="00BB6C27"/>
    <w:rsid w:val="00BB6CCA"/>
    <w:rsid w:val="00BB6E0D"/>
    <w:rsid w:val="00BB6F68"/>
    <w:rsid w:val="00BB74C5"/>
    <w:rsid w:val="00BB76C8"/>
    <w:rsid w:val="00BB7702"/>
    <w:rsid w:val="00BB77A8"/>
    <w:rsid w:val="00BC01E5"/>
    <w:rsid w:val="00BC0400"/>
    <w:rsid w:val="00BC083C"/>
    <w:rsid w:val="00BC0868"/>
    <w:rsid w:val="00BC0C34"/>
    <w:rsid w:val="00BC0D23"/>
    <w:rsid w:val="00BC0E10"/>
    <w:rsid w:val="00BC101F"/>
    <w:rsid w:val="00BC1641"/>
    <w:rsid w:val="00BC188F"/>
    <w:rsid w:val="00BC1DCA"/>
    <w:rsid w:val="00BC2022"/>
    <w:rsid w:val="00BC2238"/>
    <w:rsid w:val="00BC2476"/>
    <w:rsid w:val="00BC2B17"/>
    <w:rsid w:val="00BC2EBD"/>
    <w:rsid w:val="00BC317E"/>
    <w:rsid w:val="00BC31A4"/>
    <w:rsid w:val="00BC3222"/>
    <w:rsid w:val="00BC363C"/>
    <w:rsid w:val="00BC3876"/>
    <w:rsid w:val="00BC38C0"/>
    <w:rsid w:val="00BC3ACB"/>
    <w:rsid w:val="00BC3C38"/>
    <w:rsid w:val="00BC3D1E"/>
    <w:rsid w:val="00BC3D8E"/>
    <w:rsid w:val="00BC3ED1"/>
    <w:rsid w:val="00BC423E"/>
    <w:rsid w:val="00BC4322"/>
    <w:rsid w:val="00BC458D"/>
    <w:rsid w:val="00BC46D6"/>
    <w:rsid w:val="00BC4851"/>
    <w:rsid w:val="00BC4B66"/>
    <w:rsid w:val="00BC5099"/>
    <w:rsid w:val="00BC5324"/>
    <w:rsid w:val="00BC538F"/>
    <w:rsid w:val="00BC57F0"/>
    <w:rsid w:val="00BC5823"/>
    <w:rsid w:val="00BC5837"/>
    <w:rsid w:val="00BC597F"/>
    <w:rsid w:val="00BC59D3"/>
    <w:rsid w:val="00BC5B45"/>
    <w:rsid w:val="00BC5FCC"/>
    <w:rsid w:val="00BC6458"/>
    <w:rsid w:val="00BC650C"/>
    <w:rsid w:val="00BC6969"/>
    <w:rsid w:val="00BC69EB"/>
    <w:rsid w:val="00BC6B0C"/>
    <w:rsid w:val="00BC7345"/>
    <w:rsid w:val="00BC7521"/>
    <w:rsid w:val="00BC7847"/>
    <w:rsid w:val="00BC7869"/>
    <w:rsid w:val="00BC7C9C"/>
    <w:rsid w:val="00BC7E39"/>
    <w:rsid w:val="00BC7EF5"/>
    <w:rsid w:val="00BD05B4"/>
    <w:rsid w:val="00BD0F22"/>
    <w:rsid w:val="00BD1339"/>
    <w:rsid w:val="00BD1467"/>
    <w:rsid w:val="00BD14FD"/>
    <w:rsid w:val="00BD1C8E"/>
    <w:rsid w:val="00BD20F8"/>
    <w:rsid w:val="00BD256D"/>
    <w:rsid w:val="00BD29C7"/>
    <w:rsid w:val="00BD2B17"/>
    <w:rsid w:val="00BD2C3D"/>
    <w:rsid w:val="00BD2F1F"/>
    <w:rsid w:val="00BD378A"/>
    <w:rsid w:val="00BD37A6"/>
    <w:rsid w:val="00BD37B5"/>
    <w:rsid w:val="00BD3A87"/>
    <w:rsid w:val="00BD3AB3"/>
    <w:rsid w:val="00BD3B3F"/>
    <w:rsid w:val="00BD4195"/>
    <w:rsid w:val="00BD43BE"/>
    <w:rsid w:val="00BD47A0"/>
    <w:rsid w:val="00BD48FA"/>
    <w:rsid w:val="00BD4B27"/>
    <w:rsid w:val="00BD4BE7"/>
    <w:rsid w:val="00BD4F26"/>
    <w:rsid w:val="00BD4FBE"/>
    <w:rsid w:val="00BD5D82"/>
    <w:rsid w:val="00BD5F69"/>
    <w:rsid w:val="00BD64CA"/>
    <w:rsid w:val="00BD6950"/>
    <w:rsid w:val="00BD6981"/>
    <w:rsid w:val="00BD6AC1"/>
    <w:rsid w:val="00BD6C99"/>
    <w:rsid w:val="00BD7184"/>
    <w:rsid w:val="00BD756E"/>
    <w:rsid w:val="00BD77CD"/>
    <w:rsid w:val="00BD781F"/>
    <w:rsid w:val="00BD7834"/>
    <w:rsid w:val="00BD7D79"/>
    <w:rsid w:val="00BE00B8"/>
    <w:rsid w:val="00BE0834"/>
    <w:rsid w:val="00BE08A4"/>
    <w:rsid w:val="00BE0A85"/>
    <w:rsid w:val="00BE11DB"/>
    <w:rsid w:val="00BE192A"/>
    <w:rsid w:val="00BE1E8A"/>
    <w:rsid w:val="00BE2829"/>
    <w:rsid w:val="00BE2DC4"/>
    <w:rsid w:val="00BE3E18"/>
    <w:rsid w:val="00BE4223"/>
    <w:rsid w:val="00BE457E"/>
    <w:rsid w:val="00BE45B6"/>
    <w:rsid w:val="00BE463E"/>
    <w:rsid w:val="00BE4B19"/>
    <w:rsid w:val="00BE4D1A"/>
    <w:rsid w:val="00BE4D6B"/>
    <w:rsid w:val="00BE4EC0"/>
    <w:rsid w:val="00BE52CC"/>
    <w:rsid w:val="00BE54BE"/>
    <w:rsid w:val="00BE5757"/>
    <w:rsid w:val="00BE59BE"/>
    <w:rsid w:val="00BE5CBD"/>
    <w:rsid w:val="00BE650A"/>
    <w:rsid w:val="00BE6945"/>
    <w:rsid w:val="00BE697E"/>
    <w:rsid w:val="00BE6A35"/>
    <w:rsid w:val="00BE6D77"/>
    <w:rsid w:val="00BE75F1"/>
    <w:rsid w:val="00BE7A86"/>
    <w:rsid w:val="00BE7BB3"/>
    <w:rsid w:val="00BE7BD3"/>
    <w:rsid w:val="00BE7D0E"/>
    <w:rsid w:val="00BE7D76"/>
    <w:rsid w:val="00BE7D92"/>
    <w:rsid w:val="00BE7E97"/>
    <w:rsid w:val="00BF0346"/>
    <w:rsid w:val="00BF0B03"/>
    <w:rsid w:val="00BF0E03"/>
    <w:rsid w:val="00BF1857"/>
    <w:rsid w:val="00BF18DB"/>
    <w:rsid w:val="00BF1AA4"/>
    <w:rsid w:val="00BF1BBD"/>
    <w:rsid w:val="00BF1D72"/>
    <w:rsid w:val="00BF2077"/>
    <w:rsid w:val="00BF23EE"/>
    <w:rsid w:val="00BF25EA"/>
    <w:rsid w:val="00BF2708"/>
    <w:rsid w:val="00BF2888"/>
    <w:rsid w:val="00BF29A1"/>
    <w:rsid w:val="00BF3053"/>
    <w:rsid w:val="00BF3217"/>
    <w:rsid w:val="00BF34BD"/>
    <w:rsid w:val="00BF3ADF"/>
    <w:rsid w:val="00BF3AF2"/>
    <w:rsid w:val="00BF3C80"/>
    <w:rsid w:val="00BF3E66"/>
    <w:rsid w:val="00BF3EC3"/>
    <w:rsid w:val="00BF4221"/>
    <w:rsid w:val="00BF4EB8"/>
    <w:rsid w:val="00BF6236"/>
    <w:rsid w:val="00BF6874"/>
    <w:rsid w:val="00BF6A40"/>
    <w:rsid w:val="00BF6F46"/>
    <w:rsid w:val="00BF7108"/>
    <w:rsid w:val="00BF755F"/>
    <w:rsid w:val="00BF7837"/>
    <w:rsid w:val="00BF7A70"/>
    <w:rsid w:val="00BF7C08"/>
    <w:rsid w:val="00BF7C4E"/>
    <w:rsid w:val="00BF7EE5"/>
    <w:rsid w:val="00C00250"/>
    <w:rsid w:val="00C010F6"/>
    <w:rsid w:val="00C012DF"/>
    <w:rsid w:val="00C01640"/>
    <w:rsid w:val="00C0185F"/>
    <w:rsid w:val="00C01919"/>
    <w:rsid w:val="00C01D40"/>
    <w:rsid w:val="00C01E82"/>
    <w:rsid w:val="00C02069"/>
    <w:rsid w:val="00C0227F"/>
    <w:rsid w:val="00C02654"/>
    <w:rsid w:val="00C02C3B"/>
    <w:rsid w:val="00C03151"/>
    <w:rsid w:val="00C031FE"/>
    <w:rsid w:val="00C03A0F"/>
    <w:rsid w:val="00C04527"/>
    <w:rsid w:val="00C045B0"/>
    <w:rsid w:val="00C046CF"/>
    <w:rsid w:val="00C0484C"/>
    <w:rsid w:val="00C04AF9"/>
    <w:rsid w:val="00C04C9E"/>
    <w:rsid w:val="00C04F04"/>
    <w:rsid w:val="00C04FC1"/>
    <w:rsid w:val="00C05149"/>
    <w:rsid w:val="00C0625A"/>
    <w:rsid w:val="00C06555"/>
    <w:rsid w:val="00C06B5E"/>
    <w:rsid w:val="00C06E95"/>
    <w:rsid w:val="00C0714C"/>
    <w:rsid w:val="00C0714D"/>
    <w:rsid w:val="00C0789A"/>
    <w:rsid w:val="00C07B14"/>
    <w:rsid w:val="00C07B58"/>
    <w:rsid w:val="00C10179"/>
    <w:rsid w:val="00C10302"/>
    <w:rsid w:val="00C1098D"/>
    <w:rsid w:val="00C10AF5"/>
    <w:rsid w:val="00C10D90"/>
    <w:rsid w:val="00C10EB7"/>
    <w:rsid w:val="00C110F7"/>
    <w:rsid w:val="00C1160D"/>
    <w:rsid w:val="00C11BED"/>
    <w:rsid w:val="00C11E62"/>
    <w:rsid w:val="00C1200B"/>
    <w:rsid w:val="00C121B6"/>
    <w:rsid w:val="00C124C5"/>
    <w:rsid w:val="00C124D5"/>
    <w:rsid w:val="00C126C3"/>
    <w:rsid w:val="00C129BB"/>
    <w:rsid w:val="00C12C3D"/>
    <w:rsid w:val="00C12C96"/>
    <w:rsid w:val="00C12FC9"/>
    <w:rsid w:val="00C13068"/>
    <w:rsid w:val="00C132B2"/>
    <w:rsid w:val="00C13636"/>
    <w:rsid w:val="00C13A35"/>
    <w:rsid w:val="00C13B84"/>
    <w:rsid w:val="00C1402A"/>
    <w:rsid w:val="00C1437A"/>
    <w:rsid w:val="00C14580"/>
    <w:rsid w:val="00C145BB"/>
    <w:rsid w:val="00C14FEA"/>
    <w:rsid w:val="00C151B8"/>
    <w:rsid w:val="00C15B48"/>
    <w:rsid w:val="00C15D22"/>
    <w:rsid w:val="00C16629"/>
    <w:rsid w:val="00C1693F"/>
    <w:rsid w:val="00C173E2"/>
    <w:rsid w:val="00C17444"/>
    <w:rsid w:val="00C17E60"/>
    <w:rsid w:val="00C17F6A"/>
    <w:rsid w:val="00C17FD4"/>
    <w:rsid w:val="00C20484"/>
    <w:rsid w:val="00C20571"/>
    <w:rsid w:val="00C20C1D"/>
    <w:rsid w:val="00C20C44"/>
    <w:rsid w:val="00C20C6D"/>
    <w:rsid w:val="00C20CD8"/>
    <w:rsid w:val="00C20DCC"/>
    <w:rsid w:val="00C20EB5"/>
    <w:rsid w:val="00C21253"/>
    <w:rsid w:val="00C21431"/>
    <w:rsid w:val="00C216EB"/>
    <w:rsid w:val="00C2191E"/>
    <w:rsid w:val="00C22205"/>
    <w:rsid w:val="00C2264D"/>
    <w:rsid w:val="00C226EF"/>
    <w:rsid w:val="00C22D7E"/>
    <w:rsid w:val="00C2327B"/>
    <w:rsid w:val="00C23C9B"/>
    <w:rsid w:val="00C23D22"/>
    <w:rsid w:val="00C240EB"/>
    <w:rsid w:val="00C25126"/>
    <w:rsid w:val="00C2516B"/>
    <w:rsid w:val="00C252A6"/>
    <w:rsid w:val="00C254E7"/>
    <w:rsid w:val="00C2553D"/>
    <w:rsid w:val="00C25B10"/>
    <w:rsid w:val="00C25F43"/>
    <w:rsid w:val="00C26143"/>
    <w:rsid w:val="00C26927"/>
    <w:rsid w:val="00C2795F"/>
    <w:rsid w:val="00C27A28"/>
    <w:rsid w:val="00C27C41"/>
    <w:rsid w:val="00C27CDC"/>
    <w:rsid w:val="00C3013A"/>
    <w:rsid w:val="00C30167"/>
    <w:rsid w:val="00C302F1"/>
    <w:rsid w:val="00C30343"/>
    <w:rsid w:val="00C3051D"/>
    <w:rsid w:val="00C3092C"/>
    <w:rsid w:val="00C30C7E"/>
    <w:rsid w:val="00C30E14"/>
    <w:rsid w:val="00C3106B"/>
    <w:rsid w:val="00C31151"/>
    <w:rsid w:val="00C312EF"/>
    <w:rsid w:val="00C316F8"/>
    <w:rsid w:val="00C31D2D"/>
    <w:rsid w:val="00C326D0"/>
    <w:rsid w:val="00C32893"/>
    <w:rsid w:val="00C32BCA"/>
    <w:rsid w:val="00C32C32"/>
    <w:rsid w:val="00C32CC3"/>
    <w:rsid w:val="00C33365"/>
    <w:rsid w:val="00C3382A"/>
    <w:rsid w:val="00C33DE4"/>
    <w:rsid w:val="00C33F61"/>
    <w:rsid w:val="00C340E4"/>
    <w:rsid w:val="00C3415E"/>
    <w:rsid w:val="00C3429C"/>
    <w:rsid w:val="00C3444F"/>
    <w:rsid w:val="00C3479A"/>
    <w:rsid w:val="00C34995"/>
    <w:rsid w:val="00C34A80"/>
    <w:rsid w:val="00C34D7F"/>
    <w:rsid w:val="00C35606"/>
    <w:rsid w:val="00C35BD4"/>
    <w:rsid w:val="00C3634D"/>
    <w:rsid w:val="00C364E4"/>
    <w:rsid w:val="00C36517"/>
    <w:rsid w:val="00C36880"/>
    <w:rsid w:val="00C36C78"/>
    <w:rsid w:val="00C37038"/>
    <w:rsid w:val="00C3751A"/>
    <w:rsid w:val="00C376E8"/>
    <w:rsid w:val="00C37708"/>
    <w:rsid w:val="00C379ED"/>
    <w:rsid w:val="00C37A2C"/>
    <w:rsid w:val="00C37DFB"/>
    <w:rsid w:val="00C37F1E"/>
    <w:rsid w:val="00C37F76"/>
    <w:rsid w:val="00C40107"/>
    <w:rsid w:val="00C402C7"/>
    <w:rsid w:val="00C40617"/>
    <w:rsid w:val="00C407B5"/>
    <w:rsid w:val="00C40E41"/>
    <w:rsid w:val="00C413C4"/>
    <w:rsid w:val="00C4146A"/>
    <w:rsid w:val="00C41F7F"/>
    <w:rsid w:val="00C42139"/>
    <w:rsid w:val="00C423CC"/>
    <w:rsid w:val="00C4253C"/>
    <w:rsid w:val="00C42854"/>
    <w:rsid w:val="00C42B7C"/>
    <w:rsid w:val="00C42C56"/>
    <w:rsid w:val="00C42E7E"/>
    <w:rsid w:val="00C431A0"/>
    <w:rsid w:val="00C43A50"/>
    <w:rsid w:val="00C43D1A"/>
    <w:rsid w:val="00C43D33"/>
    <w:rsid w:val="00C43DC8"/>
    <w:rsid w:val="00C43EBB"/>
    <w:rsid w:val="00C43F87"/>
    <w:rsid w:val="00C44223"/>
    <w:rsid w:val="00C4427D"/>
    <w:rsid w:val="00C442B9"/>
    <w:rsid w:val="00C44430"/>
    <w:rsid w:val="00C446C4"/>
    <w:rsid w:val="00C44818"/>
    <w:rsid w:val="00C44AB3"/>
    <w:rsid w:val="00C44B5D"/>
    <w:rsid w:val="00C44B81"/>
    <w:rsid w:val="00C45329"/>
    <w:rsid w:val="00C45883"/>
    <w:rsid w:val="00C463F1"/>
    <w:rsid w:val="00C4668D"/>
    <w:rsid w:val="00C46993"/>
    <w:rsid w:val="00C46AAB"/>
    <w:rsid w:val="00C46ACE"/>
    <w:rsid w:val="00C46ED3"/>
    <w:rsid w:val="00C4707D"/>
    <w:rsid w:val="00C47459"/>
    <w:rsid w:val="00C47478"/>
    <w:rsid w:val="00C475E7"/>
    <w:rsid w:val="00C479A9"/>
    <w:rsid w:val="00C47F6A"/>
    <w:rsid w:val="00C5011B"/>
    <w:rsid w:val="00C503A5"/>
    <w:rsid w:val="00C5093F"/>
    <w:rsid w:val="00C50C00"/>
    <w:rsid w:val="00C5138B"/>
    <w:rsid w:val="00C514D1"/>
    <w:rsid w:val="00C5151E"/>
    <w:rsid w:val="00C518E3"/>
    <w:rsid w:val="00C51908"/>
    <w:rsid w:val="00C5290C"/>
    <w:rsid w:val="00C529D6"/>
    <w:rsid w:val="00C531E8"/>
    <w:rsid w:val="00C53AD7"/>
    <w:rsid w:val="00C53EF7"/>
    <w:rsid w:val="00C53FE0"/>
    <w:rsid w:val="00C53FE1"/>
    <w:rsid w:val="00C54045"/>
    <w:rsid w:val="00C54158"/>
    <w:rsid w:val="00C54251"/>
    <w:rsid w:val="00C543F0"/>
    <w:rsid w:val="00C546B7"/>
    <w:rsid w:val="00C54786"/>
    <w:rsid w:val="00C5490D"/>
    <w:rsid w:val="00C54AA4"/>
    <w:rsid w:val="00C54F6F"/>
    <w:rsid w:val="00C5523D"/>
    <w:rsid w:val="00C552D4"/>
    <w:rsid w:val="00C5533B"/>
    <w:rsid w:val="00C554F0"/>
    <w:rsid w:val="00C55C36"/>
    <w:rsid w:val="00C55F31"/>
    <w:rsid w:val="00C5633A"/>
    <w:rsid w:val="00C56435"/>
    <w:rsid w:val="00C56539"/>
    <w:rsid w:val="00C56CD0"/>
    <w:rsid w:val="00C56FBF"/>
    <w:rsid w:val="00C570E6"/>
    <w:rsid w:val="00C573C1"/>
    <w:rsid w:val="00C57919"/>
    <w:rsid w:val="00C604CC"/>
    <w:rsid w:val="00C60E32"/>
    <w:rsid w:val="00C6105C"/>
    <w:rsid w:val="00C6164E"/>
    <w:rsid w:val="00C6183F"/>
    <w:rsid w:val="00C61C59"/>
    <w:rsid w:val="00C626B3"/>
    <w:rsid w:val="00C62A64"/>
    <w:rsid w:val="00C62A86"/>
    <w:rsid w:val="00C639C4"/>
    <w:rsid w:val="00C63B59"/>
    <w:rsid w:val="00C63D01"/>
    <w:rsid w:val="00C63D60"/>
    <w:rsid w:val="00C63DF4"/>
    <w:rsid w:val="00C644E4"/>
    <w:rsid w:val="00C6464F"/>
    <w:rsid w:val="00C648FA"/>
    <w:rsid w:val="00C64A3F"/>
    <w:rsid w:val="00C64EB1"/>
    <w:rsid w:val="00C6502F"/>
    <w:rsid w:val="00C652BB"/>
    <w:rsid w:val="00C6534E"/>
    <w:rsid w:val="00C65459"/>
    <w:rsid w:val="00C6563F"/>
    <w:rsid w:val="00C659B3"/>
    <w:rsid w:val="00C65CFA"/>
    <w:rsid w:val="00C66098"/>
    <w:rsid w:val="00C6613A"/>
    <w:rsid w:val="00C66A38"/>
    <w:rsid w:val="00C66DC5"/>
    <w:rsid w:val="00C67112"/>
    <w:rsid w:val="00C676AA"/>
    <w:rsid w:val="00C676D3"/>
    <w:rsid w:val="00C676DB"/>
    <w:rsid w:val="00C6780D"/>
    <w:rsid w:val="00C6792E"/>
    <w:rsid w:val="00C67C45"/>
    <w:rsid w:val="00C703C2"/>
    <w:rsid w:val="00C70446"/>
    <w:rsid w:val="00C7058A"/>
    <w:rsid w:val="00C70955"/>
    <w:rsid w:val="00C70CCA"/>
    <w:rsid w:val="00C70E64"/>
    <w:rsid w:val="00C70E69"/>
    <w:rsid w:val="00C70EA8"/>
    <w:rsid w:val="00C712A6"/>
    <w:rsid w:val="00C712BE"/>
    <w:rsid w:val="00C71550"/>
    <w:rsid w:val="00C72591"/>
    <w:rsid w:val="00C7286F"/>
    <w:rsid w:val="00C72BC9"/>
    <w:rsid w:val="00C72D13"/>
    <w:rsid w:val="00C72E27"/>
    <w:rsid w:val="00C72EFC"/>
    <w:rsid w:val="00C72FCA"/>
    <w:rsid w:val="00C7371B"/>
    <w:rsid w:val="00C73C2C"/>
    <w:rsid w:val="00C73D17"/>
    <w:rsid w:val="00C73E16"/>
    <w:rsid w:val="00C73F02"/>
    <w:rsid w:val="00C7423C"/>
    <w:rsid w:val="00C74D37"/>
    <w:rsid w:val="00C74DEE"/>
    <w:rsid w:val="00C75111"/>
    <w:rsid w:val="00C75208"/>
    <w:rsid w:val="00C75269"/>
    <w:rsid w:val="00C75752"/>
    <w:rsid w:val="00C757F1"/>
    <w:rsid w:val="00C759CD"/>
    <w:rsid w:val="00C763B4"/>
    <w:rsid w:val="00C77016"/>
    <w:rsid w:val="00C770E7"/>
    <w:rsid w:val="00C770F6"/>
    <w:rsid w:val="00C7716B"/>
    <w:rsid w:val="00C77370"/>
    <w:rsid w:val="00C77403"/>
    <w:rsid w:val="00C775D9"/>
    <w:rsid w:val="00C7799A"/>
    <w:rsid w:val="00C77AC4"/>
    <w:rsid w:val="00C802EF"/>
    <w:rsid w:val="00C8071A"/>
    <w:rsid w:val="00C80A98"/>
    <w:rsid w:val="00C80DF0"/>
    <w:rsid w:val="00C810CF"/>
    <w:rsid w:val="00C8127C"/>
    <w:rsid w:val="00C815D8"/>
    <w:rsid w:val="00C816A1"/>
    <w:rsid w:val="00C8170D"/>
    <w:rsid w:val="00C81725"/>
    <w:rsid w:val="00C81B24"/>
    <w:rsid w:val="00C82055"/>
    <w:rsid w:val="00C82339"/>
    <w:rsid w:val="00C823F3"/>
    <w:rsid w:val="00C82868"/>
    <w:rsid w:val="00C82AA7"/>
    <w:rsid w:val="00C82C4C"/>
    <w:rsid w:val="00C832B7"/>
    <w:rsid w:val="00C8370D"/>
    <w:rsid w:val="00C83C14"/>
    <w:rsid w:val="00C8402D"/>
    <w:rsid w:val="00C842EF"/>
    <w:rsid w:val="00C8474C"/>
    <w:rsid w:val="00C847E4"/>
    <w:rsid w:val="00C84932"/>
    <w:rsid w:val="00C84C62"/>
    <w:rsid w:val="00C85207"/>
    <w:rsid w:val="00C8528D"/>
    <w:rsid w:val="00C85293"/>
    <w:rsid w:val="00C85682"/>
    <w:rsid w:val="00C858C8"/>
    <w:rsid w:val="00C862B0"/>
    <w:rsid w:val="00C86672"/>
    <w:rsid w:val="00C86719"/>
    <w:rsid w:val="00C8677D"/>
    <w:rsid w:val="00C870DD"/>
    <w:rsid w:val="00C876D3"/>
    <w:rsid w:val="00C877A2"/>
    <w:rsid w:val="00C87927"/>
    <w:rsid w:val="00C87991"/>
    <w:rsid w:val="00C87E3E"/>
    <w:rsid w:val="00C90EF1"/>
    <w:rsid w:val="00C912A1"/>
    <w:rsid w:val="00C916D1"/>
    <w:rsid w:val="00C91853"/>
    <w:rsid w:val="00C9188E"/>
    <w:rsid w:val="00C91CAD"/>
    <w:rsid w:val="00C91D46"/>
    <w:rsid w:val="00C92236"/>
    <w:rsid w:val="00C92394"/>
    <w:rsid w:val="00C9252D"/>
    <w:rsid w:val="00C9315C"/>
    <w:rsid w:val="00C937D7"/>
    <w:rsid w:val="00C9398D"/>
    <w:rsid w:val="00C93FEE"/>
    <w:rsid w:val="00C9409A"/>
    <w:rsid w:val="00C94269"/>
    <w:rsid w:val="00C94298"/>
    <w:rsid w:val="00C94C1D"/>
    <w:rsid w:val="00C94E0C"/>
    <w:rsid w:val="00C95499"/>
    <w:rsid w:val="00C95632"/>
    <w:rsid w:val="00C956BE"/>
    <w:rsid w:val="00C95B29"/>
    <w:rsid w:val="00C9660B"/>
    <w:rsid w:val="00C96896"/>
    <w:rsid w:val="00C96F2A"/>
    <w:rsid w:val="00C97566"/>
    <w:rsid w:val="00C97A74"/>
    <w:rsid w:val="00C97BBB"/>
    <w:rsid w:val="00CA00B8"/>
    <w:rsid w:val="00CA0330"/>
    <w:rsid w:val="00CA04CF"/>
    <w:rsid w:val="00CA0539"/>
    <w:rsid w:val="00CA0C5E"/>
    <w:rsid w:val="00CA0CEF"/>
    <w:rsid w:val="00CA1004"/>
    <w:rsid w:val="00CA103F"/>
    <w:rsid w:val="00CA118C"/>
    <w:rsid w:val="00CA14A1"/>
    <w:rsid w:val="00CA1519"/>
    <w:rsid w:val="00CA1934"/>
    <w:rsid w:val="00CA1E14"/>
    <w:rsid w:val="00CA1E88"/>
    <w:rsid w:val="00CA2300"/>
    <w:rsid w:val="00CA2C4A"/>
    <w:rsid w:val="00CA2CE9"/>
    <w:rsid w:val="00CA2E40"/>
    <w:rsid w:val="00CA2EE3"/>
    <w:rsid w:val="00CA323E"/>
    <w:rsid w:val="00CA324E"/>
    <w:rsid w:val="00CA3637"/>
    <w:rsid w:val="00CA390C"/>
    <w:rsid w:val="00CA3CFB"/>
    <w:rsid w:val="00CA3D23"/>
    <w:rsid w:val="00CA43D7"/>
    <w:rsid w:val="00CA4993"/>
    <w:rsid w:val="00CA4EE9"/>
    <w:rsid w:val="00CA4EFC"/>
    <w:rsid w:val="00CA4F4C"/>
    <w:rsid w:val="00CA4F95"/>
    <w:rsid w:val="00CA5323"/>
    <w:rsid w:val="00CA567B"/>
    <w:rsid w:val="00CA5958"/>
    <w:rsid w:val="00CA5A8E"/>
    <w:rsid w:val="00CA625E"/>
    <w:rsid w:val="00CA644C"/>
    <w:rsid w:val="00CA6579"/>
    <w:rsid w:val="00CA65EB"/>
    <w:rsid w:val="00CA6970"/>
    <w:rsid w:val="00CA6DCA"/>
    <w:rsid w:val="00CA7044"/>
    <w:rsid w:val="00CA7255"/>
    <w:rsid w:val="00CA73EB"/>
    <w:rsid w:val="00CA74C9"/>
    <w:rsid w:val="00CA76FF"/>
    <w:rsid w:val="00CA7769"/>
    <w:rsid w:val="00CA77DE"/>
    <w:rsid w:val="00CA78FB"/>
    <w:rsid w:val="00CA7908"/>
    <w:rsid w:val="00CA7C1C"/>
    <w:rsid w:val="00CA7F69"/>
    <w:rsid w:val="00CB04EC"/>
    <w:rsid w:val="00CB0A1F"/>
    <w:rsid w:val="00CB0E6F"/>
    <w:rsid w:val="00CB102C"/>
    <w:rsid w:val="00CB11FF"/>
    <w:rsid w:val="00CB1327"/>
    <w:rsid w:val="00CB13B6"/>
    <w:rsid w:val="00CB141A"/>
    <w:rsid w:val="00CB15F4"/>
    <w:rsid w:val="00CB1664"/>
    <w:rsid w:val="00CB1CA4"/>
    <w:rsid w:val="00CB1E7E"/>
    <w:rsid w:val="00CB1F58"/>
    <w:rsid w:val="00CB2068"/>
    <w:rsid w:val="00CB2630"/>
    <w:rsid w:val="00CB2E16"/>
    <w:rsid w:val="00CB381F"/>
    <w:rsid w:val="00CB39D2"/>
    <w:rsid w:val="00CB3F69"/>
    <w:rsid w:val="00CB4431"/>
    <w:rsid w:val="00CB4443"/>
    <w:rsid w:val="00CB4569"/>
    <w:rsid w:val="00CB4684"/>
    <w:rsid w:val="00CB4A93"/>
    <w:rsid w:val="00CB4A98"/>
    <w:rsid w:val="00CB4EFD"/>
    <w:rsid w:val="00CB4F94"/>
    <w:rsid w:val="00CB51C1"/>
    <w:rsid w:val="00CB52CA"/>
    <w:rsid w:val="00CB55F0"/>
    <w:rsid w:val="00CB5636"/>
    <w:rsid w:val="00CB592E"/>
    <w:rsid w:val="00CB60E2"/>
    <w:rsid w:val="00CB6438"/>
    <w:rsid w:val="00CB6706"/>
    <w:rsid w:val="00CB68CB"/>
    <w:rsid w:val="00CB6C47"/>
    <w:rsid w:val="00CB6E2F"/>
    <w:rsid w:val="00CB7043"/>
    <w:rsid w:val="00CB743B"/>
    <w:rsid w:val="00CB754D"/>
    <w:rsid w:val="00CB7550"/>
    <w:rsid w:val="00CB7603"/>
    <w:rsid w:val="00CB76A6"/>
    <w:rsid w:val="00CB76E7"/>
    <w:rsid w:val="00CB78F6"/>
    <w:rsid w:val="00CB78F9"/>
    <w:rsid w:val="00CB7BFF"/>
    <w:rsid w:val="00CB7F94"/>
    <w:rsid w:val="00CB7FD3"/>
    <w:rsid w:val="00CC0149"/>
    <w:rsid w:val="00CC0999"/>
    <w:rsid w:val="00CC0B7A"/>
    <w:rsid w:val="00CC0DE0"/>
    <w:rsid w:val="00CC11E0"/>
    <w:rsid w:val="00CC125F"/>
    <w:rsid w:val="00CC1291"/>
    <w:rsid w:val="00CC13FD"/>
    <w:rsid w:val="00CC16CC"/>
    <w:rsid w:val="00CC172E"/>
    <w:rsid w:val="00CC1837"/>
    <w:rsid w:val="00CC191B"/>
    <w:rsid w:val="00CC216D"/>
    <w:rsid w:val="00CC279C"/>
    <w:rsid w:val="00CC2825"/>
    <w:rsid w:val="00CC2949"/>
    <w:rsid w:val="00CC2956"/>
    <w:rsid w:val="00CC2A29"/>
    <w:rsid w:val="00CC2EE4"/>
    <w:rsid w:val="00CC36D0"/>
    <w:rsid w:val="00CC3E52"/>
    <w:rsid w:val="00CC3EBF"/>
    <w:rsid w:val="00CC43DC"/>
    <w:rsid w:val="00CC47C9"/>
    <w:rsid w:val="00CC4E41"/>
    <w:rsid w:val="00CC4E72"/>
    <w:rsid w:val="00CC5042"/>
    <w:rsid w:val="00CC5245"/>
    <w:rsid w:val="00CC55E8"/>
    <w:rsid w:val="00CC628E"/>
    <w:rsid w:val="00CC6428"/>
    <w:rsid w:val="00CC695F"/>
    <w:rsid w:val="00CC6962"/>
    <w:rsid w:val="00CC7336"/>
    <w:rsid w:val="00CC7464"/>
    <w:rsid w:val="00CC756B"/>
    <w:rsid w:val="00CC772F"/>
    <w:rsid w:val="00CC7A59"/>
    <w:rsid w:val="00CC7F62"/>
    <w:rsid w:val="00CD0137"/>
    <w:rsid w:val="00CD030F"/>
    <w:rsid w:val="00CD0A49"/>
    <w:rsid w:val="00CD10ED"/>
    <w:rsid w:val="00CD12C8"/>
    <w:rsid w:val="00CD1543"/>
    <w:rsid w:val="00CD15DD"/>
    <w:rsid w:val="00CD1908"/>
    <w:rsid w:val="00CD1B08"/>
    <w:rsid w:val="00CD1EDB"/>
    <w:rsid w:val="00CD1F73"/>
    <w:rsid w:val="00CD206E"/>
    <w:rsid w:val="00CD2110"/>
    <w:rsid w:val="00CD224D"/>
    <w:rsid w:val="00CD234B"/>
    <w:rsid w:val="00CD271B"/>
    <w:rsid w:val="00CD2734"/>
    <w:rsid w:val="00CD278F"/>
    <w:rsid w:val="00CD279F"/>
    <w:rsid w:val="00CD281B"/>
    <w:rsid w:val="00CD2C62"/>
    <w:rsid w:val="00CD315C"/>
    <w:rsid w:val="00CD399D"/>
    <w:rsid w:val="00CD3E7D"/>
    <w:rsid w:val="00CD418E"/>
    <w:rsid w:val="00CD4270"/>
    <w:rsid w:val="00CD42E7"/>
    <w:rsid w:val="00CD498E"/>
    <w:rsid w:val="00CD4AD5"/>
    <w:rsid w:val="00CD5326"/>
    <w:rsid w:val="00CD549E"/>
    <w:rsid w:val="00CD5608"/>
    <w:rsid w:val="00CD56F7"/>
    <w:rsid w:val="00CD5B9F"/>
    <w:rsid w:val="00CD5C5B"/>
    <w:rsid w:val="00CD5F43"/>
    <w:rsid w:val="00CD6247"/>
    <w:rsid w:val="00CD6335"/>
    <w:rsid w:val="00CD6493"/>
    <w:rsid w:val="00CD66B3"/>
    <w:rsid w:val="00CD6861"/>
    <w:rsid w:val="00CD71CF"/>
    <w:rsid w:val="00CD78D8"/>
    <w:rsid w:val="00CD7943"/>
    <w:rsid w:val="00CD7ACE"/>
    <w:rsid w:val="00CD7D5D"/>
    <w:rsid w:val="00CD7F94"/>
    <w:rsid w:val="00CE003A"/>
    <w:rsid w:val="00CE03D2"/>
    <w:rsid w:val="00CE080E"/>
    <w:rsid w:val="00CE0A9E"/>
    <w:rsid w:val="00CE0B94"/>
    <w:rsid w:val="00CE0FD6"/>
    <w:rsid w:val="00CE1A86"/>
    <w:rsid w:val="00CE1B42"/>
    <w:rsid w:val="00CE1CF3"/>
    <w:rsid w:val="00CE1E22"/>
    <w:rsid w:val="00CE2385"/>
    <w:rsid w:val="00CE23CB"/>
    <w:rsid w:val="00CE2B3D"/>
    <w:rsid w:val="00CE2C11"/>
    <w:rsid w:val="00CE2FFE"/>
    <w:rsid w:val="00CE307B"/>
    <w:rsid w:val="00CE3154"/>
    <w:rsid w:val="00CE32C6"/>
    <w:rsid w:val="00CE3388"/>
    <w:rsid w:val="00CE34D2"/>
    <w:rsid w:val="00CE35BD"/>
    <w:rsid w:val="00CE385D"/>
    <w:rsid w:val="00CE3B4C"/>
    <w:rsid w:val="00CE3DCA"/>
    <w:rsid w:val="00CE3E67"/>
    <w:rsid w:val="00CE436B"/>
    <w:rsid w:val="00CE4825"/>
    <w:rsid w:val="00CE507F"/>
    <w:rsid w:val="00CE51E0"/>
    <w:rsid w:val="00CE5205"/>
    <w:rsid w:val="00CE568A"/>
    <w:rsid w:val="00CE56F7"/>
    <w:rsid w:val="00CE58EF"/>
    <w:rsid w:val="00CE59AB"/>
    <w:rsid w:val="00CE5CA7"/>
    <w:rsid w:val="00CE5CCD"/>
    <w:rsid w:val="00CE634F"/>
    <w:rsid w:val="00CE6B59"/>
    <w:rsid w:val="00CE6DAD"/>
    <w:rsid w:val="00CE6EF6"/>
    <w:rsid w:val="00CE71AA"/>
    <w:rsid w:val="00CE71F2"/>
    <w:rsid w:val="00CE7478"/>
    <w:rsid w:val="00CE7494"/>
    <w:rsid w:val="00CE75CC"/>
    <w:rsid w:val="00CE7764"/>
    <w:rsid w:val="00CE7BE9"/>
    <w:rsid w:val="00CE7D74"/>
    <w:rsid w:val="00CE7F59"/>
    <w:rsid w:val="00CF0367"/>
    <w:rsid w:val="00CF07BE"/>
    <w:rsid w:val="00CF0E52"/>
    <w:rsid w:val="00CF0F47"/>
    <w:rsid w:val="00CF100E"/>
    <w:rsid w:val="00CF1549"/>
    <w:rsid w:val="00CF1750"/>
    <w:rsid w:val="00CF19A6"/>
    <w:rsid w:val="00CF1BDF"/>
    <w:rsid w:val="00CF1C6A"/>
    <w:rsid w:val="00CF1E6D"/>
    <w:rsid w:val="00CF1F53"/>
    <w:rsid w:val="00CF20FA"/>
    <w:rsid w:val="00CF2658"/>
    <w:rsid w:val="00CF27B4"/>
    <w:rsid w:val="00CF28A5"/>
    <w:rsid w:val="00CF2A96"/>
    <w:rsid w:val="00CF2FDF"/>
    <w:rsid w:val="00CF33F6"/>
    <w:rsid w:val="00CF3560"/>
    <w:rsid w:val="00CF36C4"/>
    <w:rsid w:val="00CF38FA"/>
    <w:rsid w:val="00CF391C"/>
    <w:rsid w:val="00CF3940"/>
    <w:rsid w:val="00CF3C13"/>
    <w:rsid w:val="00CF3EB1"/>
    <w:rsid w:val="00CF3F2A"/>
    <w:rsid w:val="00CF4029"/>
    <w:rsid w:val="00CF4204"/>
    <w:rsid w:val="00CF45D1"/>
    <w:rsid w:val="00CF47F6"/>
    <w:rsid w:val="00CF485D"/>
    <w:rsid w:val="00CF4896"/>
    <w:rsid w:val="00CF498E"/>
    <w:rsid w:val="00CF4C19"/>
    <w:rsid w:val="00CF4E4C"/>
    <w:rsid w:val="00CF4F85"/>
    <w:rsid w:val="00CF5135"/>
    <w:rsid w:val="00CF51FF"/>
    <w:rsid w:val="00CF525E"/>
    <w:rsid w:val="00CF546D"/>
    <w:rsid w:val="00CF56BE"/>
    <w:rsid w:val="00CF591C"/>
    <w:rsid w:val="00CF59E8"/>
    <w:rsid w:val="00CF5C9E"/>
    <w:rsid w:val="00CF619B"/>
    <w:rsid w:val="00CF622B"/>
    <w:rsid w:val="00CF6A7F"/>
    <w:rsid w:val="00CF6E6B"/>
    <w:rsid w:val="00CF6F55"/>
    <w:rsid w:val="00CF6FEB"/>
    <w:rsid w:val="00CF7435"/>
    <w:rsid w:val="00CF7FB7"/>
    <w:rsid w:val="00D00067"/>
    <w:rsid w:val="00D00302"/>
    <w:rsid w:val="00D0084A"/>
    <w:rsid w:val="00D00959"/>
    <w:rsid w:val="00D009E9"/>
    <w:rsid w:val="00D00C57"/>
    <w:rsid w:val="00D00C84"/>
    <w:rsid w:val="00D00D4F"/>
    <w:rsid w:val="00D0135F"/>
    <w:rsid w:val="00D017F7"/>
    <w:rsid w:val="00D01C58"/>
    <w:rsid w:val="00D01C70"/>
    <w:rsid w:val="00D01CC5"/>
    <w:rsid w:val="00D0204B"/>
    <w:rsid w:val="00D021AC"/>
    <w:rsid w:val="00D023C3"/>
    <w:rsid w:val="00D025FA"/>
    <w:rsid w:val="00D026CE"/>
    <w:rsid w:val="00D02DD7"/>
    <w:rsid w:val="00D02E07"/>
    <w:rsid w:val="00D03020"/>
    <w:rsid w:val="00D0309E"/>
    <w:rsid w:val="00D03283"/>
    <w:rsid w:val="00D03573"/>
    <w:rsid w:val="00D03B35"/>
    <w:rsid w:val="00D03B41"/>
    <w:rsid w:val="00D03B9B"/>
    <w:rsid w:val="00D03BC4"/>
    <w:rsid w:val="00D04121"/>
    <w:rsid w:val="00D0462E"/>
    <w:rsid w:val="00D04D46"/>
    <w:rsid w:val="00D0525E"/>
    <w:rsid w:val="00D05268"/>
    <w:rsid w:val="00D053EE"/>
    <w:rsid w:val="00D057A1"/>
    <w:rsid w:val="00D05BB6"/>
    <w:rsid w:val="00D05D6C"/>
    <w:rsid w:val="00D05E8E"/>
    <w:rsid w:val="00D064FC"/>
    <w:rsid w:val="00D06701"/>
    <w:rsid w:val="00D074D5"/>
    <w:rsid w:val="00D076A5"/>
    <w:rsid w:val="00D078AF"/>
    <w:rsid w:val="00D07A2B"/>
    <w:rsid w:val="00D07A68"/>
    <w:rsid w:val="00D07B7C"/>
    <w:rsid w:val="00D10676"/>
    <w:rsid w:val="00D10A34"/>
    <w:rsid w:val="00D10AFE"/>
    <w:rsid w:val="00D10FC1"/>
    <w:rsid w:val="00D112FD"/>
    <w:rsid w:val="00D11A65"/>
    <w:rsid w:val="00D11B58"/>
    <w:rsid w:val="00D11C0A"/>
    <w:rsid w:val="00D122E8"/>
    <w:rsid w:val="00D123A4"/>
    <w:rsid w:val="00D124D6"/>
    <w:rsid w:val="00D128E3"/>
    <w:rsid w:val="00D12946"/>
    <w:rsid w:val="00D129DF"/>
    <w:rsid w:val="00D12BA8"/>
    <w:rsid w:val="00D13049"/>
    <w:rsid w:val="00D130C2"/>
    <w:rsid w:val="00D13734"/>
    <w:rsid w:val="00D1395D"/>
    <w:rsid w:val="00D13FB8"/>
    <w:rsid w:val="00D1423A"/>
    <w:rsid w:val="00D14756"/>
    <w:rsid w:val="00D1486A"/>
    <w:rsid w:val="00D14AE3"/>
    <w:rsid w:val="00D151D4"/>
    <w:rsid w:val="00D15333"/>
    <w:rsid w:val="00D15344"/>
    <w:rsid w:val="00D153D7"/>
    <w:rsid w:val="00D15495"/>
    <w:rsid w:val="00D154FE"/>
    <w:rsid w:val="00D15558"/>
    <w:rsid w:val="00D15B18"/>
    <w:rsid w:val="00D1671A"/>
    <w:rsid w:val="00D16871"/>
    <w:rsid w:val="00D16993"/>
    <w:rsid w:val="00D16F83"/>
    <w:rsid w:val="00D17008"/>
    <w:rsid w:val="00D1705D"/>
    <w:rsid w:val="00D17850"/>
    <w:rsid w:val="00D17A38"/>
    <w:rsid w:val="00D17FF8"/>
    <w:rsid w:val="00D204F6"/>
    <w:rsid w:val="00D20894"/>
    <w:rsid w:val="00D20B3D"/>
    <w:rsid w:val="00D217F6"/>
    <w:rsid w:val="00D21CEE"/>
    <w:rsid w:val="00D220C8"/>
    <w:rsid w:val="00D221AA"/>
    <w:rsid w:val="00D22553"/>
    <w:rsid w:val="00D228F8"/>
    <w:rsid w:val="00D22DF3"/>
    <w:rsid w:val="00D233EC"/>
    <w:rsid w:val="00D23B59"/>
    <w:rsid w:val="00D23C2F"/>
    <w:rsid w:val="00D24451"/>
    <w:rsid w:val="00D24B8D"/>
    <w:rsid w:val="00D24C0A"/>
    <w:rsid w:val="00D2500B"/>
    <w:rsid w:val="00D25125"/>
    <w:rsid w:val="00D2512A"/>
    <w:rsid w:val="00D255EB"/>
    <w:rsid w:val="00D2584D"/>
    <w:rsid w:val="00D25BC8"/>
    <w:rsid w:val="00D25CC1"/>
    <w:rsid w:val="00D265B1"/>
    <w:rsid w:val="00D26A3F"/>
    <w:rsid w:val="00D26B83"/>
    <w:rsid w:val="00D27199"/>
    <w:rsid w:val="00D275AF"/>
    <w:rsid w:val="00D278B1"/>
    <w:rsid w:val="00D301E9"/>
    <w:rsid w:val="00D3046E"/>
    <w:rsid w:val="00D305EA"/>
    <w:rsid w:val="00D306D4"/>
    <w:rsid w:val="00D30B05"/>
    <w:rsid w:val="00D30B7B"/>
    <w:rsid w:val="00D30C48"/>
    <w:rsid w:val="00D30E18"/>
    <w:rsid w:val="00D30E8E"/>
    <w:rsid w:val="00D30F0B"/>
    <w:rsid w:val="00D30FA3"/>
    <w:rsid w:val="00D315CE"/>
    <w:rsid w:val="00D315F8"/>
    <w:rsid w:val="00D31738"/>
    <w:rsid w:val="00D31A30"/>
    <w:rsid w:val="00D31DA7"/>
    <w:rsid w:val="00D32098"/>
    <w:rsid w:val="00D320F0"/>
    <w:rsid w:val="00D321CF"/>
    <w:rsid w:val="00D32260"/>
    <w:rsid w:val="00D323ED"/>
    <w:rsid w:val="00D32756"/>
    <w:rsid w:val="00D32E66"/>
    <w:rsid w:val="00D32F46"/>
    <w:rsid w:val="00D3337A"/>
    <w:rsid w:val="00D3363B"/>
    <w:rsid w:val="00D33AA7"/>
    <w:rsid w:val="00D33EDD"/>
    <w:rsid w:val="00D342A5"/>
    <w:rsid w:val="00D342B7"/>
    <w:rsid w:val="00D3436C"/>
    <w:rsid w:val="00D3439B"/>
    <w:rsid w:val="00D348AF"/>
    <w:rsid w:val="00D34934"/>
    <w:rsid w:val="00D35ED0"/>
    <w:rsid w:val="00D3640B"/>
    <w:rsid w:val="00D364D2"/>
    <w:rsid w:val="00D365F2"/>
    <w:rsid w:val="00D36AD9"/>
    <w:rsid w:val="00D36BAD"/>
    <w:rsid w:val="00D36BE0"/>
    <w:rsid w:val="00D36DB5"/>
    <w:rsid w:val="00D373B7"/>
    <w:rsid w:val="00D3757F"/>
    <w:rsid w:val="00D37645"/>
    <w:rsid w:val="00D376A2"/>
    <w:rsid w:val="00D37A43"/>
    <w:rsid w:val="00D37BA3"/>
    <w:rsid w:val="00D37F8D"/>
    <w:rsid w:val="00D401D9"/>
    <w:rsid w:val="00D402AD"/>
    <w:rsid w:val="00D4051B"/>
    <w:rsid w:val="00D40BFE"/>
    <w:rsid w:val="00D40CA4"/>
    <w:rsid w:val="00D41011"/>
    <w:rsid w:val="00D410D8"/>
    <w:rsid w:val="00D41185"/>
    <w:rsid w:val="00D41268"/>
    <w:rsid w:val="00D415F7"/>
    <w:rsid w:val="00D41A3C"/>
    <w:rsid w:val="00D41E44"/>
    <w:rsid w:val="00D422A7"/>
    <w:rsid w:val="00D42A1E"/>
    <w:rsid w:val="00D43171"/>
    <w:rsid w:val="00D437A9"/>
    <w:rsid w:val="00D43BB5"/>
    <w:rsid w:val="00D43EBD"/>
    <w:rsid w:val="00D441CD"/>
    <w:rsid w:val="00D4426E"/>
    <w:rsid w:val="00D448B8"/>
    <w:rsid w:val="00D44AA7"/>
    <w:rsid w:val="00D44B84"/>
    <w:rsid w:val="00D44D27"/>
    <w:rsid w:val="00D44DA5"/>
    <w:rsid w:val="00D44DA9"/>
    <w:rsid w:val="00D4540A"/>
    <w:rsid w:val="00D4591B"/>
    <w:rsid w:val="00D45B84"/>
    <w:rsid w:val="00D45C55"/>
    <w:rsid w:val="00D45CB4"/>
    <w:rsid w:val="00D4611A"/>
    <w:rsid w:val="00D46128"/>
    <w:rsid w:val="00D461F9"/>
    <w:rsid w:val="00D46A84"/>
    <w:rsid w:val="00D46BE2"/>
    <w:rsid w:val="00D46E65"/>
    <w:rsid w:val="00D4712F"/>
    <w:rsid w:val="00D478D4"/>
    <w:rsid w:val="00D47B93"/>
    <w:rsid w:val="00D47ED0"/>
    <w:rsid w:val="00D5026C"/>
    <w:rsid w:val="00D50696"/>
    <w:rsid w:val="00D50AEF"/>
    <w:rsid w:val="00D51291"/>
    <w:rsid w:val="00D5151E"/>
    <w:rsid w:val="00D51706"/>
    <w:rsid w:val="00D5191F"/>
    <w:rsid w:val="00D522CF"/>
    <w:rsid w:val="00D52566"/>
    <w:rsid w:val="00D52598"/>
    <w:rsid w:val="00D52A89"/>
    <w:rsid w:val="00D52C74"/>
    <w:rsid w:val="00D531B4"/>
    <w:rsid w:val="00D53321"/>
    <w:rsid w:val="00D534CF"/>
    <w:rsid w:val="00D53987"/>
    <w:rsid w:val="00D53BDF"/>
    <w:rsid w:val="00D53C83"/>
    <w:rsid w:val="00D54156"/>
    <w:rsid w:val="00D54864"/>
    <w:rsid w:val="00D54DDD"/>
    <w:rsid w:val="00D54FB8"/>
    <w:rsid w:val="00D5533F"/>
    <w:rsid w:val="00D55428"/>
    <w:rsid w:val="00D5549E"/>
    <w:rsid w:val="00D5576E"/>
    <w:rsid w:val="00D55853"/>
    <w:rsid w:val="00D55C7F"/>
    <w:rsid w:val="00D55DCF"/>
    <w:rsid w:val="00D5618A"/>
    <w:rsid w:val="00D561E2"/>
    <w:rsid w:val="00D56273"/>
    <w:rsid w:val="00D5630F"/>
    <w:rsid w:val="00D56596"/>
    <w:rsid w:val="00D567C6"/>
    <w:rsid w:val="00D56896"/>
    <w:rsid w:val="00D56B20"/>
    <w:rsid w:val="00D56C33"/>
    <w:rsid w:val="00D5790C"/>
    <w:rsid w:val="00D57D48"/>
    <w:rsid w:val="00D57D6E"/>
    <w:rsid w:val="00D57E60"/>
    <w:rsid w:val="00D57F5D"/>
    <w:rsid w:val="00D57FD6"/>
    <w:rsid w:val="00D60143"/>
    <w:rsid w:val="00D60552"/>
    <w:rsid w:val="00D60650"/>
    <w:rsid w:val="00D609B6"/>
    <w:rsid w:val="00D60E93"/>
    <w:rsid w:val="00D61520"/>
    <w:rsid w:val="00D6177D"/>
    <w:rsid w:val="00D6192B"/>
    <w:rsid w:val="00D61AA3"/>
    <w:rsid w:val="00D61DBA"/>
    <w:rsid w:val="00D62209"/>
    <w:rsid w:val="00D6268B"/>
    <w:rsid w:val="00D62866"/>
    <w:rsid w:val="00D629DE"/>
    <w:rsid w:val="00D62AB6"/>
    <w:rsid w:val="00D62B4B"/>
    <w:rsid w:val="00D62F2A"/>
    <w:rsid w:val="00D62FF3"/>
    <w:rsid w:val="00D632EB"/>
    <w:rsid w:val="00D6334C"/>
    <w:rsid w:val="00D63440"/>
    <w:rsid w:val="00D6403F"/>
    <w:rsid w:val="00D64408"/>
    <w:rsid w:val="00D6476F"/>
    <w:rsid w:val="00D64934"/>
    <w:rsid w:val="00D65696"/>
    <w:rsid w:val="00D65711"/>
    <w:rsid w:val="00D65720"/>
    <w:rsid w:val="00D6586E"/>
    <w:rsid w:val="00D65B35"/>
    <w:rsid w:val="00D660EC"/>
    <w:rsid w:val="00D6693D"/>
    <w:rsid w:val="00D66D23"/>
    <w:rsid w:val="00D6721E"/>
    <w:rsid w:val="00D6725F"/>
    <w:rsid w:val="00D67296"/>
    <w:rsid w:val="00D67776"/>
    <w:rsid w:val="00D67A0A"/>
    <w:rsid w:val="00D700DD"/>
    <w:rsid w:val="00D70A1F"/>
    <w:rsid w:val="00D70B60"/>
    <w:rsid w:val="00D70C53"/>
    <w:rsid w:val="00D70DA6"/>
    <w:rsid w:val="00D70FA5"/>
    <w:rsid w:val="00D71245"/>
    <w:rsid w:val="00D7198F"/>
    <w:rsid w:val="00D71F8C"/>
    <w:rsid w:val="00D720EB"/>
    <w:rsid w:val="00D72116"/>
    <w:rsid w:val="00D72808"/>
    <w:rsid w:val="00D72EB3"/>
    <w:rsid w:val="00D72FBD"/>
    <w:rsid w:val="00D730B3"/>
    <w:rsid w:val="00D730D1"/>
    <w:rsid w:val="00D73105"/>
    <w:rsid w:val="00D73324"/>
    <w:rsid w:val="00D73343"/>
    <w:rsid w:val="00D73388"/>
    <w:rsid w:val="00D734D9"/>
    <w:rsid w:val="00D7394E"/>
    <w:rsid w:val="00D7397D"/>
    <w:rsid w:val="00D741C9"/>
    <w:rsid w:val="00D7433E"/>
    <w:rsid w:val="00D743AC"/>
    <w:rsid w:val="00D74A58"/>
    <w:rsid w:val="00D74A82"/>
    <w:rsid w:val="00D7519B"/>
    <w:rsid w:val="00D755B6"/>
    <w:rsid w:val="00D758B5"/>
    <w:rsid w:val="00D759D6"/>
    <w:rsid w:val="00D75FE6"/>
    <w:rsid w:val="00D763F5"/>
    <w:rsid w:val="00D76478"/>
    <w:rsid w:val="00D7647C"/>
    <w:rsid w:val="00D76681"/>
    <w:rsid w:val="00D76B2F"/>
    <w:rsid w:val="00D76FAB"/>
    <w:rsid w:val="00D77084"/>
    <w:rsid w:val="00D7718F"/>
    <w:rsid w:val="00D7763B"/>
    <w:rsid w:val="00D778DD"/>
    <w:rsid w:val="00D77A76"/>
    <w:rsid w:val="00D77ED4"/>
    <w:rsid w:val="00D80152"/>
    <w:rsid w:val="00D801D4"/>
    <w:rsid w:val="00D804B9"/>
    <w:rsid w:val="00D8091E"/>
    <w:rsid w:val="00D80F36"/>
    <w:rsid w:val="00D80F5B"/>
    <w:rsid w:val="00D80FD9"/>
    <w:rsid w:val="00D81002"/>
    <w:rsid w:val="00D811B8"/>
    <w:rsid w:val="00D8168D"/>
    <w:rsid w:val="00D8175A"/>
    <w:rsid w:val="00D81846"/>
    <w:rsid w:val="00D81E50"/>
    <w:rsid w:val="00D81FBF"/>
    <w:rsid w:val="00D820F7"/>
    <w:rsid w:val="00D826E9"/>
    <w:rsid w:val="00D8270C"/>
    <w:rsid w:val="00D8300E"/>
    <w:rsid w:val="00D83138"/>
    <w:rsid w:val="00D83278"/>
    <w:rsid w:val="00D83378"/>
    <w:rsid w:val="00D835A0"/>
    <w:rsid w:val="00D838B5"/>
    <w:rsid w:val="00D83947"/>
    <w:rsid w:val="00D83BB5"/>
    <w:rsid w:val="00D84338"/>
    <w:rsid w:val="00D84690"/>
    <w:rsid w:val="00D84EB8"/>
    <w:rsid w:val="00D84F2A"/>
    <w:rsid w:val="00D84F65"/>
    <w:rsid w:val="00D85194"/>
    <w:rsid w:val="00D852AD"/>
    <w:rsid w:val="00D854A7"/>
    <w:rsid w:val="00D85835"/>
    <w:rsid w:val="00D85895"/>
    <w:rsid w:val="00D8589A"/>
    <w:rsid w:val="00D858C8"/>
    <w:rsid w:val="00D8627B"/>
    <w:rsid w:val="00D86558"/>
    <w:rsid w:val="00D86C34"/>
    <w:rsid w:val="00D86CC4"/>
    <w:rsid w:val="00D86EA1"/>
    <w:rsid w:val="00D87105"/>
    <w:rsid w:val="00D87108"/>
    <w:rsid w:val="00D872B3"/>
    <w:rsid w:val="00D87415"/>
    <w:rsid w:val="00D877E7"/>
    <w:rsid w:val="00D87828"/>
    <w:rsid w:val="00D900CD"/>
    <w:rsid w:val="00D9018C"/>
    <w:rsid w:val="00D9027F"/>
    <w:rsid w:val="00D9035D"/>
    <w:rsid w:val="00D905C9"/>
    <w:rsid w:val="00D90C1A"/>
    <w:rsid w:val="00D90C7D"/>
    <w:rsid w:val="00D9157C"/>
    <w:rsid w:val="00D916E7"/>
    <w:rsid w:val="00D91C02"/>
    <w:rsid w:val="00D91CAC"/>
    <w:rsid w:val="00D91D99"/>
    <w:rsid w:val="00D91F8E"/>
    <w:rsid w:val="00D91FAC"/>
    <w:rsid w:val="00D92158"/>
    <w:rsid w:val="00D92E06"/>
    <w:rsid w:val="00D93575"/>
    <w:rsid w:val="00D93A3C"/>
    <w:rsid w:val="00D93E64"/>
    <w:rsid w:val="00D9434A"/>
    <w:rsid w:val="00D943D9"/>
    <w:rsid w:val="00D94832"/>
    <w:rsid w:val="00D94875"/>
    <w:rsid w:val="00D94A2B"/>
    <w:rsid w:val="00D94C68"/>
    <w:rsid w:val="00D94D4A"/>
    <w:rsid w:val="00D94D7B"/>
    <w:rsid w:val="00D950F0"/>
    <w:rsid w:val="00D951AE"/>
    <w:rsid w:val="00D95353"/>
    <w:rsid w:val="00D95635"/>
    <w:rsid w:val="00D95ADC"/>
    <w:rsid w:val="00D96838"/>
    <w:rsid w:val="00D96BDF"/>
    <w:rsid w:val="00D96F9D"/>
    <w:rsid w:val="00D96FB0"/>
    <w:rsid w:val="00D97202"/>
    <w:rsid w:val="00D97487"/>
    <w:rsid w:val="00D97526"/>
    <w:rsid w:val="00D97589"/>
    <w:rsid w:val="00D9768B"/>
    <w:rsid w:val="00D9785C"/>
    <w:rsid w:val="00D97977"/>
    <w:rsid w:val="00DA01E9"/>
    <w:rsid w:val="00DA028E"/>
    <w:rsid w:val="00DA06F0"/>
    <w:rsid w:val="00DA0F60"/>
    <w:rsid w:val="00DA1217"/>
    <w:rsid w:val="00DA1307"/>
    <w:rsid w:val="00DA14CE"/>
    <w:rsid w:val="00DA1649"/>
    <w:rsid w:val="00DA1B9B"/>
    <w:rsid w:val="00DA1CC5"/>
    <w:rsid w:val="00DA1D61"/>
    <w:rsid w:val="00DA1E71"/>
    <w:rsid w:val="00DA24D7"/>
    <w:rsid w:val="00DA2543"/>
    <w:rsid w:val="00DA2807"/>
    <w:rsid w:val="00DA283B"/>
    <w:rsid w:val="00DA2B33"/>
    <w:rsid w:val="00DA2DAD"/>
    <w:rsid w:val="00DA3370"/>
    <w:rsid w:val="00DA3C09"/>
    <w:rsid w:val="00DA3E7E"/>
    <w:rsid w:val="00DA3E81"/>
    <w:rsid w:val="00DA3F04"/>
    <w:rsid w:val="00DA420F"/>
    <w:rsid w:val="00DA4988"/>
    <w:rsid w:val="00DA4B9C"/>
    <w:rsid w:val="00DA5735"/>
    <w:rsid w:val="00DA58BE"/>
    <w:rsid w:val="00DA5927"/>
    <w:rsid w:val="00DA596C"/>
    <w:rsid w:val="00DA59D5"/>
    <w:rsid w:val="00DA5C9B"/>
    <w:rsid w:val="00DA5F03"/>
    <w:rsid w:val="00DA6066"/>
    <w:rsid w:val="00DA641F"/>
    <w:rsid w:val="00DA6561"/>
    <w:rsid w:val="00DA66F0"/>
    <w:rsid w:val="00DA6886"/>
    <w:rsid w:val="00DA7E32"/>
    <w:rsid w:val="00DA7E56"/>
    <w:rsid w:val="00DB0276"/>
    <w:rsid w:val="00DB0434"/>
    <w:rsid w:val="00DB05DD"/>
    <w:rsid w:val="00DB06DB"/>
    <w:rsid w:val="00DB0A17"/>
    <w:rsid w:val="00DB0D0E"/>
    <w:rsid w:val="00DB0D5E"/>
    <w:rsid w:val="00DB0FAB"/>
    <w:rsid w:val="00DB12B1"/>
    <w:rsid w:val="00DB16E1"/>
    <w:rsid w:val="00DB176E"/>
    <w:rsid w:val="00DB189E"/>
    <w:rsid w:val="00DB1A83"/>
    <w:rsid w:val="00DB1BE5"/>
    <w:rsid w:val="00DB1C09"/>
    <w:rsid w:val="00DB28CA"/>
    <w:rsid w:val="00DB2F3C"/>
    <w:rsid w:val="00DB318A"/>
    <w:rsid w:val="00DB3994"/>
    <w:rsid w:val="00DB3AEE"/>
    <w:rsid w:val="00DB3C5D"/>
    <w:rsid w:val="00DB409C"/>
    <w:rsid w:val="00DB40CA"/>
    <w:rsid w:val="00DB4BAE"/>
    <w:rsid w:val="00DB52F6"/>
    <w:rsid w:val="00DB5476"/>
    <w:rsid w:val="00DB5630"/>
    <w:rsid w:val="00DB5B88"/>
    <w:rsid w:val="00DB5BA8"/>
    <w:rsid w:val="00DB5CB2"/>
    <w:rsid w:val="00DB6344"/>
    <w:rsid w:val="00DB650C"/>
    <w:rsid w:val="00DB65D9"/>
    <w:rsid w:val="00DB68E1"/>
    <w:rsid w:val="00DB695F"/>
    <w:rsid w:val="00DB6ED2"/>
    <w:rsid w:val="00DB7484"/>
    <w:rsid w:val="00DB7962"/>
    <w:rsid w:val="00DC033B"/>
    <w:rsid w:val="00DC062B"/>
    <w:rsid w:val="00DC0C5D"/>
    <w:rsid w:val="00DC165B"/>
    <w:rsid w:val="00DC194C"/>
    <w:rsid w:val="00DC2055"/>
    <w:rsid w:val="00DC239F"/>
    <w:rsid w:val="00DC240D"/>
    <w:rsid w:val="00DC2856"/>
    <w:rsid w:val="00DC2B0F"/>
    <w:rsid w:val="00DC2BDF"/>
    <w:rsid w:val="00DC2F05"/>
    <w:rsid w:val="00DC383F"/>
    <w:rsid w:val="00DC3D1B"/>
    <w:rsid w:val="00DC4128"/>
    <w:rsid w:val="00DC4465"/>
    <w:rsid w:val="00DC467B"/>
    <w:rsid w:val="00DC475F"/>
    <w:rsid w:val="00DC4F7A"/>
    <w:rsid w:val="00DC512D"/>
    <w:rsid w:val="00DC538A"/>
    <w:rsid w:val="00DC561D"/>
    <w:rsid w:val="00DC56A8"/>
    <w:rsid w:val="00DC59A2"/>
    <w:rsid w:val="00DC601D"/>
    <w:rsid w:val="00DC61A7"/>
    <w:rsid w:val="00DC6486"/>
    <w:rsid w:val="00DC6607"/>
    <w:rsid w:val="00DC6849"/>
    <w:rsid w:val="00DC6A67"/>
    <w:rsid w:val="00DC6B4C"/>
    <w:rsid w:val="00DC7245"/>
    <w:rsid w:val="00DC7469"/>
    <w:rsid w:val="00DC76D8"/>
    <w:rsid w:val="00DC774E"/>
    <w:rsid w:val="00DC7BA3"/>
    <w:rsid w:val="00DC7BB5"/>
    <w:rsid w:val="00DC7DCA"/>
    <w:rsid w:val="00DD033B"/>
    <w:rsid w:val="00DD04B7"/>
    <w:rsid w:val="00DD0556"/>
    <w:rsid w:val="00DD0DA0"/>
    <w:rsid w:val="00DD0E56"/>
    <w:rsid w:val="00DD11DE"/>
    <w:rsid w:val="00DD12D4"/>
    <w:rsid w:val="00DD14EE"/>
    <w:rsid w:val="00DD158B"/>
    <w:rsid w:val="00DD16F2"/>
    <w:rsid w:val="00DD1ED2"/>
    <w:rsid w:val="00DD2493"/>
    <w:rsid w:val="00DD28B0"/>
    <w:rsid w:val="00DD2F63"/>
    <w:rsid w:val="00DD347C"/>
    <w:rsid w:val="00DD387A"/>
    <w:rsid w:val="00DD3A97"/>
    <w:rsid w:val="00DD3CF6"/>
    <w:rsid w:val="00DD3E13"/>
    <w:rsid w:val="00DD3E1B"/>
    <w:rsid w:val="00DD3EEF"/>
    <w:rsid w:val="00DD4286"/>
    <w:rsid w:val="00DD4620"/>
    <w:rsid w:val="00DD509A"/>
    <w:rsid w:val="00DD50C7"/>
    <w:rsid w:val="00DD5291"/>
    <w:rsid w:val="00DD5346"/>
    <w:rsid w:val="00DD539C"/>
    <w:rsid w:val="00DD5CE3"/>
    <w:rsid w:val="00DD6024"/>
    <w:rsid w:val="00DD60DF"/>
    <w:rsid w:val="00DD6B3A"/>
    <w:rsid w:val="00DD6FBB"/>
    <w:rsid w:val="00DD73C3"/>
    <w:rsid w:val="00DD760A"/>
    <w:rsid w:val="00DD770F"/>
    <w:rsid w:val="00DD78CF"/>
    <w:rsid w:val="00DD7942"/>
    <w:rsid w:val="00DD7AE1"/>
    <w:rsid w:val="00DD7B33"/>
    <w:rsid w:val="00DD7D67"/>
    <w:rsid w:val="00DE04B7"/>
    <w:rsid w:val="00DE0555"/>
    <w:rsid w:val="00DE0585"/>
    <w:rsid w:val="00DE0593"/>
    <w:rsid w:val="00DE0757"/>
    <w:rsid w:val="00DE0A22"/>
    <w:rsid w:val="00DE0A77"/>
    <w:rsid w:val="00DE0B18"/>
    <w:rsid w:val="00DE0C32"/>
    <w:rsid w:val="00DE0D6A"/>
    <w:rsid w:val="00DE0E3E"/>
    <w:rsid w:val="00DE0E5F"/>
    <w:rsid w:val="00DE0F8B"/>
    <w:rsid w:val="00DE10A2"/>
    <w:rsid w:val="00DE174B"/>
    <w:rsid w:val="00DE1809"/>
    <w:rsid w:val="00DE1838"/>
    <w:rsid w:val="00DE25D6"/>
    <w:rsid w:val="00DE2C8C"/>
    <w:rsid w:val="00DE2E86"/>
    <w:rsid w:val="00DE3206"/>
    <w:rsid w:val="00DE3577"/>
    <w:rsid w:val="00DE367C"/>
    <w:rsid w:val="00DE3686"/>
    <w:rsid w:val="00DE3873"/>
    <w:rsid w:val="00DE4225"/>
    <w:rsid w:val="00DE4561"/>
    <w:rsid w:val="00DE4C20"/>
    <w:rsid w:val="00DE4D87"/>
    <w:rsid w:val="00DE4DB8"/>
    <w:rsid w:val="00DE4F72"/>
    <w:rsid w:val="00DE5206"/>
    <w:rsid w:val="00DE5311"/>
    <w:rsid w:val="00DE53BF"/>
    <w:rsid w:val="00DE54E3"/>
    <w:rsid w:val="00DE57ED"/>
    <w:rsid w:val="00DE5A50"/>
    <w:rsid w:val="00DE5BCE"/>
    <w:rsid w:val="00DE5FB0"/>
    <w:rsid w:val="00DE6114"/>
    <w:rsid w:val="00DE633C"/>
    <w:rsid w:val="00DE634C"/>
    <w:rsid w:val="00DE6619"/>
    <w:rsid w:val="00DE6652"/>
    <w:rsid w:val="00DE66EC"/>
    <w:rsid w:val="00DE6782"/>
    <w:rsid w:val="00DE7828"/>
    <w:rsid w:val="00DE783A"/>
    <w:rsid w:val="00DE7844"/>
    <w:rsid w:val="00DF01A2"/>
    <w:rsid w:val="00DF026F"/>
    <w:rsid w:val="00DF04D9"/>
    <w:rsid w:val="00DF05DC"/>
    <w:rsid w:val="00DF084A"/>
    <w:rsid w:val="00DF0A00"/>
    <w:rsid w:val="00DF0CE4"/>
    <w:rsid w:val="00DF1234"/>
    <w:rsid w:val="00DF1278"/>
    <w:rsid w:val="00DF13DC"/>
    <w:rsid w:val="00DF1CE1"/>
    <w:rsid w:val="00DF22C0"/>
    <w:rsid w:val="00DF26ED"/>
    <w:rsid w:val="00DF32B7"/>
    <w:rsid w:val="00DF357C"/>
    <w:rsid w:val="00DF3590"/>
    <w:rsid w:val="00DF395D"/>
    <w:rsid w:val="00DF3AEE"/>
    <w:rsid w:val="00DF3BE2"/>
    <w:rsid w:val="00DF41E5"/>
    <w:rsid w:val="00DF4704"/>
    <w:rsid w:val="00DF475C"/>
    <w:rsid w:val="00DF4C05"/>
    <w:rsid w:val="00DF4CA7"/>
    <w:rsid w:val="00DF4F43"/>
    <w:rsid w:val="00DF4F9F"/>
    <w:rsid w:val="00DF50CC"/>
    <w:rsid w:val="00DF5132"/>
    <w:rsid w:val="00DF53AA"/>
    <w:rsid w:val="00DF5516"/>
    <w:rsid w:val="00DF55A8"/>
    <w:rsid w:val="00DF58A4"/>
    <w:rsid w:val="00DF58C1"/>
    <w:rsid w:val="00DF5B8F"/>
    <w:rsid w:val="00DF5BB1"/>
    <w:rsid w:val="00DF5D21"/>
    <w:rsid w:val="00DF5FD5"/>
    <w:rsid w:val="00DF6102"/>
    <w:rsid w:val="00DF6323"/>
    <w:rsid w:val="00DF63EC"/>
    <w:rsid w:val="00DF6904"/>
    <w:rsid w:val="00DF71F9"/>
    <w:rsid w:val="00DF7A41"/>
    <w:rsid w:val="00DF7C72"/>
    <w:rsid w:val="00DF7CB3"/>
    <w:rsid w:val="00DF7D24"/>
    <w:rsid w:val="00DF7D77"/>
    <w:rsid w:val="00E00412"/>
    <w:rsid w:val="00E008C0"/>
    <w:rsid w:val="00E008CA"/>
    <w:rsid w:val="00E008F0"/>
    <w:rsid w:val="00E009C2"/>
    <w:rsid w:val="00E00BDE"/>
    <w:rsid w:val="00E00CCF"/>
    <w:rsid w:val="00E00DB5"/>
    <w:rsid w:val="00E00F10"/>
    <w:rsid w:val="00E01031"/>
    <w:rsid w:val="00E0116E"/>
    <w:rsid w:val="00E012C4"/>
    <w:rsid w:val="00E014D6"/>
    <w:rsid w:val="00E019D8"/>
    <w:rsid w:val="00E01BB7"/>
    <w:rsid w:val="00E01C66"/>
    <w:rsid w:val="00E021FB"/>
    <w:rsid w:val="00E029E6"/>
    <w:rsid w:val="00E02DCE"/>
    <w:rsid w:val="00E02EA3"/>
    <w:rsid w:val="00E0373F"/>
    <w:rsid w:val="00E03C80"/>
    <w:rsid w:val="00E03D48"/>
    <w:rsid w:val="00E040D5"/>
    <w:rsid w:val="00E042F7"/>
    <w:rsid w:val="00E04334"/>
    <w:rsid w:val="00E04419"/>
    <w:rsid w:val="00E04568"/>
    <w:rsid w:val="00E04764"/>
    <w:rsid w:val="00E047D9"/>
    <w:rsid w:val="00E04860"/>
    <w:rsid w:val="00E0489A"/>
    <w:rsid w:val="00E04A40"/>
    <w:rsid w:val="00E04C0F"/>
    <w:rsid w:val="00E058DC"/>
    <w:rsid w:val="00E05956"/>
    <w:rsid w:val="00E05FEA"/>
    <w:rsid w:val="00E06113"/>
    <w:rsid w:val="00E0664A"/>
    <w:rsid w:val="00E06BEA"/>
    <w:rsid w:val="00E06FC1"/>
    <w:rsid w:val="00E07512"/>
    <w:rsid w:val="00E0780D"/>
    <w:rsid w:val="00E07FB8"/>
    <w:rsid w:val="00E10553"/>
    <w:rsid w:val="00E105F2"/>
    <w:rsid w:val="00E10781"/>
    <w:rsid w:val="00E1084E"/>
    <w:rsid w:val="00E10AB5"/>
    <w:rsid w:val="00E10C0E"/>
    <w:rsid w:val="00E10D60"/>
    <w:rsid w:val="00E117FE"/>
    <w:rsid w:val="00E118F2"/>
    <w:rsid w:val="00E11C42"/>
    <w:rsid w:val="00E11CAA"/>
    <w:rsid w:val="00E1247E"/>
    <w:rsid w:val="00E124ED"/>
    <w:rsid w:val="00E12AC1"/>
    <w:rsid w:val="00E12E98"/>
    <w:rsid w:val="00E1310A"/>
    <w:rsid w:val="00E132C2"/>
    <w:rsid w:val="00E132E7"/>
    <w:rsid w:val="00E13553"/>
    <w:rsid w:val="00E1360D"/>
    <w:rsid w:val="00E1383D"/>
    <w:rsid w:val="00E1427D"/>
    <w:rsid w:val="00E14707"/>
    <w:rsid w:val="00E14DEA"/>
    <w:rsid w:val="00E14F9D"/>
    <w:rsid w:val="00E15101"/>
    <w:rsid w:val="00E151F5"/>
    <w:rsid w:val="00E15955"/>
    <w:rsid w:val="00E15C1C"/>
    <w:rsid w:val="00E15C89"/>
    <w:rsid w:val="00E15D42"/>
    <w:rsid w:val="00E15E97"/>
    <w:rsid w:val="00E15F01"/>
    <w:rsid w:val="00E15F06"/>
    <w:rsid w:val="00E167CA"/>
    <w:rsid w:val="00E16884"/>
    <w:rsid w:val="00E16A68"/>
    <w:rsid w:val="00E16EBD"/>
    <w:rsid w:val="00E16F8F"/>
    <w:rsid w:val="00E16FEC"/>
    <w:rsid w:val="00E17137"/>
    <w:rsid w:val="00E1714B"/>
    <w:rsid w:val="00E17373"/>
    <w:rsid w:val="00E17461"/>
    <w:rsid w:val="00E174CE"/>
    <w:rsid w:val="00E17763"/>
    <w:rsid w:val="00E17DCA"/>
    <w:rsid w:val="00E20169"/>
    <w:rsid w:val="00E2071B"/>
    <w:rsid w:val="00E2084B"/>
    <w:rsid w:val="00E2092A"/>
    <w:rsid w:val="00E209C9"/>
    <w:rsid w:val="00E210BC"/>
    <w:rsid w:val="00E21D8B"/>
    <w:rsid w:val="00E21D9A"/>
    <w:rsid w:val="00E220A4"/>
    <w:rsid w:val="00E224F2"/>
    <w:rsid w:val="00E225C2"/>
    <w:rsid w:val="00E22661"/>
    <w:rsid w:val="00E22B4F"/>
    <w:rsid w:val="00E23267"/>
    <w:rsid w:val="00E232BE"/>
    <w:rsid w:val="00E23610"/>
    <w:rsid w:val="00E23882"/>
    <w:rsid w:val="00E2395D"/>
    <w:rsid w:val="00E23B8C"/>
    <w:rsid w:val="00E23CDE"/>
    <w:rsid w:val="00E24489"/>
    <w:rsid w:val="00E24C0F"/>
    <w:rsid w:val="00E24C7D"/>
    <w:rsid w:val="00E24EA9"/>
    <w:rsid w:val="00E255B0"/>
    <w:rsid w:val="00E25664"/>
    <w:rsid w:val="00E25829"/>
    <w:rsid w:val="00E25AFF"/>
    <w:rsid w:val="00E25DC0"/>
    <w:rsid w:val="00E263DC"/>
    <w:rsid w:val="00E2660B"/>
    <w:rsid w:val="00E26615"/>
    <w:rsid w:val="00E268BD"/>
    <w:rsid w:val="00E26CD7"/>
    <w:rsid w:val="00E277FA"/>
    <w:rsid w:val="00E27AC5"/>
    <w:rsid w:val="00E27F5E"/>
    <w:rsid w:val="00E30028"/>
    <w:rsid w:val="00E304A5"/>
    <w:rsid w:val="00E3081E"/>
    <w:rsid w:val="00E3093B"/>
    <w:rsid w:val="00E30C84"/>
    <w:rsid w:val="00E30D43"/>
    <w:rsid w:val="00E30EF8"/>
    <w:rsid w:val="00E31204"/>
    <w:rsid w:val="00E317A4"/>
    <w:rsid w:val="00E31BDD"/>
    <w:rsid w:val="00E31FBB"/>
    <w:rsid w:val="00E32361"/>
    <w:rsid w:val="00E32527"/>
    <w:rsid w:val="00E329BC"/>
    <w:rsid w:val="00E32AB2"/>
    <w:rsid w:val="00E32B8E"/>
    <w:rsid w:val="00E32D55"/>
    <w:rsid w:val="00E32E5C"/>
    <w:rsid w:val="00E32E5D"/>
    <w:rsid w:val="00E332D6"/>
    <w:rsid w:val="00E3331D"/>
    <w:rsid w:val="00E33383"/>
    <w:rsid w:val="00E33565"/>
    <w:rsid w:val="00E33952"/>
    <w:rsid w:val="00E33A48"/>
    <w:rsid w:val="00E33A9F"/>
    <w:rsid w:val="00E34375"/>
    <w:rsid w:val="00E349A4"/>
    <w:rsid w:val="00E34BEA"/>
    <w:rsid w:val="00E34BEB"/>
    <w:rsid w:val="00E34C7C"/>
    <w:rsid w:val="00E34D7E"/>
    <w:rsid w:val="00E35204"/>
    <w:rsid w:val="00E3569B"/>
    <w:rsid w:val="00E35734"/>
    <w:rsid w:val="00E35866"/>
    <w:rsid w:val="00E363AF"/>
    <w:rsid w:val="00E363BA"/>
    <w:rsid w:val="00E365FA"/>
    <w:rsid w:val="00E36BED"/>
    <w:rsid w:val="00E36E57"/>
    <w:rsid w:val="00E37078"/>
    <w:rsid w:val="00E370D6"/>
    <w:rsid w:val="00E37197"/>
    <w:rsid w:val="00E3733F"/>
    <w:rsid w:val="00E37807"/>
    <w:rsid w:val="00E379D9"/>
    <w:rsid w:val="00E37F54"/>
    <w:rsid w:val="00E4010F"/>
    <w:rsid w:val="00E4047F"/>
    <w:rsid w:val="00E40861"/>
    <w:rsid w:val="00E40894"/>
    <w:rsid w:val="00E40C73"/>
    <w:rsid w:val="00E41435"/>
    <w:rsid w:val="00E41522"/>
    <w:rsid w:val="00E41534"/>
    <w:rsid w:val="00E417DF"/>
    <w:rsid w:val="00E41C3D"/>
    <w:rsid w:val="00E420E8"/>
    <w:rsid w:val="00E42143"/>
    <w:rsid w:val="00E42214"/>
    <w:rsid w:val="00E42581"/>
    <w:rsid w:val="00E428DC"/>
    <w:rsid w:val="00E430A1"/>
    <w:rsid w:val="00E43B8D"/>
    <w:rsid w:val="00E43F00"/>
    <w:rsid w:val="00E4444D"/>
    <w:rsid w:val="00E44AA9"/>
    <w:rsid w:val="00E44DBD"/>
    <w:rsid w:val="00E44DCB"/>
    <w:rsid w:val="00E451EB"/>
    <w:rsid w:val="00E457E2"/>
    <w:rsid w:val="00E45C62"/>
    <w:rsid w:val="00E45F2E"/>
    <w:rsid w:val="00E46403"/>
    <w:rsid w:val="00E46810"/>
    <w:rsid w:val="00E47160"/>
    <w:rsid w:val="00E4736B"/>
    <w:rsid w:val="00E473A4"/>
    <w:rsid w:val="00E4749C"/>
    <w:rsid w:val="00E47737"/>
    <w:rsid w:val="00E47949"/>
    <w:rsid w:val="00E47A4D"/>
    <w:rsid w:val="00E47CE8"/>
    <w:rsid w:val="00E50115"/>
    <w:rsid w:val="00E50427"/>
    <w:rsid w:val="00E5049A"/>
    <w:rsid w:val="00E50A25"/>
    <w:rsid w:val="00E50A2F"/>
    <w:rsid w:val="00E50C96"/>
    <w:rsid w:val="00E50E1B"/>
    <w:rsid w:val="00E50E93"/>
    <w:rsid w:val="00E5119B"/>
    <w:rsid w:val="00E51226"/>
    <w:rsid w:val="00E5139C"/>
    <w:rsid w:val="00E51477"/>
    <w:rsid w:val="00E5171F"/>
    <w:rsid w:val="00E51E35"/>
    <w:rsid w:val="00E51FBE"/>
    <w:rsid w:val="00E522D8"/>
    <w:rsid w:val="00E52690"/>
    <w:rsid w:val="00E52D4B"/>
    <w:rsid w:val="00E537CE"/>
    <w:rsid w:val="00E53B7D"/>
    <w:rsid w:val="00E53BE6"/>
    <w:rsid w:val="00E53DBD"/>
    <w:rsid w:val="00E53E0F"/>
    <w:rsid w:val="00E54096"/>
    <w:rsid w:val="00E54404"/>
    <w:rsid w:val="00E54674"/>
    <w:rsid w:val="00E54679"/>
    <w:rsid w:val="00E54890"/>
    <w:rsid w:val="00E54A4A"/>
    <w:rsid w:val="00E54AA9"/>
    <w:rsid w:val="00E54F13"/>
    <w:rsid w:val="00E54FA2"/>
    <w:rsid w:val="00E55001"/>
    <w:rsid w:val="00E552AD"/>
    <w:rsid w:val="00E555B1"/>
    <w:rsid w:val="00E55653"/>
    <w:rsid w:val="00E55A31"/>
    <w:rsid w:val="00E55ADB"/>
    <w:rsid w:val="00E55D02"/>
    <w:rsid w:val="00E5684C"/>
    <w:rsid w:val="00E56938"/>
    <w:rsid w:val="00E56D24"/>
    <w:rsid w:val="00E56E9A"/>
    <w:rsid w:val="00E578EF"/>
    <w:rsid w:val="00E579C1"/>
    <w:rsid w:val="00E60003"/>
    <w:rsid w:val="00E60306"/>
    <w:rsid w:val="00E60588"/>
    <w:rsid w:val="00E605A3"/>
    <w:rsid w:val="00E60760"/>
    <w:rsid w:val="00E6092B"/>
    <w:rsid w:val="00E60A08"/>
    <w:rsid w:val="00E60AD1"/>
    <w:rsid w:val="00E60B25"/>
    <w:rsid w:val="00E613EE"/>
    <w:rsid w:val="00E619E6"/>
    <w:rsid w:val="00E61DE1"/>
    <w:rsid w:val="00E620DB"/>
    <w:rsid w:val="00E6215C"/>
    <w:rsid w:val="00E62263"/>
    <w:rsid w:val="00E624B9"/>
    <w:rsid w:val="00E62687"/>
    <w:rsid w:val="00E628A6"/>
    <w:rsid w:val="00E62A03"/>
    <w:rsid w:val="00E62EAD"/>
    <w:rsid w:val="00E63437"/>
    <w:rsid w:val="00E635C5"/>
    <w:rsid w:val="00E63687"/>
    <w:rsid w:val="00E637AA"/>
    <w:rsid w:val="00E63882"/>
    <w:rsid w:val="00E63960"/>
    <w:rsid w:val="00E63A9E"/>
    <w:rsid w:val="00E63DDC"/>
    <w:rsid w:val="00E63F26"/>
    <w:rsid w:val="00E63FF2"/>
    <w:rsid w:val="00E6478E"/>
    <w:rsid w:val="00E648E8"/>
    <w:rsid w:val="00E653BF"/>
    <w:rsid w:val="00E653DF"/>
    <w:rsid w:val="00E6546E"/>
    <w:rsid w:val="00E657AE"/>
    <w:rsid w:val="00E65802"/>
    <w:rsid w:val="00E65D91"/>
    <w:rsid w:val="00E65EC6"/>
    <w:rsid w:val="00E661D2"/>
    <w:rsid w:val="00E66C57"/>
    <w:rsid w:val="00E675D0"/>
    <w:rsid w:val="00E675EE"/>
    <w:rsid w:val="00E6768C"/>
    <w:rsid w:val="00E67789"/>
    <w:rsid w:val="00E6785B"/>
    <w:rsid w:val="00E67867"/>
    <w:rsid w:val="00E67B36"/>
    <w:rsid w:val="00E67D43"/>
    <w:rsid w:val="00E67DA9"/>
    <w:rsid w:val="00E67DFE"/>
    <w:rsid w:val="00E67F15"/>
    <w:rsid w:val="00E70107"/>
    <w:rsid w:val="00E70434"/>
    <w:rsid w:val="00E705B2"/>
    <w:rsid w:val="00E706A8"/>
    <w:rsid w:val="00E70B2B"/>
    <w:rsid w:val="00E70C7B"/>
    <w:rsid w:val="00E715B0"/>
    <w:rsid w:val="00E71ACB"/>
    <w:rsid w:val="00E71DA3"/>
    <w:rsid w:val="00E72253"/>
    <w:rsid w:val="00E72557"/>
    <w:rsid w:val="00E72945"/>
    <w:rsid w:val="00E72AC8"/>
    <w:rsid w:val="00E72C9E"/>
    <w:rsid w:val="00E735F0"/>
    <w:rsid w:val="00E73648"/>
    <w:rsid w:val="00E738E8"/>
    <w:rsid w:val="00E73CF2"/>
    <w:rsid w:val="00E73D36"/>
    <w:rsid w:val="00E73ECE"/>
    <w:rsid w:val="00E7407E"/>
    <w:rsid w:val="00E7462C"/>
    <w:rsid w:val="00E74E1B"/>
    <w:rsid w:val="00E7504A"/>
    <w:rsid w:val="00E75070"/>
    <w:rsid w:val="00E75114"/>
    <w:rsid w:val="00E75352"/>
    <w:rsid w:val="00E7558F"/>
    <w:rsid w:val="00E75A0B"/>
    <w:rsid w:val="00E75AA8"/>
    <w:rsid w:val="00E75ECF"/>
    <w:rsid w:val="00E7616B"/>
    <w:rsid w:val="00E76559"/>
    <w:rsid w:val="00E76ECE"/>
    <w:rsid w:val="00E7797E"/>
    <w:rsid w:val="00E77AC8"/>
    <w:rsid w:val="00E77AFF"/>
    <w:rsid w:val="00E77BC2"/>
    <w:rsid w:val="00E77ECD"/>
    <w:rsid w:val="00E8010B"/>
    <w:rsid w:val="00E80545"/>
    <w:rsid w:val="00E805C4"/>
    <w:rsid w:val="00E80775"/>
    <w:rsid w:val="00E8083C"/>
    <w:rsid w:val="00E811E4"/>
    <w:rsid w:val="00E81E87"/>
    <w:rsid w:val="00E82029"/>
    <w:rsid w:val="00E82503"/>
    <w:rsid w:val="00E825BB"/>
    <w:rsid w:val="00E82D19"/>
    <w:rsid w:val="00E82E28"/>
    <w:rsid w:val="00E82E6A"/>
    <w:rsid w:val="00E82F0F"/>
    <w:rsid w:val="00E831CF"/>
    <w:rsid w:val="00E83664"/>
    <w:rsid w:val="00E836FA"/>
    <w:rsid w:val="00E83C75"/>
    <w:rsid w:val="00E83C9F"/>
    <w:rsid w:val="00E83CA7"/>
    <w:rsid w:val="00E83DD5"/>
    <w:rsid w:val="00E84138"/>
    <w:rsid w:val="00E8422E"/>
    <w:rsid w:val="00E842B6"/>
    <w:rsid w:val="00E844B2"/>
    <w:rsid w:val="00E84809"/>
    <w:rsid w:val="00E84A3F"/>
    <w:rsid w:val="00E84BE7"/>
    <w:rsid w:val="00E85309"/>
    <w:rsid w:val="00E853D4"/>
    <w:rsid w:val="00E85460"/>
    <w:rsid w:val="00E855A4"/>
    <w:rsid w:val="00E8571A"/>
    <w:rsid w:val="00E85888"/>
    <w:rsid w:val="00E85A80"/>
    <w:rsid w:val="00E85AC4"/>
    <w:rsid w:val="00E85B5C"/>
    <w:rsid w:val="00E85BC7"/>
    <w:rsid w:val="00E85C57"/>
    <w:rsid w:val="00E85FBE"/>
    <w:rsid w:val="00E86074"/>
    <w:rsid w:val="00E860DE"/>
    <w:rsid w:val="00E864A9"/>
    <w:rsid w:val="00E864F2"/>
    <w:rsid w:val="00E86C83"/>
    <w:rsid w:val="00E8720F"/>
    <w:rsid w:val="00E873C9"/>
    <w:rsid w:val="00E87851"/>
    <w:rsid w:val="00E87BC6"/>
    <w:rsid w:val="00E90382"/>
    <w:rsid w:val="00E903FD"/>
    <w:rsid w:val="00E906A6"/>
    <w:rsid w:val="00E90831"/>
    <w:rsid w:val="00E90836"/>
    <w:rsid w:val="00E90C6A"/>
    <w:rsid w:val="00E90C6F"/>
    <w:rsid w:val="00E90C88"/>
    <w:rsid w:val="00E90FD4"/>
    <w:rsid w:val="00E90FFA"/>
    <w:rsid w:val="00E91145"/>
    <w:rsid w:val="00E91A94"/>
    <w:rsid w:val="00E91A99"/>
    <w:rsid w:val="00E91AFE"/>
    <w:rsid w:val="00E91BEB"/>
    <w:rsid w:val="00E91E1E"/>
    <w:rsid w:val="00E92073"/>
    <w:rsid w:val="00E92217"/>
    <w:rsid w:val="00E92535"/>
    <w:rsid w:val="00E92736"/>
    <w:rsid w:val="00E928AC"/>
    <w:rsid w:val="00E928C2"/>
    <w:rsid w:val="00E92972"/>
    <w:rsid w:val="00E92C7E"/>
    <w:rsid w:val="00E92F99"/>
    <w:rsid w:val="00E93B19"/>
    <w:rsid w:val="00E93E80"/>
    <w:rsid w:val="00E94193"/>
    <w:rsid w:val="00E9438E"/>
    <w:rsid w:val="00E94B45"/>
    <w:rsid w:val="00E94BB2"/>
    <w:rsid w:val="00E95071"/>
    <w:rsid w:val="00E95680"/>
    <w:rsid w:val="00E95821"/>
    <w:rsid w:val="00E958AA"/>
    <w:rsid w:val="00E95957"/>
    <w:rsid w:val="00E95A90"/>
    <w:rsid w:val="00E96224"/>
    <w:rsid w:val="00E962B8"/>
    <w:rsid w:val="00E968D0"/>
    <w:rsid w:val="00E96A4E"/>
    <w:rsid w:val="00E96ADA"/>
    <w:rsid w:val="00E96EA3"/>
    <w:rsid w:val="00E97065"/>
    <w:rsid w:val="00E9706D"/>
    <w:rsid w:val="00E97217"/>
    <w:rsid w:val="00E97417"/>
    <w:rsid w:val="00E97545"/>
    <w:rsid w:val="00E9781E"/>
    <w:rsid w:val="00E97BC3"/>
    <w:rsid w:val="00E97C1A"/>
    <w:rsid w:val="00E97E5B"/>
    <w:rsid w:val="00E97F8C"/>
    <w:rsid w:val="00EA039B"/>
    <w:rsid w:val="00EA054D"/>
    <w:rsid w:val="00EA0666"/>
    <w:rsid w:val="00EA0825"/>
    <w:rsid w:val="00EA0C4B"/>
    <w:rsid w:val="00EA0DA7"/>
    <w:rsid w:val="00EA1433"/>
    <w:rsid w:val="00EA183B"/>
    <w:rsid w:val="00EA19F5"/>
    <w:rsid w:val="00EA1A8E"/>
    <w:rsid w:val="00EA1C34"/>
    <w:rsid w:val="00EA1F8E"/>
    <w:rsid w:val="00EA2141"/>
    <w:rsid w:val="00EA21E2"/>
    <w:rsid w:val="00EA23C5"/>
    <w:rsid w:val="00EA2691"/>
    <w:rsid w:val="00EA2E86"/>
    <w:rsid w:val="00EA2F93"/>
    <w:rsid w:val="00EA34D6"/>
    <w:rsid w:val="00EA3593"/>
    <w:rsid w:val="00EA35BC"/>
    <w:rsid w:val="00EA3AA5"/>
    <w:rsid w:val="00EA3CE3"/>
    <w:rsid w:val="00EA3D91"/>
    <w:rsid w:val="00EA3F45"/>
    <w:rsid w:val="00EA3F47"/>
    <w:rsid w:val="00EA45E2"/>
    <w:rsid w:val="00EA477E"/>
    <w:rsid w:val="00EA4E1A"/>
    <w:rsid w:val="00EA4E8A"/>
    <w:rsid w:val="00EA4FFC"/>
    <w:rsid w:val="00EA5067"/>
    <w:rsid w:val="00EA51C1"/>
    <w:rsid w:val="00EA547C"/>
    <w:rsid w:val="00EA54EC"/>
    <w:rsid w:val="00EA5730"/>
    <w:rsid w:val="00EA58C3"/>
    <w:rsid w:val="00EA5C4F"/>
    <w:rsid w:val="00EA60D4"/>
    <w:rsid w:val="00EA6630"/>
    <w:rsid w:val="00EA6B21"/>
    <w:rsid w:val="00EA6E1B"/>
    <w:rsid w:val="00EA7408"/>
    <w:rsid w:val="00EA77AC"/>
    <w:rsid w:val="00EA7839"/>
    <w:rsid w:val="00EB02BA"/>
    <w:rsid w:val="00EB0361"/>
    <w:rsid w:val="00EB077F"/>
    <w:rsid w:val="00EB0E7F"/>
    <w:rsid w:val="00EB0F47"/>
    <w:rsid w:val="00EB1212"/>
    <w:rsid w:val="00EB12E0"/>
    <w:rsid w:val="00EB1760"/>
    <w:rsid w:val="00EB1A59"/>
    <w:rsid w:val="00EB1B3A"/>
    <w:rsid w:val="00EB1C29"/>
    <w:rsid w:val="00EB1E42"/>
    <w:rsid w:val="00EB1F51"/>
    <w:rsid w:val="00EB22C8"/>
    <w:rsid w:val="00EB2559"/>
    <w:rsid w:val="00EB265B"/>
    <w:rsid w:val="00EB2940"/>
    <w:rsid w:val="00EB2C52"/>
    <w:rsid w:val="00EB2E48"/>
    <w:rsid w:val="00EB2EF0"/>
    <w:rsid w:val="00EB2F5C"/>
    <w:rsid w:val="00EB3565"/>
    <w:rsid w:val="00EB3656"/>
    <w:rsid w:val="00EB389A"/>
    <w:rsid w:val="00EB38D6"/>
    <w:rsid w:val="00EB3940"/>
    <w:rsid w:val="00EB3951"/>
    <w:rsid w:val="00EB3F6A"/>
    <w:rsid w:val="00EB4095"/>
    <w:rsid w:val="00EB41A1"/>
    <w:rsid w:val="00EB4667"/>
    <w:rsid w:val="00EB4A72"/>
    <w:rsid w:val="00EB4BCD"/>
    <w:rsid w:val="00EB4D14"/>
    <w:rsid w:val="00EB4DCE"/>
    <w:rsid w:val="00EB56FD"/>
    <w:rsid w:val="00EB58F3"/>
    <w:rsid w:val="00EB5C5A"/>
    <w:rsid w:val="00EB5C5E"/>
    <w:rsid w:val="00EB5DC4"/>
    <w:rsid w:val="00EB6059"/>
    <w:rsid w:val="00EB62C8"/>
    <w:rsid w:val="00EB65D5"/>
    <w:rsid w:val="00EB6950"/>
    <w:rsid w:val="00EB794E"/>
    <w:rsid w:val="00EB794F"/>
    <w:rsid w:val="00EB7D38"/>
    <w:rsid w:val="00EB7E5D"/>
    <w:rsid w:val="00EB7ED2"/>
    <w:rsid w:val="00EC021F"/>
    <w:rsid w:val="00EC0361"/>
    <w:rsid w:val="00EC0586"/>
    <w:rsid w:val="00EC08AD"/>
    <w:rsid w:val="00EC0950"/>
    <w:rsid w:val="00EC09AE"/>
    <w:rsid w:val="00EC09C9"/>
    <w:rsid w:val="00EC0A46"/>
    <w:rsid w:val="00EC0B88"/>
    <w:rsid w:val="00EC0C23"/>
    <w:rsid w:val="00EC168E"/>
    <w:rsid w:val="00EC173B"/>
    <w:rsid w:val="00EC1EF9"/>
    <w:rsid w:val="00EC1F23"/>
    <w:rsid w:val="00EC2001"/>
    <w:rsid w:val="00EC2400"/>
    <w:rsid w:val="00EC241D"/>
    <w:rsid w:val="00EC259E"/>
    <w:rsid w:val="00EC2B3E"/>
    <w:rsid w:val="00EC2B56"/>
    <w:rsid w:val="00EC2DB1"/>
    <w:rsid w:val="00EC2DC9"/>
    <w:rsid w:val="00EC2F28"/>
    <w:rsid w:val="00EC311E"/>
    <w:rsid w:val="00EC3272"/>
    <w:rsid w:val="00EC364C"/>
    <w:rsid w:val="00EC37D6"/>
    <w:rsid w:val="00EC389C"/>
    <w:rsid w:val="00EC3C06"/>
    <w:rsid w:val="00EC41DD"/>
    <w:rsid w:val="00EC47A4"/>
    <w:rsid w:val="00EC49FC"/>
    <w:rsid w:val="00EC4B0D"/>
    <w:rsid w:val="00EC4E33"/>
    <w:rsid w:val="00EC54CB"/>
    <w:rsid w:val="00EC55C2"/>
    <w:rsid w:val="00EC5654"/>
    <w:rsid w:val="00EC570D"/>
    <w:rsid w:val="00EC5A3C"/>
    <w:rsid w:val="00EC5D04"/>
    <w:rsid w:val="00EC5F10"/>
    <w:rsid w:val="00EC6195"/>
    <w:rsid w:val="00EC668B"/>
    <w:rsid w:val="00EC6759"/>
    <w:rsid w:val="00EC67F2"/>
    <w:rsid w:val="00EC6D20"/>
    <w:rsid w:val="00EC70BF"/>
    <w:rsid w:val="00EC7A65"/>
    <w:rsid w:val="00EC7B8F"/>
    <w:rsid w:val="00ED01B0"/>
    <w:rsid w:val="00ED0436"/>
    <w:rsid w:val="00ED09EB"/>
    <w:rsid w:val="00ED0B17"/>
    <w:rsid w:val="00ED0D8F"/>
    <w:rsid w:val="00ED10F1"/>
    <w:rsid w:val="00ED1430"/>
    <w:rsid w:val="00ED148E"/>
    <w:rsid w:val="00ED1B2A"/>
    <w:rsid w:val="00ED1EED"/>
    <w:rsid w:val="00ED20EF"/>
    <w:rsid w:val="00ED211A"/>
    <w:rsid w:val="00ED23A3"/>
    <w:rsid w:val="00ED23D8"/>
    <w:rsid w:val="00ED2698"/>
    <w:rsid w:val="00ED274D"/>
    <w:rsid w:val="00ED2DC7"/>
    <w:rsid w:val="00ED2F4A"/>
    <w:rsid w:val="00ED3372"/>
    <w:rsid w:val="00ED33E4"/>
    <w:rsid w:val="00ED36B5"/>
    <w:rsid w:val="00ED38BF"/>
    <w:rsid w:val="00ED3A04"/>
    <w:rsid w:val="00ED3BF8"/>
    <w:rsid w:val="00ED3E1E"/>
    <w:rsid w:val="00ED44C5"/>
    <w:rsid w:val="00ED454D"/>
    <w:rsid w:val="00ED48BD"/>
    <w:rsid w:val="00ED4931"/>
    <w:rsid w:val="00ED494D"/>
    <w:rsid w:val="00ED4B71"/>
    <w:rsid w:val="00ED4D9B"/>
    <w:rsid w:val="00ED4DBC"/>
    <w:rsid w:val="00ED501A"/>
    <w:rsid w:val="00ED5042"/>
    <w:rsid w:val="00ED5073"/>
    <w:rsid w:val="00ED53B1"/>
    <w:rsid w:val="00ED5669"/>
    <w:rsid w:val="00ED5733"/>
    <w:rsid w:val="00ED5764"/>
    <w:rsid w:val="00ED5B28"/>
    <w:rsid w:val="00ED5DBE"/>
    <w:rsid w:val="00ED5DE9"/>
    <w:rsid w:val="00ED633D"/>
    <w:rsid w:val="00ED7466"/>
    <w:rsid w:val="00ED76A9"/>
    <w:rsid w:val="00ED7914"/>
    <w:rsid w:val="00ED7E31"/>
    <w:rsid w:val="00EE06D6"/>
    <w:rsid w:val="00EE07B3"/>
    <w:rsid w:val="00EE14DA"/>
    <w:rsid w:val="00EE18EE"/>
    <w:rsid w:val="00EE1C8B"/>
    <w:rsid w:val="00EE1E95"/>
    <w:rsid w:val="00EE2080"/>
    <w:rsid w:val="00EE28A6"/>
    <w:rsid w:val="00EE29F1"/>
    <w:rsid w:val="00EE2F11"/>
    <w:rsid w:val="00EE2F78"/>
    <w:rsid w:val="00EE2F89"/>
    <w:rsid w:val="00EE34C7"/>
    <w:rsid w:val="00EE3734"/>
    <w:rsid w:val="00EE380A"/>
    <w:rsid w:val="00EE3B83"/>
    <w:rsid w:val="00EE3C45"/>
    <w:rsid w:val="00EE3DAD"/>
    <w:rsid w:val="00EE4226"/>
    <w:rsid w:val="00EE43F5"/>
    <w:rsid w:val="00EE4644"/>
    <w:rsid w:val="00EE4C65"/>
    <w:rsid w:val="00EE4C90"/>
    <w:rsid w:val="00EE502E"/>
    <w:rsid w:val="00EE556A"/>
    <w:rsid w:val="00EE5B4D"/>
    <w:rsid w:val="00EE62B3"/>
    <w:rsid w:val="00EE6748"/>
    <w:rsid w:val="00EE68B0"/>
    <w:rsid w:val="00EE69C2"/>
    <w:rsid w:val="00EE6ABF"/>
    <w:rsid w:val="00EE7057"/>
    <w:rsid w:val="00EE713B"/>
    <w:rsid w:val="00EE7429"/>
    <w:rsid w:val="00EE74D0"/>
    <w:rsid w:val="00EE77DD"/>
    <w:rsid w:val="00EE797B"/>
    <w:rsid w:val="00EE7DE6"/>
    <w:rsid w:val="00EE7E14"/>
    <w:rsid w:val="00EF01F4"/>
    <w:rsid w:val="00EF02FA"/>
    <w:rsid w:val="00EF03FE"/>
    <w:rsid w:val="00EF06B3"/>
    <w:rsid w:val="00EF08B6"/>
    <w:rsid w:val="00EF0A12"/>
    <w:rsid w:val="00EF101E"/>
    <w:rsid w:val="00EF1341"/>
    <w:rsid w:val="00EF196B"/>
    <w:rsid w:val="00EF1D6C"/>
    <w:rsid w:val="00EF1F2B"/>
    <w:rsid w:val="00EF2747"/>
    <w:rsid w:val="00EF27B2"/>
    <w:rsid w:val="00EF27BC"/>
    <w:rsid w:val="00EF27C0"/>
    <w:rsid w:val="00EF2E5B"/>
    <w:rsid w:val="00EF364B"/>
    <w:rsid w:val="00EF37A0"/>
    <w:rsid w:val="00EF38DF"/>
    <w:rsid w:val="00EF40E4"/>
    <w:rsid w:val="00EF459D"/>
    <w:rsid w:val="00EF4695"/>
    <w:rsid w:val="00EF4968"/>
    <w:rsid w:val="00EF4EFA"/>
    <w:rsid w:val="00EF5079"/>
    <w:rsid w:val="00EF54DD"/>
    <w:rsid w:val="00EF57AE"/>
    <w:rsid w:val="00EF5F77"/>
    <w:rsid w:val="00EF6407"/>
    <w:rsid w:val="00EF66AC"/>
    <w:rsid w:val="00EF6739"/>
    <w:rsid w:val="00EF682B"/>
    <w:rsid w:val="00EF6B22"/>
    <w:rsid w:val="00EF7133"/>
    <w:rsid w:val="00EF74E6"/>
    <w:rsid w:val="00EF7799"/>
    <w:rsid w:val="00EF78C0"/>
    <w:rsid w:val="00EF7BB5"/>
    <w:rsid w:val="00EF7C3B"/>
    <w:rsid w:val="00F002D7"/>
    <w:rsid w:val="00F0055B"/>
    <w:rsid w:val="00F00D8A"/>
    <w:rsid w:val="00F00F28"/>
    <w:rsid w:val="00F0144D"/>
    <w:rsid w:val="00F017B7"/>
    <w:rsid w:val="00F01A81"/>
    <w:rsid w:val="00F01BB5"/>
    <w:rsid w:val="00F01CB5"/>
    <w:rsid w:val="00F01E15"/>
    <w:rsid w:val="00F02896"/>
    <w:rsid w:val="00F0289C"/>
    <w:rsid w:val="00F02994"/>
    <w:rsid w:val="00F02B08"/>
    <w:rsid w:val="00F02FC4"/>
    <w:rsid w:val="00F0334D"/>
    <w:rsid w:val="00F033FB"/>
    <w:rsid w:val="00F036F5"/>
    <w:rsid w:val="00F03892"/>
    <w:rsid w:val="00F03DC5"/>
    <w:rsid w:val="00F040AD"/>
    <w:rsid w:val="00F040E0"/>
    <w:rsid w:val="00F04488"/>
    <w:rsid w:val="00F044D3"/>
    <w:rsid w:val="00F04562"/>
    <w:rsid w:val="00F04787"/>
    <w:rsid w:val="00F05111"/>
    <w:rsid w:val="00F052EB"/>
    <w:rsid w:val="00F054D3"/>
    <w:rsid w:val="00F055A0"/>
    <w:rsid w:val="00F05681"/>
    <w:rsid w:val="00F05775"/>
    <w:rsid w:val="00F05D9B"/>
    <w:rsid w:val="00F06039"/>
    <w:rsid w:val="00F065EB"/>
    <w:rsid w:val="00F0662F"/>
    <w:rsid w:val="00F0665A"/>
    <w:rsid w:val="00F07350"/>
    <w:rsid w:val="00F0754A"/>
    <w:rsid w:val="00F076AE"/>
    <w:rsid w:val="00F076DF"/>
    <w:rsid w:val="00F07986"/>
    <w:rsid w:val="00F07A28"/>
    <w:rsid w:val="00F07A35"/>
    <w:rsid w:val="00F07D48"/>
    <w:rsid w:val="00F07FF5"/>
    <w:rsid w:val="00F1011E"/>
    <w:rsid w:val="00F102DF"/>
    <w:rsid w:val="00F105C5"/>
    <w:rsid w:val="00F1069B"/>
    <w:rsid w:val="00F108C4"/>
    <w:rsid w:val="00F109CA"/>
    <w:rsid w:val="00F10E25"/>
    <w:rsid w:val="00F10F32"/>
    <w:rsid w:val="00F1107B"/>
    <w:rsid w:val="00F111F0"/>
    <w:rsid w:val="00F11926"/>
    <w:rsid w:val="00F119DD"/>
    <w:rsid w:val="00F11A5C"/>
    <w:rsid w:val="00F11A5D"/>
    <w:rsid w:val="00F11AC0"/>
    <w:rsid w:val="00F11E4D"/>
    <w:rsid w:val="00F11FA9"/>
    <w:rsid w:val="00F123D3"/>
    <w:rsid w:val="00F12693"/>
    <w:rsid w:val="00F12713"/>
    <w:rsid w:val="00F12772"/>
    <w:rsid w:val="00F128D7"/>
    <w:rsid w:val="00F12A68"/>
    <w:rsid w:val="00F12A93"/>
    <w:rsid w:val="00F1308B"/>
    <w:rsid w:val="00F13141"/>
    <w:rsid w:val="00F131E5"/>
    <w:rsid w:val="00F1355B"/>
    <w:rsid w:val="00F13727"/>
    <w:rsid w:val="00F139B6"/>
    <w:rsid w:val="00F13D48"/>
    <w:rsid w:val="00F13F3E"/>
    <w:rsid w:val="00F14144"/>
    <w:rsid w:val="00F1417C"/>
    <w:rsid w:val="00F141A0"/>
    <w:rsid w:val="00F14560"/>
    <w:rsid w:val="00F145F8"/>
    <w:rsid w:val="00F1474C"/>
    <w:rsid w:val="00F14B47"/>
    <w:rsid w:val="00F14C7E"/>
    <w:rsid w:val="00F14E1F"/>
    <w:rsid w:val="00F14FBD"/>
    <w:rsid w:val="00F15385"/>
    <w:rsid w:val="00F1597B"/>
    <w:rsid w:val="00F1664D"/>
    <w:rsid w:val="00F1675A"/>
    <w:rsid w:val="00F168E1"/>
    <w:rsid w:val="00F16920"/>
    <w:rsid w:val="00F16C9C"/>
    <w:rsid w:val="00F16DCC"/>
    <w:rsid w:val="00F172B8"/>
    <w:rsid w:val="00F178AB"/>
    <w:rsid w:val="00F17E0F"/>
    <w:rsid w:val="00F17F57"/>
    <w:rsid w:val="00F17F80"/>
    <w:rsid w:val="00F202CF"/>
    <w:rsid w:val="00F20518"/>
    <w:rsid w:val="00F20546"/>
    <w:rsid w:val="00F207DF"/>
    <w:rsid w:val="00F208D2"/>
    <w:rsid w:val="00F20E2A"/>
    <w:rsid w:val="00F211A3"/>
    <w:rsid w:val="00F21446"/>
    <w:rsid w:val="00F21A51"/>
    <w:rsid w:val="00F21CCB"/>
    <w:rsid w:val="00F2223A"/>
    <w:rsid w:val="00F22282"/>
    <w:rsid w:val="00F22500"/>
    <w:rsid w:val="00F225B7"/>
    <w:rsid w:val="00F2274A"/>
    <w:rsid w:val="00F22BD7"/>
    <w:rsid w:val="00F22C13"/>
    <w:rsid w:val="00F22D43"/>
    <w:rsid w:val="00F23213"/>
    <w:rsid w:val="00F23276"/>
    <w:rsid w:val="00F23428"/>
    <w:rsid w:val="00F23A6A"/>
    <w:rsid w:val="00F23B09"/>
    <w:rsid w:val="00F23E29"/>
    <w:rsid w:val="00F23F1E"/>
    <w:rsid w:val="00F240C7"/>
    <w:rsid w:val="00F241F6"/>
    <w:rsid w:val="00F245B0"/>
    <w:rsid w:val="00F2464A"/>
    <w:rsid w:val="00F2495B"/>
    <w:rsid w:val="00F24A7A"/>
    <w:rsid w:val="00F24C3B"/>
    <w:rsid w:val="00F24C7A"/>
    <w:rsid w:val="00F25146"/>
    <w:rsid w:val="00F2534E"/>
    <w:rsid w:val="00F2546D"/>
    <w:rsid w:val="00F255B0"/>
    <w:rsid w:val="00F25902"/>
    <w:rsid w:val="00F25950"/>
    <w:rsid w:val="00F25EA0"/>
    <w:rsid w:val="00F2614B"/>
    <w:rsid w:val="00F26410"/>
    <w:rsid w:val="00F26D83"/>
    <w:rsid w:val="00F26E79"/>
    <w:rsid w:val="00F270EA"/>
    <w:rsid w:val="00F2728F"/>
    <w:rsid w:val="00F2729A"/>
    <w:rsid w:val="00F27363"/>
    <w:rsid w:val="00F275C3"/>
    <w:rsid w:val="00F27CAA"/>
    <w:rsid w:val="00F3012E"/>
    <w:rsid w:val="00F3036E"/>
    <w:rsid w:val="00F30721"/>
    <w:rsid w:val="00F30742"/>
    <w:rsid w:val="00F30848"/>
    <w:rsid w:val="00F30CA2"/>
    <w:rsid w:val="00F30FE3"/>
    <w:rsid w:val="00F31560"/>
    <w:rsid w:val="00F316AC"/>
    <w:rsid w:val="00F3194F"/>
    <w:rsid w:val="00F31ADA"/>
    <w:rsid w:val="00F31BD0"/>
    <w:rsid w:val="00F32338"/>
    <w:rsid w:val="00F32833"/>
    <w:rsid w:val="00F32BE4"/>
    <w:rsid w:val="00F33684"/>
    <w:rsid w:val="00F3368A"/>
    <w:rsid w:val="00F336F7"/>
    <w:rsid w:val="00F33E23"/>
    <w:rsid w:val="00F34492"/>
    <w:rsid w:val="00F34A94"/>
    <w:rsid w:val="00F352AD"/>
    <w:rsid w:val="00F35C5F"/>
    <w:rsid w:val="00F36948"/>
    <w:rsid w:val="00F36AEF"/>
    <w:rsid w:val="00F36BD8"/>
    <w:rsid w:val="00F36D77"/>
    <w:rsid w:val="00F37408"/>
    <w:rsid w:val="00F37669"/>
    <w:rsid w:val="00F379A7"/>
    <w:rsid w:val="00F37A58"/>
    <w:rsid w:val="00F37D4A"/>
    <w:rsid w:val="00F400EB"/>
    <w:rsid w:val="00F401F1"/>
    <w:rsid w:val="00F401F2"/>
    <w:rsid w:val="00F40E28"/>
    <w:rsid w:val="00F41761"/>
    <w:rsid w:val="00F4177F"/>
    <w:rsid w:val="00F418E4"/>
    <w:rsid w:val="00F41C2D"/>
    <w:rsid w:val="00F41D63"/>
    <w:rsid w:val="00F426A3"/>
    <w:rsid w:val="00F426B5"/>
    <w:rsid w:val="00F42FDE"/>
    <w:rsid w:val="00F42FF4"/>
    <w:rsid w:val="00F440B9"/>
    <w:rsid w:val="00F44187"/>
    <w:rsid w:val="00F443BC"/>
    <w:rsid w:val="00F444B9"/>
    <w:rsid w:val="00F44D06"/>
    <w:rsid w:val="00F44DD8"/>
    <w:rsid w:val="00F45113"/>
    <w:rsid w:val="00F451E7"/>
    <w:rsid w:val="00F45254"/>
    <w:rsid w:val="00F45484"/>
    <w:rsid w:val="00F4550E"/>
    <w:rsid w:val="00F45512"/>
    <w:rsid w:val="00F45A60"/>
    <w:rsid w:val="00F45ABF"/>
    <w:rsid w:val="00F45D24"/>
    <w:rsid w:val="00F45D4F"/>
    <w:rsid w:val="00F46112"/>
    <w:rsid w:val="00F462AD"/>
    <w:rsid w:val="00F4657C"/>
    <w:rsid w:val="00F46A25"/>
    <w:rsid w:val="00F46D3E"/>
    <w:rsid w:val="00F46E4E"/>
    <w:rsid w:val="00F46F64"/>
    <w:rsid w:val="00F4718F"/>
    <w:rsid w:val="00F471C6"/>
    <w:rsid w:val="00F47223"/>
    <w:rsid w:val="00F47A5F"/>
    <w:rsid w:val="00F47CB3"/>
    <w:rsid w:val="00F47EA2"/>
    <w:rsid w:val="00F47F14"/>
    <w:rsid w:val="00F5099D"/>
    <w:rsid w:val="00F50B21"/>
    <w:rsid w:val="00F511D0"/>
    <w:rsid w:val="00F5168D"/>
    <w:rsid w:val="00F51A80"/>
    <w:rsid w:val="00F51BC0"/>
    <w:rsid w:val="00F51BEA"/>
    <w:rsid w:val="00F51E2A"/>
    <w:rsid w:val="00F51F77"/>
    <w:rsid w:val="00F52213"/>
    <w:rsid w:val="00F5235A"/>
    <w:rsid w:val="00F524FE"/>
    <w:rsid w:val="00F5287F"/>
    <w:rsid w:val="00F52A24"/>
    <w:rsid w:val="00F52AA0"/>
    <w:rsid w:val="00F52C47"/>
    <w:rsid w:val="00F53004"/>
    <w:rsid w:val="00F53253"/>
    <w:rsid w:val="00F539FB"/>
    <w:rsid w:val="00F53C44"/>
    <w:rsid w:val="00F5437A"/>
    <w:rsid w:val="00F54C64"/>
    <w:rsid w:val="00F54CC5"/>
    <w:rsid w:val="00F54F16"/>
    <w:rsid w:val="00F553DB"/>
    <w:rsid w:val="00F557FD"/>
    <w:rsid w:val="00F55C2F"/>
    <w:rsid w:val="00F55CF2"/>
    <w:rsid w:val="00F55DEE"/>
    <w:rsid w:val="00F5683E"/>
    <w:rsid w:val="00F56AF5"/>
    <w:rsid w:val="00F56D78"/>
    <w:rsid w:val="00F57405"/>
    <w:rsid w:val="00F5798E"/>
    <w:rsid w:val="00F57B0C"/>
    <w:rsid w:val="00F57B28"/>
    <w:rsid w:val="00F60562"/>
    <w:rsid w:val="00F60A9A"/>
    <w:rsid w:val="00F611BB"/>
    <w:rsid w:val="00F6176B"/>
    <w:rsid w:val="00F61BF1"/>
    <w:rsid w:val="00F6205C"/>
    <w:rsid w:val="00F6226E"/>
    <w:rsid w:val="00F6234B"/>
    <w:rsid w:val="00F62521"/>
    <w:rsid w:val="00F6271C"/>
    <w:rsid w:val="00F6296E"/>
    <w:rsid w:val="00F62D17"/>
    <w:rsid w:val="00F62E78"/>
    <w:rsid w:val="00F636A1"/>
    <w:rsid w:val="00F63747"/>
    <w:rsid w:val="00F638A6"/>
    <w:rsid w:val="00F63AD8"/>
    <w:rsid w:val="00F64423"/>
    <w:rsid w:val="00F6472C"/>
    <w:rsid w:val="00F64EDF"/>
    <w:rsid w:val="00F65272"/>
    <w:rsid w:val="00F652FD"/>
    <w:rsid w:val="00F65B0C"/>
    <w:rsid w:val="00F65C72"/>
    <w:rsid w:val="00F65DE3"/>
    <w:rsid w:val="00F6630E"/>
    <w:rsid w:val="00F663D3"/>
    <w:rsid w:val="00F666AD"/>
    <w:rsid w:val="00F66C8B"/>
    <w:rsid w:val="00F66E22"/>
    <w:rsid w:val="00F67334"/>
    <w:rsid w:val="00F673B3"/>
    <w:rsid w:val="00F676CF"/>
    <w:rsid w:val="00F67C93"/>
    <w:rsid w:val="00F70000"/>
    <w:rsid w:val="00F704B2"/>
    <w:rsid w:val="00F704DD"/>
    <w:rsid w:val="00F70523"/>
    <w:rsid w:val="00F706AE"/>
    <w:rsid w:val="00F7084F"/>
    <w:rsid w:val="00F70B1A"/>
    <w:rsid w:val="00F70F01"/>
    <w:rsid w:val="00F719D5"/>
    <w:rsid w:val="00F71CD6"/>
    <w:rsid w:val="00F720AC"/>
    <w:rsid w:val="00F72936"/>
    <w:rsid w:val="00F729F1"/>
    <w:rsid w:val="00F72C93"/>
    <w:rsid w:val="00F72D17"/>
    <w:rsid w:val="00F731D5"/>
    <w:rsid w:val="00F732A5"/>
    <w:rsid w:val="00F73BF8"/>
    <w:rsid w:val="00F7401F"/>
    <w:rsid w:val="00F74135"/>
    <w:rsid w:val="00F743DD"/>
    <w:rsid w:val="00F7450C"/>
    <w:rsid w:val="00F74523"/>
    <w:rsid w:val="00F74761"/>
    <w:rsid w:val="00F749A9"/>
    <w:rsid w:val="00F750B5"/>
    <w:rsid w:val="00F759DD"/>
    <w:rsid w:val="00F759F0"/>
    <w:rsid w:val="00F75C30"/>
    <w:rsid w:val="00F76364"/>
    <w:rsid w:val="00F76694"/>
    <w:rsid w:val="00F767DF"/>
    <w:rsid w:val="00F768EC"/>
    <w:rsid w:val="00F76BBF"/>
    <w:rsid w:val="00F76ECD"/>
    <w:rsid w:val="00F77207"/>
    <w:rsid w:val="00F772FE"/>
    <w:rsid w:val="00F7759F"/>
    <w:rsid w:val="00F775D5"/>
    <w:rsid w:val="00F7781F"/>
    <w:rsid w:val="00F77821"/>
    <w:rsid w:val="00F77855"/>
    <w:rsid w:val="00F77D1B"/>
    <w:rsid w:val="00F77D9E"/>
    <w:rsid w:val="00F80109"/>
    <w:rsid w:val="00F803B6"/>
    <w:rsid w:val="00F803EC"/>
    <w:rsid w:val="00F807C9"/>
    <w:rsid w:val="00F80E7E"/>
    <w:rsid w:val="00F8143E"/>
    <w:rsid w:val="00F81B0B"/>
    <w:rsid w:val="00F81D4E"/>
    <w:rsid w:val="00F81E56"/>
    <w:rsid w:val="00F8202A"/>
    <w:rsid w:val="00F82132"/>
    <w:rsid w:val="00F82559"/>
    <w:rsid w:val="00F82A3F"/>
    <w:rsid w:val="00F83063"/>
    <w:rsid w:val="00F830E2"/>
    <w:rsid w:val="00F830ED"/>
    <w:rsid w:val="00F83163"/>
    <w:rsid w:val="00F836AB"/>
    <w:rsid w:val="00F836CF"/>
    <w:rsid w:val="00F837BF"/>
    <w:rsid w:val="00F838A1"/>
    <w:rsid w:val="00F83A7A"/>
    <w:rsid w:val="00F83AE6"/>
    <w:rsid w:val="00F83E01"/>
    <w:rsid w:val="00F840C1"/>
    <w:rsid w:val="00F85093"/>
    <w:rsid w:val="00F850EE"/>
    <w:rsid w:val="00F8525B"/>
    <w:rsid w:val="00F8581F"/>
    <w:rsid w:val="00F85843"/>
    <w:rsid w:val="00F858EE"/>
    <w:rsid w:val="00F85FFE"/>
    <w:rsid w:val="00F86715"/>
    <w:rsid w:val="00F86D03"/>
    <w:rsid w:val="00F86E73"/>
    <w:rsid w:val="00F87089"/>
    <w:rsid w:val="00F87472"/>
    <w:rsid w:val="00F87561"/>
    <w:rsid w:val="00F8769F"/>
    <w:rsid w:val="00F8770E"/>
    <w:rsid w:val="00F87780"/>
    <w:rsid w:val="00F901F5"/>
    <w:rsid w:val="00F90292"/>
    <w:rsid w:val="00F90525"/>
    <w:rsid w:val="00F905FF"/>
    <w:rsid w:val="00F9089E"/>
    <w:rsid w:val="00F908D1"/>
    <w:rsid w:val="00F9097F"/>
    <w:rsid w:val="00F90D6E"/>
    <w:rsid w:val="00F9100B"/>
    <w:rsid w:val="00F911AA"/>
    <w:rsid w:val="00F9181C"/>
    <w:rsid w:val="00F91A03"/>
    <w:rsid w:val="00F91B1D"/>
    <w:rsid w:val="00F91B5E"/>
    <w:rsid w:val="00F91F30"/>
    <w:rsid w:val="00F9204C"/>
    <w:rsid w:val="00F93288"/>
    <w:rsid w:val="00F9331B"/>
    <w:rsid w:val="00F93328"/>
    <w:rsid w:val="00F93462"/>
    <w:rsid w:val="00F9352C"/>
    <w:rsid w:val="00F93A3F"/>
    <w:rsid w:val="00F93B25"/>
    <w:rsid w:val="00F93CA4"/>
    <w:rsid w:val="00F93EB9"/>
    <w:rsid w:val="00F942E0"/>
    <w:rsid w:val="00F942E4"/>
    <w:rsid w:val="00F9431A"/>
    <w:rsid w:val="00F94373"/>
    <w:rsid w:val="00F94544"/>
    <w:rsid w:val="00F95278"/>
    <w:rsid w:val="00F957F0"/>
    <w:rsid w:val="00F95B42"/>
    <w:rsid w:val="00F95C6C"/>
    <w:rsid w:val="00F95D35"/>
    <w:rsid w:val="00F95D87"/>
    <w:rsid w:val="00F95DC6"/>
    <w:rsid w:val="00F96A47"/>
    <w:rsid w:val="00F96E5F"/>
    <w:rsid w:val="00F970CA"/>
    <w:rsid w:val="00F97271"/>
    <w:rsid w:val="00F975E8"/>
    <w:rsid w:val="00F97D7E"/>
    <w:rsid w:val="00F97ED0"/>
    <w:rsid w:val="00FA0726"/>
    <w:rsid w:val="00FA0A9A"/>
    <w:rsid w:val="00FA0B1A"/>
    <w:rsid w:val="00FA0CAB"/>
    <w:rsid w:val="00FA0CCA"/>
    <w:rsid w:val="00FA147D"/>
    <w:rsid w:val="00FA155C"/>
    <w:rsid w:val="00FA179F"/>
    <w:rsid w:val="00FA1819"/>
    <w:rsid w:val="00FA1989"/>
    <w:rsid w:val="00FA2209"/>
    <w:rsid w:val="00FA26F9"/>
    <w:rsid w:val="00FA27EB"/>
    <w:rsid w:val="00FA2845"/>
    <w:rsid w:val="00FA2DD4"/>
    <w:rsid w:val="00FA2EA1"/>
    <w:rsid w:val="00FA307E"/>
    <w:rsid w:val="00FA3092"/>
    <w:rsid w:val="00FA3277"/>
    <w:rsid w:val="00FA341B"/>
    <w:rsid w:val="00FA3C22"/>
    <w:rsid w:val="00FA3F87"/>
    <w:rsid w:val="00FA40AA"/>
    <w:rsid w:val="00FA43B9"/>
    <w:rsid w:val="00FA4692"/>
    <w:rsid w:val="00FA47E0"/>
    <w:rsid w:val="00FA4972"/>
    <w:rsid w:val="00FA4B3A"/>
    <w:rsid w:val="00FA4C2B"/>
    <w:rsid w:val="00FA4D93"/>
    <w:rsid w:val="00FA4E11"/>
    <w:rsid w:val="00FA4E27"/>
    <w:rsid w:val="00FA4EB3"/>
    <w:rsid w:val="00FA5164"/>
    <w:rsid w:val="00FA5BA1"/>
    <w:rsid w:val="00FA5D85"/>
    <w:rsid w:val="00FA6031"/>
    <w:rsid w:val="00FA6167"/>
    <w:rsid w:val="00FA631E"/>
    <w:rsid w:val="00FA64F8"/>
    <w:rsid w:val="00FA6819"/>
    <w:rsid w:val="00FA690D"/>
    <w:rsid w:val="00FA6B30"/>
    <w:rsid w:val="00FA71C4"/>
    <w:rsid w:val="00FA7861"/>
    <w:rsid w:val="00FA7AC4"/>
    <w:rsid w:val="00FA7ADA"/>
    <w:rsid w:val="00FA7D98"/>
    <w:rsid w:val="00FA7EC6"/>
    <w:rsid w:val="00FA7FF3"/>
    <w:rsid w:val="00FB02A8"/>
    <w:rsid w:val="00FB0885"/>
    <w:rsid w:val="00FB0CC1"/>
    <w:rsid w:val="00FB0EF0"/>
    <w:rsid w:val="00FB0F40"/>
    <w:rsid w:val="00FB0FCC"/>
    <w:rsid w:val="00FB16A0"/>
    <w:rsid w:val="00FB1952"/>
    <w:rsid w:val="00FB2216"/>
    <w:rsid w:val="00FB236F"/>
    <w:rsid w:val="00FB2500"/>
    <w:rsid w:val="00FB25D6"/>
    <w:rsid w:val="00FB2B74"/>
    <w:rsid w:val="00FB2C5B"/>
    <w:rsid w:val="00FB2D12"/>
    <w:rsid w:val="00FB2E3A"/>
    <w:rsid w:val="00FB3041"/>
    <w:rsid w:val="00FB37F4"/>
    <w:rsid w:val="00FB3808"/>
    <w:rsid w:val="00FB382B"/>
    <w:rsid w:val="00FB3F77"/>
    <w:rsid w:val="00FB4BC0"/>
    <w:rsid w:val="00FB4E08"/>
    <w:rsid w:val="00FB4E69"/>
    <w:rsid w:val="00FB4E73"/>
    <w:rsid w:val="00FB5421"/>
    <w:rsid w:val="00FB57FF"/>
    <w:rsid w:val="00FB59C6"/>
    <w:rsid w:val="00FB6286"/>
    <w:rsid w:val="00FB6B54"/>
    <w:rsid w:val="00FB7085"/>
    <w:rsid w:val="00FB72E2"/>
    <w:rsid w:val="00FB72FD"/>
    <w:rsid w:val="00FB76FE"/>
    <w:rsid w:val="00FB78EE"/>
    <w:rsid w:val="00FB7C03"/>
    <w:rsid w:val="00FB7F91"/>
    <w:rsid w:val="00FC06F4"/>
    <w:rsid w:val="00FC082E"/>
    <w:rsid w:val="00FC0A2B"/>
    <w:rsid w:val="00FC0B1B"/>
    <w:rsid w:val="00FC125F"/>
    <w:rsid w:val="00FC13C0"/>
    <w:rsid w:val="00FC15F3"/>
    <w:rsid w:val="00FC1647"/>
    <w:rsid w:val="00FC16A4"/>
    <w:rsid w:val="00FC1A50"/>
    <w:rsid w:val="00FC1AC7"/>
    <w:rsid w:val="00FC1B74"/>
    <w:rsid w:val="00FC1B9D"/>
    <w:rsid w:val="00FC1CAB"/>
    <w:rsid w:val="00FC2142"/>
    <w:rsid w:val="00FC26E5"/>
    <w:rsid w:val="00FC2ABD"/>
    <w:rsid w:val="00FC2C6F"/>
    <w:rsid w:val="00FC2C7B"/>
    <w:rsid w:val="00FC2F55"/>
    <w:rsid w:val="00FC2FB1"/>
    <w:rsid w:val="00FC3020"/>
    <w:rsid w:val="00FC3292"/>
    <w:rsid w:val="00FC357A"/>
    <w:rsid w:val="00FC377C"/>
    <w:rsid w:val="00FC3951"/>
    <w:rsid w:val="00FC3989"/>
    <w:rsid w:val="00FC3F1D"/>
    <w:rsid w:val="00FC3F23"/>
    <w:rsid w:val="00FC4346"/>
    <w:rsid w:val="00FC43E9"/>
    <w:rsid w:val="00FC4E73"/>
    <w:rsid w:val="00FC4FE9"/>
    <w:rsid w:val="00FC5423"/>
    <w:rsid w:val="00FC545E"/>
    <w:rsid w:val="00FC5486"/>
    <w:rsid w:val="00FC5C7F"/>
    <w:rsid w:val="00FC634B"/>
    <w:rsid w:val="00FC63C5"/>
    <w:rsid w:val="00FC6C0B"/>
    <w:rsid w:val="00FC6D92"/>
    <w:rsid w:val="00FC6E44"/>
    <w:rsid w:val="00FC6FA8"/>
    <w:rsid w:val="00FC7033"/>
    <w:rsid w:val="00FC7600"/>
    <w:rsid w:val="00FC768A"/>
    <w:rsid w:val="00FC7AB4"/>
    <w:rsid w:val="00FD0409"/>
    <w:rsid w:val="00FD0848"/>
    <w:rsid w:val="00FD0ACC"/>
    <w:rsid w:val="00FD0C85"/>
    <w:rsid w:val="00FD14A0"/>
    <w:rsid w:val="00FD14F8"/>
    <w:rsid w:val="00FD18C8"/>
    <w:rsid w:val="00FD18F3"/>
    <w:rsid w:val="00FD1DD1"/>
    <w:rsid w:val="00FD2181"/>
    <w:rsid w:val="00FD22D1"/>
    <w:rsid w:val="00FD22FF"/>
    <w:rsid w:val="00FD24AF"/>
    <w:rsid w:val="00FD2DB9"/>
    <w:rsid w:val="00FD33AC"/>
    <w:rsid w:val="00FD3888"/>
    <w:rsid w:val="00FD406F"/>
    <w:rsid w:val="00FD411D"/>
    <w:rsid w:val="00FD5654"/>
    <w:rsid w:val="00FD58D5"/>
    <w:rsid w:val="00FD5AD9"/>
    <w:rsid w:val="00FD5CE8"/>
    <w:rsid w:val="00FD60DA"/>
    <w:rsid w:val="00FD69C4"/>
    <w:rsid w:val="00FD6E30"/>
    <w:rsid w:val="00FD7A72"/>
    <w:rsid w:val="00FD7AC8"/>
    <w:rsid w:val="00FD7B12"/>
    <w:rsid w:val="00FD7C1C"/>
    <w:rsid w:val="00FD7D3E"/>
    <w:rsid w:val="00FD7E54"/>
    <w:rsid w:val="00FD7EC4"/>
    <w:rsid w:val="00FE030F"/>
    <w:rsid w:val="00FE03D1"/>
    <w:rsid w:val="00FE04F6"/>
    <w:rsid w:val="00FE0784"/>
    <w:rsid w:val="00FE08B3"/>
    <w:rsid w:val="00FE0D96"/>
    <w:rsid w:val="00FE1039"/>
    <w:rsid w:val="00FE1052"/>
    <w:rsid w:val="00FE1153"/>
    <w:rsid w:val="00FE11A4"/>
    <w:rsid w:val="00FE1644"/>
    <w:rsid w:val="00FE1653"/>
    <w:rsid w:val="00FE1BE6"/>
    <w:rsid w:val="00FE1E63"/>
    <w:rsid w:val="00FE1EDB"/>
    <w:rsid w:val="00FE2105"/>
    <w:rsid w:val="00FE225E"/>
    <w:rsid w:val="00FE27D9"/>
    <w:rsid w:val="00FE2D82"/>
    <w:rsid w:val="00FE3545"/>
    <w:rsid w:val="00FE37CD"/>
    <w:rsid w:val="00FE3800"/>
    <w:rsid w:val="00FE388F"/>
    <w:rsid w:val="00FE3CBB"/>
    <w:rsid w:val="00FE40AB"/>
    <w:rsid w:val="00FE40F1"/>
    <w:rsid w:val="00FE40F8"/>
    <w:rsid w:val="00FE445D"/>
    <w:rsid w:val="00FE4597"/>
    <w:rsid w:val="00FE4750"/>
    <w:rsid w:val="00FE4A11"/>
    <w:rsid w:val="00FE4AE5"/>
    <w:rsid w:val="00FE4BEB"/>
    <w:rsid w:val="00FE5062"/>
    <w:rsid w:val="00FE5069"/>
    <w:rsid w:val="00FE5099"/>
    <w:rsid w:val="00FE5146"/>
    <w:rsid w:val="00FE5331"/>
    <w:rsid w:val="00FE540B"/>
    <w:rsid w:val="00FE54D9"/>
    <w:rsid w:val="00FE58D5"/>
    <w:rsid w:val="00FE5AE1"/>
    <w:rsid w:val="00FE5E06"/>
    <w:rsid w:val="00FE5FC6"/>
    <w:rsid w:val="00FE602A"/>
    <w:rsid w:val="00FE60C3"/>
    <w:rsid w:val="00FE6324"/>
    <w:rsid w:val="00FE637C"/>
    <w:rsid w:val="00FE648A"/>
    <w:rsid w:val="00FE6580"/>
    <w:rsid w:val="00FE6863"/>
    <w:rsid w:val="00FE69F1"/>
    <w:rsid w:val="00FE6E22"/>
    <w:rsid w:val="00FE720C"/>
    <w:rsid w:val="00FE79AB"/>
    <w:rsid w:val="00FE7B3D"/>
    <w:rsid w:val="00FF003B"/>
    <w:rsid w:val="00FF0361"/>
    <w:rsid w:val="00FF0399"/>
    <w:rsid w:val="00FF0657"/>
    <w:rsid w:val="00FF068B"/>
    <w:rsid w:val="00FF06D4"/>
    <w:rsid w:val="00FF09B9"/>
    <w:rsid w:val="00FF0B90"/>
    <w:rsid w:val="00FF0FFA"/>
    <w:rsid w:val="00FF1433"/>
    <w:rsid w:val="00FF1BA8"/>
    <w:rsid w:val="00FF1BAB"/>
    <w:rsid w:val="00FF2895"/>
    <w:rsid w:val="00FF2ACD"/>
    <w:rsid w:val="00FF2BFD"/>
    <w:rsid w:val="00FF30CA"/>
    <w:rsid w:val="00FF3564"/>
    <w:rsid w:val="00FF3598"/>
    <w:rsid w:val="00FF35D7"/>
    <w:rsid w:val="00FF377F"/>
    <w:rsid w:val="00FF391C"/>
    <w:rsid w:val="00FF3D1E"/>
    <w:rsid w:val="00FF3FA0"/>
    <w:rsid w:val="00FF4482"/>
    <w:rsid w:val="00FF4CFE"/>
    <w:rsid w:val="00FF4E03"/>
    <w:rsid w:val="00FF4F7A"/>
    <w:rsid w:val="00FF4FB8"/>
    <w:rsid w:val="00FF4FFD"/>
    <w:rsid w:val="00FF5110"/>
    <w:rsid w:val="00FF5C6F"/>
    <w:rsid w:val="00FF5D95"/>
    <w:rsid w:val="00FF5E34"/>
    <w:rsid w:val="00FF6374"/>
    <w:rsid w:val="00FF6823"/>
    <w:rsid w:val="00FF6F4C"/>
    <w:rsid w:val="00FF7582"/>
    <w:rsid w:val="00FF79A7"/>
    <w:rsid w:val="00FF7E05"/>
    <w:rsid w:val="00FF7E3A"/>
    <w:rsid w:val="00FF7E70"/>
    <w:rsid w:val="00FF7F0D"/>
    <w:rsid w:val="01B1107A"/>
    <w:rsid w:val="030E7A74"/>
    <w:rsid w:val="065BF66D"/>
    <w:rsid w:val="07E09AC8"/>
    <w:rsid w:val="081EA894"/>
    <w:rsid w:val="0B16015D"/>
    <w:rsid w:val="0B31B58B"/>
    <w:rsid w:val="0C8FF774"/>
    <w:rsid w:val="0DD10CB8"/>
    <w:rsid w:val="0E9B2AA9"/>
    <w:rsid w:val="0EED2D7E"/>
    <w:rsid w:val="0F89FF0D"/>
    <w:rsid w:val="10B4ACF3"/>
    <w:rsid w:val="1183D965"/>
    <w:rsid w:val="15ADC3AB"/>
    <w:rsid w:val="1894FA90"/>
    <w:rsid w:val="1913F482"/>
    <w:rsid w:val="1AF9733E"/>
    <w:rsid w:val="1C7D846D"/>
    <w:rsid w:val="1D7FF78E"/>
    <w:rsid w:val="201870E2"/>
    <w:rsid w:val="237A2C8C"/>
    <w:rsid w:val="23DB5EB1"/>
    <w:rsid w:val="23F3F2E0"/>
    <w:rsid w:val="24A8372D"/>
    <w:rsid w:val="2A837176"/>
    <w:rsid w:val="2B447D84"/>
    <w:rsid w:val="31DB9A08"/>
    <w:rsid w:val="32031E73"/>
    <w:rsid w:val="3396B226"/>
    <w:rsid w:val="33F59107"/>
    <w:rsid w:val="34A902A2"/>
    <w:rsid w:val="34F9E5F8"/>
    <w:rsid w:val="382B106A"/>
    <w:rsid w:val="38A57041"/>
    <w:rsid w:val="395D89C3"/>
    <w:rsid w:val="39653F06"/>
    <w:rsid w:val="3A448A15"/>
    <w:rsid w:val="3AD16887"/>
    <w:rsid w:val="3BAAB26E"/>
    <w:rsid w:val="3BB76F78"/>
    <w:rsid w:val="3F940193"/>
    <w:rsid w:val="40B68BDC"/>
    <w:rsid w:val="40D7A946"/>
    <w:rsid w:val="40EA25DE"/>
    <w:rsid w:val="41E337C0"/>
    <w:rsid w:val="41EB692D"/>
    <w:rsid w:val="47854DED"/>
    <w:rsid w:val="4A12E164"/>
    <w:rsid w:val="4C37BF6F"/>
    <w:rsid w:val="4C99B730"/>
    <w:rsid w:val="4DAD54B2"/>
    <w:rsid w:val="4EBCED4A"/>
    <w:rsid w:val="4F5A2674"/>
    <w:rsid w:val="4FAEFCDB"/>
    <w:rsid w:val="529C278D"/>
    <w:rsid w:val="539B5693"/>
    <w:rsid w:val="57AE3925"/>
    <w:rsid w:val="58AF13FE"/>
    <w:rsid w:val="58B09776"/>
    <w:rsid w:val="5A2D5061"/>
    <w:rsid w:val="60F40E53"/>
    <w:rsid w:val="61460026"/>
    <w:rsid w:val="658EC2E1"/>
    <w:rsid w:val="661258BA"/>
    <w:rsid w:val="6620DCDF"/>
    <w:rsid w:val="6676235F"/>
    <w:rsid w:val="66B0DBBB"/>
    <w:rsid w:val="67778844"/>
    <w:rsid w:val="67F840B0"/>
    <w:rsid w:val="68329D1A"/>
    <w:rsid w:val="6962F9FC"/>
    <w:rsid w:val="6A13DDC6"/>
    <w:rsid w:val="6A370F5F"/>
    <w:rsid w:val="6A933DDE"/>
    <w:rsid w:val="6B985E1A"/>
    <w:rsid w:val="6C8388FF"/>
    <w:rsid w:val="6D48A660"/>
    <w:rsid w:val="6E975C51"/>
    <w:rsid w:val="7334B0A0"/>
    <w:rsid w:val="7413192F"/>
    <w:rsid w:val="7419D9F8"/>
    <w:rsid w:val="74A5BBC2"/>
    <w:rsid w:val="75177F57"/>
    <w:rsid w:val="760B14F9"/>
    <w:rsid w:val="760E017B"/>
    <w:rsid w:val="79F66A9D"/>
    <w:rsid w:val="7E5093AF"/>
    <w:rsid w:val="7F11809B"/>
    <w:rsid w:val="7F2B3CAB"/>
  </w:rsids>
  <m:mathPr>
    <m:mathFont m:val="Cambria Math"/>
    <m:brkBin m:val="before"/>
    <m:brkBinSub m:val="--"/>
    <m:smallFrac m:val="0"/>
    <m:dispDef/>
    <m:lMargin m:val="0"/>
    <m:rMargin m:val="0"/>
    <m:defJc m:val="centerGroup"/>
    <m:wrapIndent m:val="1440"/>
    <m:intLim m:val="subSup"/>
    <m:naryLim m:val="undOvr"/>
  </m:mathPr>
  <w:themeFontLang w:val="es-D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7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F6E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D56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30E3E"/>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C779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7D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7DF2"/>
  </w:style>
  <w:style w:type="paragraph" w:styleId="Piedepgina">
    <w:name w:val="footer"/>
    <w:basedOn w:val="Normal"/>
    <w:link w:val="PiedepginaCar"/>
    <w:uiPriority w:val="99"/>
    <w:unhideWhenUsed/>
    <w:rsid w:val="00477D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7DF2"/>
  </w:style>
  <w:style w:type="paragraph" w:styleId="Sinespaciado">
    <w:name w:val="No Spacing"/>
    <w:link w:val="SinespaciadoCar"/>
    <w:uiPriority w:val="1"/>
    <w:qFormat/>
    <w:rsid w:val="00477DF2"/>
    <w:pPr>
      <w:spacing w:after="0" w:line="240" w:lineRule="auto"/>
    </w:pPr>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133110"/>
    <w:pPr>
      <w:ind w:left="720"/>
      <w:contextualSpacing/>
    </w:pPr>
  </w:style>
  <w:style w:type="paragraph" w:styleId="Textodeglobo">
    <w:name w:val="Balloon Text"/>
    <w:basedOn w:val="Normal"/>
    <w:link w:val="TextodegloboCar"/>
    <w:uiPriority w:val="99"/>
    <w:semiHidden/>
    <w:unhideWhenUsed/>
    <w:rsid w:val="001466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6618"/>
    <w:rPr>
      <w:rFonts w:ascii="Tahoma" w:hAnsi="Tahoma" w:cs="Tahoma"/>
      <w:sz w:val="16"/>
      <w:szCs w:val="16"/>
    </w:rPr>
  </w:style>
  <w:style w:type="character" w:customStyle="1" w:styleId="Ttulo1Car">
    <w:name w:val="Título 1 Car"/>
    <w:basedOn w:val="Fuentedeprrafopredeter"/>
    <w:link w:val="Ttulo1"/>
    <w:uiPriority w:val="9"/>
    <w:rsid w:val="009F6EBF"/>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unhideWhenUsed/>
    <w:qFormat/>
    <w:rsid w:val="009F6EBF"/>
    <w:pPr>
      <w:outlineLvl w:val="9"/>
    </w:pPr>
    <w:rPr>
      <w:lang w:eastAsia="es-DO"/>
    </w:rPr>
  </w:style>
  <w:style w:type="paragraph" w:styleId="TDC1">
    <w:name w:val="toc 1"/>
    <w:basedOn w:val="Normal"/>
    <w:next w:val="Normal"/>
    <w:autoRedefine/>
    <w:uiPriority w:val="39"/>
    <w:unhideWhenUsed/>
    <w:rsid w:val="008067D7"/>
    <w:pPr>
      <w:tabs>
        <w:tab w:val="left" w:pos="440"/>
        <w:tab w:val="right" w:leader="dot" w:pos="8828"/>
      </w:tabs>
      <w:spacing w:before="120" w:after="120" w:line="300" w:lineRule="auto"/>
      <w:contextualSpacing/>
    </w:pPr>
    <w:rPr>
      <w:rFonts w:cstheme="minorHAnsi"/>
      <w:b/>
      <w:bCs/>
      <w:caps/>
      <w:sz w:val="20"/>
      <w:szCs w:val="20"/>
    </w:rPr>
  </w:style>
  <w:style w:type="character" w:styleId="Hipervnculo">
    <w:name w:val="Hyperlink"/>
    <w:basedOn w:val="Fuentedeprrafopredeter"/>
    <w:uiPriority w:val="99"/>
    <w:unhideWhenUsed/>
    <w:rsid w:val="009F6EBF"/>
    <w:rPr>
      <w:color w:val="0563C1" w:themeColor="hyperlink"/>
      <w:u w:val="single"/>
    </w:rPr>
  </w:style>
  <w:style w:type="paragraph" w:styleId="TDC2">
    <w:name w:val="toc 2"/>
    <w:basedOn w:val="Normal"/>
    <w:next w:val="Normal"/>
    <w:autoRedefine/>
    <w:uiPriority w:val="39"/>
    <w:unhideWhenUsed/>
    <w:rsid w:val="00E12AC1"/>
    <w:pPr>
      <w:tabs>
        <w:tab w:val="left" w:pos="660"/>
        <w:tab w:val="right" w:leader="dot" w:pos="8828"/>
      </w:tabs>
      <w:spacing w:after="0"/>
      <w:ind w:left="220"/>
    </w:pPr>
    <w:rPr>
      <w:rFonts w:ascii="Times New Roman" w:hAnsi="Times New Roman" w:cs="Times New Roman"/>
      <w:b/>
      <w:bCs/>
      <w:smallCaps/>
      <w:noProof/>
      <w:sz w:val="24"/>
      <w:szCs w:val="24"/>
    </w:rPr>
  </w:style>
  <w:style w:type="paragraph" w:styleId="TDC3">
    <w:name w:val="toc 3"/>
    <w:basedOn w:val="Normal"/>
    <w:next w:val="Normal"/>
    <w:autoRedefine/>
    <w:uiPriority w:val="39"/>
    <w:unhideWhenUsed/>
    <w:rsid w:val="00F74523"/>
    <w:pPr>
      <w:spacing w:after="0"/>
      <w:ind w:left="440"/>
    </w:pPr>
    <w:rPr>
      <w:rFonts w:cstheme="minorHAnsi"/>
      <w:i/>
      <w:iCs/>
      <w:sz w:val="20"/>
      <w:szCs w:val="20"/>
    </w:rPr>
  </w:style>
  <w:style w:type="paragraph" w:styleId="TDC4">
    <w:name w:val="toc 4"/>
    <w:basedOn w:val="Normal"/>
    <w:next w:val="Normal"/>
    <w:autoRedefine/>
    <w:uiPriority w:val="39"/>
    <w:unhideWhenUsed/>
    <w:rsid w:val="00F74523"/>
    <w:pPr>
      <w:spacing w:after="0"/>
      <w:ind w:left="660"/>
    </w:pPr>
    <w:rPr>
      <w:rFonts w:cstheme="minorHAnsi"/>
      <w:sz w:val="18"/>
      <w:szCs w:val="18"/>
    </w:rPr>
  </w:style>
  <w:style w:type="paragraph" w:styleId="TDC5">
    <w:name w:val="toc 5"/>
    <w:basedOn w:val="Normal"/>
    <w:next w:val="Normal"/>
    <w:autoRedefine/>
    <w:uiPriority w:val="39"/>
    <w:unhideWhenUsed/>
    <w:rsid w:val="00F74523"/>
    <w:pPr>
      <w:spacing w:after="0"/>
      <w:ind w:left="880"/>
    </w:pPr>
    <w:rPr>
      <w:rFonts w:cstheme="minorHAnsi"/>
      <w:sz w:val="18"/>
      <w:szCs w:val="18"/>
    </w:rPr>
  </w:style>
  <w:style w:type="paragraph" w:styleId="TDC6">
    <w:name w:val="toc 6"/>
    <w:basedOn w:val="Normal"/>
    <w:next w:val="Normal"/>
    <w:autoRedefine/>
    <w:uiPriority w:val="39"/>
    <w:unhideWhenUsed/>
    <w:rsid w:val="00F74523"/>
    <w:pPr>
      <w:spacing w:after="0"/>
      <w:ind w:left="1100"/>
    </w:pPr>
    <w:rPr>
      <w:rFonts w:cstheme="minorHAnsi"/>
      <w:sz w:val="18"/>
      <w:szCs w:val="18"/>
    </w:rPr>
  </w:style>
  <w:style w:type="paragraph" w:styleId="TDC7">
    <w:name w:val="toc 7"/>
    <w:basedOn w:val="Normal"/>
    <w:next w:val="Normal"/>
    <w:autoRedefine/>
    <w:uiPriority w:val="39"/>
    <w:unhideWhenUsed/>
    <w:rsid w:val="00F74523"/>
    <w:pPr>
      <w:spacing w:after="0"/>
      <w:ind w:left="1320"/>
    </w:pPr>
    <w:rPr>
      <w:rFonts w:cstheme="minorHAnsi"/>
      <w:sz w:val="18"/>
      <w:szCs w:val="18"/>
    </w:rPr>
  </w:style>
  <w:style w:type="paragraph" w:styleId="TDC8">
    <w:name w:val="toc 8"/>
    <w:basedOn w:val="Normal"/>
    <w:next w:val="Normal"/>
    <w:autoRedefine/>
    <w:uiPriority w:val="39"/>
    <w:unhideWhenUsed/>
    <w:rsid w:val="00F74523"/>
    <w:pPr>
      <w:spacing w:after="0"/>
      <w:ind w:left="1540"/>
    </w:pPr>
    <w:rPr>
      <w:rFonts w:cstheme="minorHAnsi"/>
      <w:sz w:val="18"/>
      <w:szCs w:val="18"/>
    </w:rPr>
  </w:style>
  <w:style w:type="paragraph" w:styleId="TDC9">
    <w:name w:val="toc 9"/>
    <w:basedOn w:val="Normal"/>
    <w:next w:val="Normal"/>
    <w:autoRedefine/>
    <w:uiPriority w:val="39"/>
    <w:unhideWhenUsed/>
    <w:rsid w:val="00F74523"/>
    <w:pPr>
      <w:spacing w:after="0"/>
      <w:ind w:left="1760"/>
    </w:pPr>
    <w:rPr>
      <w:rFonts w:cstheme="minorHAnsi"/>
      <w:sz w:val="18"/>
      <w:szCs w:val="18"/>
    </w:rPr>
  </w:style>
  <w:style w:type="character" w:customStyle="1" w:styleId="Ttulo2Car">
    <w:name w:val="Título 2 Car"/>
    <w:basedOn w:val="Fuentedeprrafopredeter"/>
    <w:link w:val="Ttulo2"/>
    <w:uiPriority w:val="9"/>
    <w:rsid w:val="00FD5654"/>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447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758BB"/>
    <w:rPr>
      <w:sz w:val="16"/>
      <w:szCs w:val="16"/>
    </w:rPr>
  </w:style>
  <w:style w:type="paragraph" w:styleId="Textocomentario">
    <w:name w:val="annotation text"/>
    <w:basedOn w:val="Normal"/>
    <w:link w:val="TextocomentarioCar"/>
    <w:uiPriority w:val="99"/>
    <w:unhideWhenUsed/>
    <w:rsid w:val="008758BB"/>
    <w:pPr>
      <w:spacing w:line="240" w:lineRule="auto"/>
    </w:pPr>
    <w:rPr>
      <w:sz w:val="20"/>
      <w:szCs w:val="20"/>
    </w:rPr>
  </w:style>
  <w:style w:type="character" w:customStyle="1" w:styleId="TextocomentarioCar">
    <w:name w:val="Texto comentario Car"/>
    <w:basedOn w:val="Fuentedeprrafopredeter"/>
    <w:link w:val="Textocomentario"/>
    <w:uiPriority w:val="99"/>
    <w:rsid w:val="008758BB"/>
    <w:rPr>
      <w:sz w:val="20"/>
      <w:szCs w:val="20"/>
    </w:rPr>
  </w:style>
  <w:style w:type="paragraph" w:styleId="Asuntodelcomentario">
    <w:name w:val="annotation subject"/>
    <w:basedOn w:val="Textocomentario"/>
    <w:next w:val="Textocomentario"/>
    <w:link w:val="AsuntodelcomentarioCar"/>
    <w:uiPriority w:val="99"/>
    <w:semiHidden/>
    <w:unhideWhenUsed/>
    <w:rsid w:val="008758BB"/>
    <w:rPr>
      <w:b/>
      <w:bCs/>
    </w:rPr>
  </w:style>
  <w:style w:type="character" w:customStyle="1" w:styleId="AsuntodelcomentarioCar">
    <w:name w:val="Asunto del comentario Car"/>
    <w:basedOn w:val="TextocomentarioCar"/>
    <w:link w:val="Asuntodelcomentario"/>
    <w:uiPriority w:val="99"/>
    <w:semiHidden/>
    <w:rsid w:val="008758BB"/>
    <w:rPr>
      <w:b/>
      <w:bCs/>
      <w:sz w:val="20"/>
      <w:szCs w:val="20"/>
    </w:rPr>
  </w:style>
  <w:style w:type="paragraph" w:styleId="Revisin">
    <w:name w:val="Revision"/>
    <w:hidden/>
    <w:uiPriority w:val="99"/>
    <w:semiHidden/>
    <w:rsid w:val="00CD279F"/>
    <w:pPr>
      <w:spacing w:after="0" w:line="240" w:lineRule="auto"/>
    </w:pPr>
  </w:style>
  <w:style w:type="character" w:customStyle="1" w:styleId="Ttulo3Car">
    <w:name w:val="Título 3 Car"/>
    <w:basedOn w:val="Fuentedeprrafopredeter"/>
    <w:link w:val="Ttulo3"/>
    <w:uiPriority w:val="9"/>
    <w:rsid w:val="00A30E3E"/>
    <w:rPr>
      <w:rFonts w:asciiTheme="majorHAnsi" w:eastAsiaTheme="majorEastAsia" w:hAnsiTheme="majorHAnsi" w:cstheme="majorBidi"/>
      <w:b/>
      <w:bCs/>
      <w:color w:val="4472C4" w:themeColor="accent1"/>
    </w:rPr>
  </w:style>
  <w:style w:type="paragraph" w:styleId="Epgrafe">
    <w:name w:val="caption"/>
    <w:basedOn w:val="Normal"/>
    <w:next w:val="Normal"/>
    <w:uiPriority w:val="35"/>
    <w:unhideWhenUsed/>
    <w:qFormat/>
    <w:rsid w:val="00210577"/>
    <w:pPr>
      <w:spacing w:after="200" w:line="240" w:lineRule="auto"/>
    </w:pPr>
    <w:rPr>
      <w:b/>
      <w:bCs/>
      <w:color w:val="4472C4" w:themeColor="accent1"/>
      <w:sz w:val="18"/>
      <w:szCs w:val="18"/>
    </w:rPr>
  </w:style>
  <w:style w:type="paragraph" w:customStyle="1" w:styleId="Default">
    <w:name w:val="Default"/>
    <w:rsid w:val="00777918"/>
    <w:pPr>
      <w:autoSpaceDE w:val="0"/>
      <w:autoSpaceDN w:val="0"/>
      <w:adjustRightInd w:val="0"/>
      <w:spacing w:after="0" w:line="240" w:lineRule="auto"/>
    </w:pPr>
    <w:rPr>
      <w:rFonts w:ascii="Arial" w:eastAsia="Calibri" w:hAnsi="Arial" w:cs="Arial"/>
      <w:color w:val="000000"/>
      <w:sz w:val="24"/>
      <w:szCs w:val="24"/>
    </w:rPr>
  </w:style>
  <w:style w:type="character" w:customStyle="1" w:styleId="PrrafodelistaCar">
    <w:name w:val="Párrafo de lista Car"/>
    <w:link w:val="Prrafodelista"/>
    <w:uiPriority w:val="34"/>
    <w:rsid w:val="00C3751A"/>
  </w:style>
  <w:style w:type="character" w:customStyle="1" w:styleId="SinespaciadoCar">
    <w:name w:val="Sin espaciado Car"/>
    <w:basedOn w:val="Fuentedeprrafopredeter"/>
    <w:link w:val="Sinespaciado"/>
    <w:uiPriority w:val="1"/>
    <w:rsid w:val="00FE1EDB"/>
    <w:rPr>
      <w:rFonts w:ascii="Times New Roman" w:eastAsia="Calibri" w:hAnsi="Times New Roman" w:cs="Times New Roman"/>
      <w:sz w:val="24"/>
      <w:szCs w:val="24"/>
      <w:lang w:val="es-ES" w:eastAsia="es-ES"/>
    </w:rPr>
  </w:style>
  <w:style w:type="paragraph" w:styleId="Textoindependiente">
    <w:name w:val="Body Text"/>
    <w:basedOn w:val="Normal"/>
    <w:link w:val="TextoindependienteCar"/>
    <w:uiPriority w:val="99"/>
    <w:unhideWhenUsed/>
    <w:rsid w:val="00D11A65"/>
    <w:pPr>
      <w:spacing w:after="120" w:line="240" w:lineRule="auto"/>
    </w:pPr>
  </w:style>
  <w:style w:type="character" w:customStyle="1" w:styleId="TextoindependienteCar">
    <w:name w:val="Texto independiente Car"/>
    <w:basedOn w:val="Fuentedeprrafopredeter"/>
    <w:link w:val="Textoindependiente"/>
    <w:uiPriority w:val="99"/>
    <w:rsid w:val="00D11A65"/>
  </w:style>
  <w:style w:type="paragraph" w:styleId="NormalWeb">
    <w:name w:val="Normal (Web)"/>
    <w:basedOn w:val="Normal"/>
    <w:uiPriority w:val="99"/>
    <w:unhideWhenUsed/>
    <w:rsid w:val="004B50A3"/>
    <w:pPr>
      <w:spacing w:before="100" w:beforeAutospacing="1" w:after="100" w:afterAutospacing="1" w:line="240" w:lineRule="auto"/>
    </w:pPr>
    <w:rPr>
      <w:rFonts w:ascii="Times New Roman" w:eastAsia="Times New Roman" w:hAnsi="Times New Roman" w:cs="Times New Roman"/>
      <w:sz w:val="24"/>
      <w:szCs w:val="24"/>
      <w:lang w:eastAsia="es-DO"/>
    </w:rPr>
  </w:style>
  <w:style w:type="paragraph" w:customStyle="1" w:styleId="xmsonormal">
    <w:name w:val="x_msonormal"/>
    <w:basedOn w:val="Normal"/>
    <w:rsid w:val="000D7940"/>
    <w:pPr>
      <w:spacing w:after="0" w:line="240" w:lineRule="auto"/>
    </w:pPr>
    <w:rPr>
      <w:rFonts w:ascii="Calibri" w:hAnsi="Calibri" w:cs="Calibri"/>
      <w:lang w:val="es-ES" w:eastAsia="es-ES"/>
    </w:rPr>
  </w:style>
  <w:style w:type="character" w:styleId="Textoennegrita">
    <w:name w:val="Strong"/>
    <w:basedOn w:val="Fuentedeprrafopredeter"/>
    <w:uiPriority w:val="22"/>
    <w:qFormat/>
    <w:rsid w:val="00C70E69"/>
    <w:rPr>
      <w:b/>
      <w:bCs/>
    </w:rPr>
  </w:style>
  <w:style w:type="paragraph" w:customStyle="1" w:styleId="elementtoproof">
    <w:name w:val="elementtoproof"/>
    <w:basedOn w:val="Normal"/>
    <w:rsid w:val="00EE18EE"/>
    <w:pPr>
      <w:spacing w:after="0" w:line="240" w:lineRule="auto"/>
    </w:pPr>
    <w:rPr>
      <w:rFonts w:ascii="Aptos" w:hAnsi="Aptos" w:cs="Aptos"/>
      <w:sz w:val="24"/>
      <w:szCs w:val="24"/>
      <w:lang w:eastAsia="es-DO"/>
    </w:rPr>
  </w:style>
  <w:style w:type="character" w:customStyle="1" w:styleId="Ttulo4Car">
    <w:name w:val="Título 4 Car"/>
    <w:basedOn w:val="Fuentedeprrafopredeter"/>
    <w:link w:val="Ttulo4"/>
    <w:uiPriority w:val="9"/>
    <w:rsid w:val="009C779E"/>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Fuentedeprrafopredeter"/>
    <w:uiPriority w:val="99"/>
    <w:semiHidden/>
    <w:unhideWhenUsed/>
    <w:rsid w:val="00AE1D29"/>
    <w:rPr>
      <w:color w:val="605E5C"/>
      <w:shd w:val="clear" w:color="auto" w:fill="E1DFDD"/>
    </w:rPr>
  </w:style>
  <w:style w:type="paragraph" w:customStyle="1" w:styleId="Standard">
    <w:name w:val="Standard"/>
    <w:rsid w:val="00CF7FB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customStyle="1" w:styleId="GridTable3-Accent11">
    <w:name w:val="Grid Table 3 - Accent 11"/>
    <w:basedOn w:val="Tablanormal"/>
    <w:uiPriority w:val="48"/>
    <w:rsid w:val="003679D0"/>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Ninguno">
    <w:name w:val="Ninguno"/>
    <w:basedOn w:val="Fuentedeprrafopredeter"/>
    <w:uiPriority w:val="1"/>
    <w:rsid w:val="2B447D84"/>
    <w:rPr>
      <w:rFonts w:asciiTheme="minorHAnsi" w:eastAsiaTheme="minorEastAsia" w:hAnsiTheme="minorHAnsi" w:cstheme="minorBidi"/>
      <w:sz w:val="22"/>
      <w:szCs w:val="22"/>
    </w:rPr>
  </w:style>
  <w:style w:type="character" w:styleId="Hipervnculovisitado">
    <w:name w:val="FollowedHyperlink"/>
    <w:basedOn w:val="Fuentedeprrafopredeter"/>
    <w:uiPriority w:val="99"/>
    <w:semiHidden/>
    <w:unhideWhenUsed/>
    <w:rsid w:val="0048315B"/>
    <w:rPr>
      <w:color w:val="954F72" w:themeColor="followedHyperlink"/>
      <w:u w:val="single"/>
    </w:rPr>
  </w:style>
  <w:style w:type="character" w:customStyle="1" w:styleId="UnresolvedMention">
    <w:name w:val="Unresolved Mention"/>
    <w:basedOn w:val="Fuentedeprrafopredeter"/>
    <w:uiPriority w:val="99"/>
    <w:semiHidden/>
    <w:unhideWhenUsed/>
    <w:rsid w:val="008A767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F6E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D56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30E3E"/>
    <w:pPr>
      <w:keepNext/>
      <w:keepLines/>
      <w:spacing w:before="200" w:after="0"/>
      <w:outlineLvl w:val="2"/>
    </w:pPr>
    <w:rPr>
      <w:rFonts w:asciiTheme="majorHAnsi" w:eastAsiaTheme="majorEastAsia" w:hAnsiTheme="majorHAnsi" w:cstheme="majorBidi"/>
      <w:b/>
      <w:bCs/>
      <w:color w:val="4472C4" w:themeColor="accent1"/>
    </w:rPr>
  </w:style>
  <w:style w:type="paragraph" w:styleId="Ttulo4">
    <w:name w:val="heading 4"/>
    <w:basedOn w:val="Normal"/>
    <w:next w:val="Normal"/>
    <w:link w:val="Ttulo4Car"/>
    <w:uiPriority w:val="9"/>
    <w:unhideWhenUsed/>
    <w:qFormat/>
    <w:rsid w:val="009C779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7D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7DF2"/>
  </w:style>
  <w:style w:type="paragraph" w:styleId="Piedepgina">
    <w:name w:val="footer"/>
    <w:basedOn w:val="Normal"/>
    <w:link w:val="PiedepginaCar"/>
    <w:uiPriority w:val="99"/>
    <w:unhideWhenUsed/>
    <w:rsid w:val="00477D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7DF2"/>
  </w:style>
  <w:style w:type="paragraph" w:styleId="Sinespaciado">
    <w:name w:val="No Spacing"/>
    <w:link w:val="SinespaciadoCar"/>
    <w:uiPriority w:val="1"/>
    <w:qFormat/>
    <w:rsid w:val="00477DF2"/>
    <w:pPr>
      <w:spacing w:after="0" w:line="240" w:lineRule="auto"/>
    </w:pPr>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133110"/>
    <w:pPr>
      <w:ind w:left="720"/>
      <w:contextualSpacing/>
    </w:pPr>
  </w:style>
  <w:style w:type="paragraph" w:styleId="Textodeglobo">
    <w:name w:val="Balloon Text"/>
    <w:basedOn w:val="Normal"/>
    <w:link w:val="TextodegloboCar"/>
    <w:uiPriority w:val="99"/>
    <w:semiHidden/>
    <w:unhideWhenUsed/>
    <w:rsid w:val="001466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6618"/>
    <w:rPr>
      <w:rFonts w:ascii="Tahoma" w:hAnsi="Tahoma" w:cs="Tahoma"/>
      <w:sz w:val="16"/>
      <w:szCs w:val="16"/>
    </w:rPr>
  </w:style>
  <w:style w:type="character" w:customStyle="1" w:styleId="Ttulo1Car">
    <w:name w:val="Título 1 Car"/>
    <w:basedOn w:val="Fuentedeprrafopredeter"/>
    <w:link w:val="Ttulo1"/>
    <w:uiPriority w:val="9"/>
    <w:rsid w:val="009F6EBF"/>
    <w:rPr>
      <w:rFonts w:asciiTheme="majorHAnsi" w:eastAsiaTheme="majorEastAsia" w:hAnsiTheme="majorHAnsi" w:cstheme="majorBidi"/>
      <w:color w:val="2F5496" w:themeColor="accent1" w:themeShade="BF"/>
      <w:sz w:val="32"/>
      <w:szCs w:val="32"/>
    </w:rPr>
  </w:style>
  <w:style w:type="paragraph" w:styleId="TtulodeTDC">
    <w:name w:val="TOC Heading"/>
    <w:basedOn w:val="Ttulo1"/>
    <w:next w:val="Normal"/>
    <w:uiPriority w:val="39"/>
    <w:unhideWhenUsed/>
    <w:qFormat/>
    <w:rsid w:val="009F6EBF"/>
    <w:pPr>
      <w:outlineLvl w:val="9"/>
    </w:pPr>
    <w:rPr>
      <w:lang w:eastAsia="es-DO"/>
    </w:rPr>
  </w:style>
  <w:style w:type="paragraph" w:styleId="TDC1">
    <w:name w:val="toc 1"/>
    <w:basedOn w:val="Normal"/>
    <w:next w:val="Normal"/>
    <w:autoRedefine/>
    <w:uiPriority w:val="39"/>
    <w:unhideWhenUsed/>
    <w:rsid w:val="008067D7"/>
    <w:pPr>
      <w:tabs>
        <w:tab w:val="left" w:pos="440"/>
        <w:tab w:val="right" w:leader="dot" w:pos="8828"/>
      </w:tabs>
      <w:spacing w:before="120" w:after="120" w:line="300" w:lineRule="auto"/>
      <w:contextualSpacing/>
    </w:pPr>
    <w:rPr>
      <w:rFonts w:cstheme="minorHAnsi"/>
      <w:b/>
      <w:bCs/>
      <w:caps/>
      <w:sz w:val="20"/>
      <w:szCs w:val="20"/>
    </w:rPr>
  </w:style>
  <w:style w:type="character" w:styleId="Hipervnculo">
    <w:name w:val="Hyperlink"/>
    <w:basedOn w:val="Fuentedeprrafopredeter"/>
    <w:uiPriority w:val="99"/>
    <w:unhideWhenUsed/>
    <w:rsid w:val="009F6EBF"/>
    <w:rPr>
      <w:color w:val="0563C1" w:themeColor="hyperlink"/>
      <w:u w:val="single"/>
    </w:rPr>
  </w:style>
  <w:style w:type="paragraph" w:styleId="TDC2">
    <w:name w:val="toc 2"/>
    <w:basedOn w:val="Normal"/>
    <w:next w:val="Normal"/>
    <w:autoRedefine/>
    <w:uiPriority w:val="39"/>
    <w:unhideWhenUsed/>
    <w:rsid w:val="00E12AC1"/>
    <w:pPr>
      <w:tabs>
        <w:tab w:val="left" w:pos="660"/>
        <w:tab w:val="right" w:leader="dot" w:pos="8828"/>
      </w:tabs>
      <w:spacing w:after="0"/>
      <w:ind w:left="220"/>
    </w:pPr>
    <w:rPr>
      <w:rFonts w:ascii="Times New Roman" w:hAnsi="Times New Roman" w:cs="Times New Roman"/>
      <w:b/>
      <w:bCs/>
      <w:smallCaps/>
      <w:noProof/>
      <w:sz w:val="24"/>
      <w:szCs w:val="24"/>
    </w:rPr>
  </w:style>
  <w:style w:type="paragraph" w:styleId="TDC3">
    <w:name w:val="toc 3"/>
    <w:basedOn w:val="Normal"/>
    <w:next w:val="Normal"/>
    <w:autoRedefine/>
    <w:uiPriority w:val="39"/>
    <w:unhideWhenUsed/>
    <w:rsid w:val="00F74523"/>
    <w:pPr>
      <w:spacing w:after="0"/>
      <w:ind w:left="440"/>
    </w:pPr>
    <w:rPr>
      <w:rFonts w:cstheme="minorHAnsi"/>
      <w:i/>
      <w:iCs/>
      <w:sz w:val="20"/>
      <w:szCs w:val="20"/>
    </w:rPr>
  </w:style>
  <w:style w:type="paragraph" w:styleId="TDC4">
    <w:name w:val="toc 4"/>
    <w:basedOn w:val="Normal"/>
    <w:next w:val="Normal"/>
    <w:autoRedefine/>
    <w:uiPriority w:val="39"/>
    <w:unhideWhenUsed/>
    <w:rsid w:val="00F74523"/>
    <w:pPr>
      <w:spacing w:after="0"/>
      <w:ind w:left="660"/>
    </w:pPr>
    <w:rPr>
      <w:rFonts w:cstheme="minorHAnsi"/>
      <w:sz w:val="18"/>
      <w:szCs w:val="18"/>
    </w:rPr>
  </w:style>
  <w:style w:type="paragraph" w:styleId="TDC5">
    <w:name w:val="toc 5"/>
    <w:basedOn w:val="Normal"/>
    <w:next w:val="Normal"/>
    <w:autoRedefine/>
    <w:uiPriority w:val="39"/>
    <w:unhideWhenUsed/>
    <w:rsid w:val="00F74523"/>
    <w:pPr>
      <w:spacing w:after="0"/>
      <w:ind w:left="880"/>
    </w:pPr>
    <w:rPr>
      <w:rFonts w:cstheme="minorHAnsi"/>
      <w:sz w:val="18"/>
      <w:szCs w:val="18"/>
    </w:rPr>
  </w:style>
  <w:style w:type="paragraph" w:styleId="TDC6">
    <w:name w:val="toc 6"/>
    <w:basedOn w:val="Normal"/>
    <w:next w:val="Normal"/>
    <w:autoRedefine/>
    <w:uiPriority w:val="39"/>
    <w:unhideWhenUsed/>
    <w:rsid w:val="00F74523"/>
    <w:pPr>
      <w:spacing w:after="0"/>
      <w:ind w:left="1100"/>
    </w:pPr>
    <w:rPr>
      <w:rFonts w:cstheme="minorHAnsi"/>
      <w:sz w:val="18"/>
      <w:szCs w:val="18"/>
    </w:rPr>
  </w:style>
  <w:style w:type="paragraph" w:styleId="TDC7">
    <w:name w:val="toc 7"/>
    <w:basedOn w:val="Normal"/>
    <w:next w:val="Normal"/>
    <w:autoRedefine/>
    <w:uiPriority w:val="39"/>
    <w:unhideWhenUsed/>
    <w:rsid w:val="00F74523"/>
    <w:pPr>
      <w:spacing w:after="0"/>
      <w:ind w:left="1320"/>
    </w:pPr>
    <w:rPr>
      <w:rFonts w:cstheme="minorHAnsi"/>
      <w:sz w:val="18"/>
      <w:szCs w:val="18"/>
    </w:rPr>
  </w:style>
  <w:style w:type="paragraph" w:styleId="TDC8">
    <w:name w:val="toc 8"/>
    <w:basedOn w:val="Normal"/>
    <w:next w:val="Normal"/>
    <w:autoRedefine/>
    <w:uiPriority w:val="39"/>
    <w:unhideWhenUsed/>
    <w:rsid w:val="00F74523"/>
    <w:pPr>
      <w:spacing w:after="0"/>
      <w:ind w:left="1540"/>
    </w:pPr>
    <w:rPr>
      <w:rFonts w:cstheme="minorHAnsi"/>
      <w:sz w:val="18"/>
      <w:szCs w:val="18"/>
    </w:rPr>
  </w:style>
  <w:style w:type="paragraph" w:styleId="TDC9">
    <w:name w:val="toc 9"/>
    <w:basedOn w:val="Normal"/>
    <w:next w:val="Normal"/>
    <w:autoRedefine/>
    <w:uiPriority w:val="39"/>
    <w:unhideWhenUsed/>
    <w:rsid w:val="00F74523"/>
    <w:pPr>
      <w:spacing w:after="0"/>
      <w:ind w:left="1760"/>
    </w:pPr>
    <w:rPr>
      <w:rFonts w:cstheme="minorHAnsi"/>
      <w:sz w:val="18"/>
      <w:szCs w:val="18"/>
    </w:rPr>
  </w:style>
  <w:style w:type="character" w:customStyle="1" w:styleId="Ttulo2Car">
    <w:name w:val="Título 2 Car"/>
    <w:basedOn w:val="Fuentedeprrafopredeter"/>
    <w:link w:val="Ttulo2"/>
    <w:uiPriority w:val="9"/>
    <w:rsid w:val="00FD5654"/>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447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8758BB"/>
    <w:rPr>
      <w:sz w:val="16"/>
      <w:szCs w:val="16"/>
    </w:rPr>
  </w:style>
  <w:style w:type="paragraph" w:styleId="Textocomentario">
    <w:name w:val="annotation text"/>
    <w:basedOn w:val="Normal"/>
    <w:link w:val="TextocomentarioCar"/>
    <w:uiPriority w:val="99"/>
    <w:unhideWhenUsed/>
    <w:rsid w:val="008758BB"/>
    <w:pPr>
      <w:spacing w:line="240" w:lineRule="auto"/>
    </w:pPr>
    <w:rPr>
      <w:sz w:val="20"/>
      <w:szCs w:val="20"/>
    </w:rPr>
  </w:style>
  <w:style w:type="character" w:customStyle="1" w:styleId="TextocomentarioCar">
    <w:name w:val="Texto comentario Car"/>
    <w:basedOn w:val="Fuentedeprrafopredeter"/>
    <w:link w:val="Textocomentario"/>
    <w:uiPriority w:val="99"/>
    <w:rsid w:val="008758BB"/>
    <w:rPr>
      <w:sz w:val="20"/>
      <w:szCs w:val="20"/>
    </w:rPr>
  </w:style>
  <w:style w:type="paragraph" w:styleId="Asuntodelcomentario">
    <w:name w:val="annotation subject"/>
    <w:basedOn w:val="Textocomentario"/>
    <w:next w:val="Textocomentario"/>
    <w:link w:val="AsuntodelcomentarioCar"/>
    <w:uiPriority w:val="99"/>
    <w:semiHidden/>
    <w:unhideWhenUsed/>
    <w:rsid w:val="008758BB"/>
    <w:rPr>
      <w:b/>
      <w:bCs/>
    </w:rPr>
  </w:style>
  <w:style w:type="character" w:customStyle="1" w:styleId="AsuntodelcomentarioCar">
    <w:name w:val="Asunto del comentario Car"/>
    <w:basedOn w:val="TextocomentarioCar"/>
    <w:link w:val="Asuntodelcomentario"/>
    <w:uiPriority w:val="99"/>
    <w:semiHidden/>
    <w:rsid w:val="008758BB"/>
    <w:rPr>
      <w:b/>
      <w:bCs/>
      <w:sz w:val="20"/>
      <w:szCs w:val="20"/>
    </w:rPr>
  </w:style>
  <w:style w:type="paragraph" w:styleId="Revisin">
    <w:name w:val="Revision"/>
    <w:hidden/>
    <w:uiPriority w:val="99"/>
    <w:semiHidden/>
    <w:rsid w:val="00CD279F"/>
    <w:pPr>
      <w:spacing w:after="0" w:line="240" w:lineRule="auto"/>
    </w:pPr>
  </w:style>
  <w:style w:type="character" w:customStyle="1" w:styleId="Ttulo3Car">
    <w:name w:val="Título 3 Car"/>
    <w:basedOn w:val="Fuentedeprrafopredeter"/>
    <w:link w:val="Ttulo3"/>
    <w:uiPriority w:val="9"/>
    <w:rsid w:val="00A30E3E"/>
    <w:rPr>
      <w:rFonts w:asciiTheme="majorHAnsi" w:eastAsiaTheme="majorEastAsia" w:hAnsiTheme="majorHAnsi" w:cstheme="majorBidi"/>
      <w:b/>
      <w:bCs/>
      <w:color w:val="4472C4" w:themeColor="accent1"/>
    </w:rPr>
  </w:style>
  <w:style w:type="paragraph" w:styleId="Epgrafe">
    <w:name w:val="caption"/>
    <w:basedOn w:val="Normal"/>
    <w:next w:val="Normal"/>
    <w:uiPriority w:val="35"/>
    <w:unhideWhenUsed/>
    <w:qFormat/>
    <w:rsid w:val="00210577"/>
    <w:pPr>
      <w:spacing w:after="200" w:line="240" w:lineRule="auto"/>
    </w:pPr>
    <w:rPr>
      <w:b/>
      <w:bCs/>
      <w:color w:val="4472C4" w:themeColor="accent1"/>
      <w:sz w:val="18"/>
      <w:szCs w:val="18"/>
    </w:rPr>
  </w:style>
  <w:style w:type="paragraph" w:customStyle="1" w:styleId="Default">
    <w:name w:val="Default"/>
    <w:rsid w:val="00777918"/>
    <w:pPr>
      <w:autoSpaceDE w:val="0"/>
      <w:autoSpaceDN w:val="0"/>
      <w:adjustRightInd w:val="0"/>
      <w:spacing w:after="0" w:line="240" w:lineRule="auto"/>
    </w:pPr>
    <w:rPr>
      <w:rFonts w:ascii="Arial" w:eastAsia="Calibri" w:hAnsi="Arial" w:cs="Arial"/>
      <w:color w:val="000000"/>
      <w:sz w:val="24"/>
      <w:szCs w:val="24"/>
    </w:rPr>
  </w:style>
  <w:style w:type="character" w:customStyle="1" w:styleId="PrrafodelistaCar">
    <w:name w:val="Párrafo de lista Car"/>
    <w:link w:val="Prrafodelista"/>
    <w:uiPriority w:val="34"/>
    <w:rsid w:val="00C3751A"/>
  </w:style>
  <w:style w:type="character" w:customStyle="1" w:styleId="SinespaciadoCar">
    <w:name w:val="Sin espaciado Car"/>
    <w:basedOn w:val="Fuentedeprrafopredeter"/>
    <w:link w:val="Sinespaciado"/>
    <w:uiPriority w:val="1"/>
    <w:rsid w:val="00FE1EDB"/>
    <w:rPr>
      <w:rFonts w:ascii="Times New Roman" w:eastAsia="Calibri" w:hAnsi="Times New Roman" w:cs="Times New Roman"/>
      <w:sz w:val="24"/>
      <w:szCs w:val="24"/>
      <w:lang w:val="es-ES" w:eastAsia="es-ES"/>
    </w:rPr>
  </w:style>
  <w:style w:type="paragraph" w:styleId="Textoindependiente">
    <w:name w:val="Body Text"/>
    <w:basedOn w:val="Normal"/>
    <w:link w:val="TextoindependienteCar"/>
    <w:uiPriority w:val="99"/>
    <w:unhideWhenUsed/>
    <w:rsid w:val="00D11A65"/>
    <w:pPr>
      <w:spacing w:after="120" w:line="240" w:lineRule="auto"/>
    </w:pPr>
  </w:style>
  <w:style w:type="character" w:customStyle="1" w:styleId="TextoindependienteCar">
    <w:name w:val="Texto independiente Car"/>
    <w:basedOn w:val="Fuentedeprrafopredeter"/>
    <w:link w:val="Textoindependiente"/>
    <w:uiPriority w:val="99"/>
    <w:rsid w:val="00D11A65"/>
  </w:style>
  <w:style w:type="paragraph" w:styleId="NormalWeb">
    <w:name w:val="Normal (Web)"/>
    <w:basedOn w:val="Normal"/>
    <w:uiPriority w:val="99"/>
    <w:unhideWhenUsed/>
    <w:rsid w:val="004B50A3"/>
    <w:pPr>
      <w:spacing w:before="100" w:beforeAutospacing="1" w:after="100" w:afterAutospacing="1" w:line="240" w:lineRule="auto"/>
    </w:pPr>
    <w:rPr>
      <w:rFonts w:ascii="Times New Roman" w:eastAsia="Times New Roman" w:hAnsi="Times New Roman" w:cs="Times New Roman"/>
      <w:sz w:val="24"/>
      <w:szCs w:val="24"/>
      <w:lang w:eastAsia="es-DO"/>
    </w:rPr>
  </w:style>
  <w:style w:type="paragraph" w:customStyle="1" w:styleId="xmsonormal">
    <w:name w:val="x_msonormal"/>
    <w:basedOn w:val="Normal"/>
    <w:rsid w:val="000D7940"/>
    <w:pPr>
      <w:spacing w:after="0" w:line="240" w:lineRule="auto"/>
    </w:pPr>
    <w:rPr>
      <w:rFonts w:ascii="Calibri" w:hAnsi="Calibri" w:cs="Calibri"/>
      <w:lang w:val="es-ES" w:eastAsia="es-ES"/>
    </w:rPr>
  </w:style>
  <w:style w:type="character" w:styleId="Textoennegrita">
    <w:name w:val="Strong"/>
    <w:basedOn w:val="Fuentedeprrafopredeter"/>
    <w:uiPriority w:val="22"/>
    <w:qFormat/>
    <w:rsid w:val="00C70E69"/>
    <w:rPr>
      <w:b/>
      <w:bCs/>
    </w:rPr>
  </w:style>
  <w:style w:type="paragraph" w:customStyle="1" w:styleId="elementtoproof">
    <w:name w:val="elementtoproof"/>
    <w:basedOn w:val="Normal"/>
    <w:rsid w:val="00EE18EE"/>
    <w:pPr>
      <w:spacing w:after="0" w:line="240" w:lineRule="auto"/>
    </w:pPr>
    <w:rPr>
      <w:rFonts w:ascii="Aptos" w:hAnsi="Aptos" w:cs="Aptos"/>
      <w:sz w:val="24"/>
      <w:szCs w:val="24"/>
      <w:lang w:eastAsia="es-DO"/>
    </w:rPr>
  </w:style>
  <w:style w:type="character" w:customStyle="1" w:styleId="Ttulo4Car">
    <w:name w:val="Título 4 Car"/>
    <w:basedOn w:val="Fuentedeprrafopredeter"/>
    <w:link w:val="Ttulo4"/>
    <w:uiPriority w:val="9"/>
    <w:rsid w:val="009C779E"/>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Fuentedeprrafopredeter"/>
    <w:uiPriority w:val="99"/>
    <w:semiHidden/>
    <w:unhideWhenUsed/>
    <w:rsid w:val="00AE1D29"/>
    <w:rPr>
      <w:color w:val="605E5C"/>
      <w:shd w:val="clear" w:color="auto" w:fill="E1DFDD"/>
    </w:rPr>
  </w:style>
  <w:style w:type="paragraph" w:customStyle="1" w:styleId="Standard">
    <w:name w:val="Standard"/>
    <w:rsid w:val="00CF7FB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customStyle="1" w:styleId="GridTable3-Accent11">
    <w:name w:val="Grid Table 3 - Accent 11"/>
    <w:basedOn w:val="Tablanormal"/>
    <w:uiPriority w:val="48"/>
    <w:rsid w:val="003679D0"/>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Ninguno">
    <w:name w:val="Ninguno"/>
    <w:basedOn w:val="Fuentedeprrafopredeter"/>
    <w:uiPriority w:val="1"/>
    <w:rsid w:val="2B447D84"/>
    <w:rPr>
      <w:rFonts w:asciiTheme="minorHAnsi" w:eastAsiaTheme="minorEastAsia" w:hAnsiTheme="minorHAnsi" w:cstheme="minorBidi"/>
      <w:sz w:val="22"/>
      <w:szCs w:val="22"/>
    </w:rPr>
  </w:style>
  <w:style w:type="character" w:styleId="Hipervnculovisitado">
    <w:name w:val="FollowedHyperlink"/>
    <w:basedOn w:val="Fuentedeprrafopredeter"/>
    <w:uiPriority w:val="99"/>
    <w:semiHidden/>
    <w:unhideWhenUsed/>
    <w:rsid w:val="0048315B"/>
    <w:rPr>
      <w:color w:val="954F72" w:themeColor="followedHyperlink"/>
      <w:u w:val="single"/>
    </w:rPr>
  </w:style>
  <w:style w:type="character" w:customStyle="1" w:styleId="UnresolvedMention">
    <w:name w:val="Unresolved Mention"/>
    <w:basedOn w:val="Fuentedeprrafopredeter"/>
    <w:uiPriority w:val="99"/>
    <w:semiHidden/>
    <w:unhideWhenUsed/>
    <w:rsid w:val="008A7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954">
      <w:bodyDiv w:val="1"/>
      <w:marLeft w:val="0"/>
      <w:marRight w:val="0"/>
      <w:marTop w:val="0"/>
      <w:marBottom w:val="0"/>
      <w:divBdr>
        <w:top w:val="none" w:sz="0" w:space="0" w:color="auto"/>
        <w:left w:val="none" w:sz="0" w:space="0" w:color="auto"/>
        <w:bottom w:val="none" w:sz="0" w:space="0" w:color="auto"/>
        <w:right w:val="none" w:sz="0" w:space="0" w:color="auto"/>
      </w:divBdr>
      <w:divsChild>
        <w:div w:id="377554994">
          <w:marLeft w:val="547"/>
          <w:marRight w:val="0"/>
          <w:marTop w:val="0"/>
          <w:marBottom w:val="0"/>
          <w:divBdr>
            <w:top w:val="none" w:sz="0" w:space="0" w:color="auto"/>
            <w:left w:val="none" w:sz="0" w:space="0" w:color="auto"/>
            <w:bottom w:val="none" w:sz="0" w:space="0" w:color="auto"/>
            <w:right w:val="none" w:sz="0" w:space="0" w:color="auto"/>
          </w:divBdr>
        </w:div>
      </w:divsChild>
    </w:div>
    <w:div w:id="12539462">
      <w:bodyDiv w:val="1"/>
      <w:marLeft w:val="0"/>
      <w:marRight w:val="0"/>
      <w:marTop w:val="0"/>
      <w:marBottom w:val="0"/>
      <w:divBdr>
        <w:top w:val="none" w:sz="0" w:space="0" w:color="auto"/>
        <w:left w:val="none" w:sz="0" w:space="0" w:color="auto"/>
        <w:bottom w:val="none" w:sz="0" w:space="0" w:color="auto"/>
        <w:right w:val="none" w:sz="0" w:space="0" w:color="auto"/>
      </w:divBdr>
    </w:div>
    <w:div w:id="14574602">
      <w:bodyDiv w:val="1"/>
      <w:marLeft w:val="0"/>
      <w:marRight w:val="0"/>
      <w:marTop w:val="0"/>
      <w:marBottom w:val="0"/>
      <w:divBdr>
        <w:top w:val="none" w:sz="0" w:space="0" w:color="auto"/>
        <w:left w:val="none" w:sz="0" w:space="0" w:color="auto"/>
        <w:bottom w:val="none" w:sz="0" w:space="0" w:color="auto"/>
        <w:right w:val="none" w:sz="0" w:space="0" w:color="auto"/>
      </w:divBdr>
    </w:div>
    <w:div w:id="21977498">
      <w:bodyDiv w:val="1"/>
      <w:marLeft w:val="0"/>
      <w:marRight w:val="0"/>
      <w:marTop w:val="0"/>
      <w:marBottom w:val="0"/>
      <w:divBdr>
        <w:top w:val="none" w:sz="0" w:space="0" w:color="auto"/>
        <w:left w:val="none" w:sz="0" w:space="0" w:color="auto"/>
        <w:bottom w:val="none" w:sz="0" w:space="0" w:color="auto"/>
        <w:right w:val="none" w:sz="0" w:space="0" w:color="auto"/>
      </w:divBdr>
    </w:div>
    <w:div w:id="29841430">
      <w:bodyDiv w:val="1"/>
      <w:marLeft w:val="0"/>
      <w:marRight w:val="0"/>
      <w:marTop w:val="0"/>
      <w:marBottom w:val="0"/>
      <w:divBdr>
        <w:top w:val="none" w:sz="0" w:space="0" w:color="auto"/>
        <w:left w:val="none" w:sz="0" w:space="0" w:color="auto"/>
        <w:bottom w:val="none" w:sz="0" w:space="0" w:color="auto"/>
        <w:right w:val="none" w:sz="0" w:space="0" w:color="auto"/>
      </w:divBdr>
    </w:div>
    <w:div w:id="30807296">
      <w:bodyDiv w:val="1"/>
      <w:marLeft w:val="0"/>
      <w:marRight w:val="0"/>
      <w:marTop w:val="0"/>
      <w:marBottom w:val="0"/>
      <w:divBdr>
        <w:top w:val="none" w:sz="0" w:space="0" w:color="auto"/>
        <w:left w:val="none" w:sz="0" w:space="0" w:color="auto"/>
        <w:bottom w:val="none" w:sz="0" w:space="0" w:color="auto"/>
        <w:right w:val="none" w:sz="0" w:space="0" w:color="auto"/>
      </w:divBdr>
    </w:div>
    <w:div w:id="46075509">
      <w:bodyDiv w:val="1"/>
      <w:marLeft w:val="0"/>
      <w:marRight w:val="0"/>
      <w:marTop w:val="0"/>
      <w:marBottom w:val="0"/>
      <w:divBdr>
        <w:top w:val="none" w:sz="0" w:space="0" w:color="auto"/>
        <w:left w:val="none" w:sz="0" w:space="0" w:color="auto"/>
        <w:bottom w:val="none" w:sz="0" w:space="0" w:color="auto"/>
        <w:right w:val="none" w:sz="0" w:space="0" w:color="auto"/>
      </w:divBdr>
    </w:div>
    <w:div w:id="72971534">
      <w:bodyDiv w:val="1"/>
      <w:marLeft w:val="0"/>
      <w:marRight w:val="0"/>
      <w:marTop w:val="0"/>
      <w:marBottom w:val="0"/>
      <w:divBdr>
        <w:top w:val="none" w:sz="0" w:space="0" w:color="auto"/>
        <w:left w:val="none" w:sz="0" w:space="0" w:color="auto"/>
        <w:bottom w:val="none" w:sz="0" w:space="0" w:color="auto"/>
        <w:right w:val="none" w:sz="0" w:space="0" w:color="auto"/>
      </w:divBdr>
    </w:div>
    <w:div w:id="147980375">
      <w:bodyDiv w:val="1"/>
      <w:marLeft w:val="0"/>
      <w:marRight w:val="0"/>
      <w:marTop w:val="0"/>
      <w:marBottom w:val="0"/>
      <w:divBdr>
        <w:top w:val="none" w:sz="0" w:space="0" w:color="auto"/>
        <w:left w:val="none" w:sz="0" w:space="0" w:color="auto"/>
        <w:bottom w:val="none" w:sz="0" w:space="0" w:color="auto"/>
        <w:right w:val="none" w:sz="0" w:space="0" w:color="auto"/>
      </w:divBdr>
    </w:div>
    <w:div w:id="182939738">
      <w:bodyDiv w:val="1"/>
      <w:marLeft w:val="0"/>
      <w:marRight w:val="0"/>
      <w:marTop w:val="0"/>
      <w:marBottom w:val="0"/>
      <w:divBdr>
        <w:top w:val="none" w:sz="0" w:space="0" w:color="auto"/>
        <w:left w:val="none" w:sz="0" w:space="0" w:color="auto"/>
        <w:bottom w:val="none" w:sz="0" w:space="0" w:color="auto"/>
        <w:right w:val="none" w:sz="0" w:space="0" w:color="auto"/>
      </w:divBdr>
    </w:div>
    <w:div w:id="198398906">
      <w:bodyDiv w:val="1"/>
      <w:marLeft w:val="0"/>
      <w:marRight w:val="0"/>
      <w:marTop w:val="0"/>
      <w:marBottom w:val="0"/>
      <w:divBdr>
        <w:top w:val="none" w:sz="0" w:space="0" w:color="auto"/>
        <w:left w:val="none" w:sz="0" w:space="0" w:color="auto"/>
        <w:bottom w:val="none" w:sz="0" w:space="0" w:color="auto"/>
        <w:right w:val="none" w:sz="0" w:space="0" w:color="auto"/>
      </w:divBdr>
    </w:div>
    <w:div w:id="240217358">
      <w:bodyDiv w:val="1"/>
      <w:marLeft w:val="0"/>
      <w:marRight w:val="0"/>
      <w:marTop w:val="0"/>
      <w:marBottom w:val="0"/>
      <w:divBdr>
        <w:top w:val="none" w:sz="0" w:space="0" w:color="auto"/>
        <w:left w:val="none" w:sz="0" w:space="0" w:color="auto"/>
        <w:bottom w:val="none" w:sz="0" w:space="0" w:color="auto"/>
        <w:right w:val="none" w:sz="0" w:space="0" w:color="auto"/>
      </w:divBdr>
    </w:div>
    <w:div w:id="286476913">
      <w:bodyDiv w:val="1"/>
      <w:marLeft w:val="0"/>
      <w:marRight w:val="0"/>
      <w:marTop w:val="0"/>
      <w:marBottom w:val="0"/>
      <w:divBdr>
        <w:top w:val="none" w:sz="0" w:space="0" w:color="auto"/>
        <w:left w:val="none" w:sz="0" w:space="0" w:color="auto"/>
        <w:bottom w:val="none" w:sz="0" w:space="0" w:color="auto"/>
        <w:right w:val="none" w:sz="0" w:space="0" w:color="auto"/>
      </w:divBdr>
    </w:div>
    <w:div w:id="303508824">
      <w:bodyDiv w:val="1"/>
      <w:marLeft w:val="0"/>
      <w:marRight w:val="0"/>
      <w:marTop w:val="0"/>
      <w:marBottom w:val="0"/>
      <w:divBdr>
        <w:top w:val="none" w:sz="0" w:space="0" w:color="auto"/>
        <w:left w:val="none" w:sz="0" w:space="0" w:color="auto"/>
        <w:bottom w:val="none" w:sz="0" w:space="0" w:color="auto"/>
        <w:right w:val="none" w:sz="0" w:space="0" w:color="auto"/>
      </w:divBdr>
    </w:div>
    <w:div w:id="319778119">
      <w:bodyDiv w:val="1"/>
      <w:marLeft w:val="0"/>
      <w:marRight w:val="0"/>
      <w:marTop w:val="0"/>
      <w:marBottom w:val="0"/>
      <w:divBdr>
        <w:top w:val="none" w:sz="0" w:space="0" w:color="auto"/>
        <w:left w:val="none" w:sz="0" w:space="0" w:color="auto"/>
        <w:bottom w:val="none" w:sz="0" w:space="0" w:color="auto"/>
        <w:right w:val="none" w:sz="0" w:space="0" w:color="auto"/>
      </w:divBdr>
    </w:div>
    <w:div w:id="350032926">
      <w:bodyDiv w:val="1"/>
      <w:marLeft w:val="0"/>
      <w:marRight w:val="0"/>
      <w:marTop w:val="0"/>
      <w:marBottom w:val="0"/>
      <w:divBdr>
        <w:top w:val="none" w:sz="0" w:space="0" w:color="auto"/>
        <w:left w:val="none" w:sz="0" w:space="0" w:color="auto"/>
        <w:bottom w:val="none" w:sz="0" w:space="0" w:color="auto"/>
        <w:right w:val="none" w:sz="0" w:space="0" w:color="auto"/>
      </w:divBdr>
    </w:div>
    <w:div w:id="382142945">
      <w:bodyDiv w:val="1"/>
      <w:marLeft w:val="0"/>
      <w:marRight w:val="0"/>
      <w:marTop w:val="0"/>
      <w:marBottom w:val="0"/>
      <w:divBdr>
        <w:top w:val="none" w:sz="0" w:space="0" w:color="auto"/>
        <w:left w:val="none" w:sz="0" w:space="0" w:color="auto"/>
        <w:bottom w:val="none" w:sz="0" w:space="0" w:color="auto"/>
        <w:right w:val="none" w:sz="0" w:space="0" w:color="auto"/>
      </w:divBdr>
    </w:div>
    <w:div w:id="409232729">
      <w:bodyDiv w:val="1"/>
      <w:marLeft w:val="0"/>
      <w:marRight w:val="0"/>
      <w:marTop w:val="0"/>
      <w:marBottom w:val="0"/>
      <w:divBdr>
        <w:top w:val="none" w:sz="0" w:space="0" w:color="auto"/>
        <w:left w:val="none" w:sz="0" w:space="0" w:color="auto"/>
        <w:bottom w:val="none" w:sz="0" w:space="0" w:color="auto"/>
        <w:right w:val="none" w:sz="0" w:space="0" w:color="auto"/>
      </w:divBdr>
    </w:div>
    <w:div w:id="420611295">
      <w:bodyDiv w:val="1"/>
      <w:marLeft w:val="0"/>
      <w:marRight w:val="0"/>
      <w:marTop w:val="0"/>
      <w:marBottom w:val="0"/>
      <w:divBdr>
        <w:top w:val="none" w:sz="0" w:space="0" w:color="auto"/>
        <w:left w:val="none" w:sz="0" w:space="0" w:color="auto"/>
        <w:bottom w:val="none" w:sz="0" w:space="0" w:color="auto"/>
        <w:right w:val="none" w:sz="0" w:space="0" w:color="auto"/>
      </w:divBdr>
    </w:div>
    <w:div w:id="424574198">
      <w:bodyDiv w:val="1"/>
      <w:marLeft w:val="0"/>
      <w:marRight w:val="0"/>
      <w:marTop w:val="0"/>
      <w:marBottom w:val="0"/>
      <w:divBdr>
        <w:top w:val="none" w:sz="0" w:space="0" w:color="auto"/>
        <w:left w:val="none" w:sz="0" w:space="0" w:color="auto"/>
        <w:bottom w:val="none" w:sz="0" w:space="0" w:color="auto"/>
        <w:right w:val="none" w:sz="0" w:space="0" w:color="auto"/>
      </w:divBdr>
    </w:div>
    <w:div w:id="434133837">
      <w:bodyDiv w:val="1"/>
      <w:marLeft w:val="0"/>
      <w:marRight w:val="0"/>
      <w:marTop w:val="0"/>
      <w:marBottom w:val="0"/>
      <w:divBdr>
        <w:top w:val="none" w:sz="0" w:space="0" w:color="auto"/>
        <w:left w:val="none" w:sz="0" w:space="0" w:color="auto"/>
        <w:bottom w:val="none" w:sz="0" w:space="0" w:color="auto"/>
        <w:right w:val="none" w:sz="0" w:space="0" w:color="auto"/>
      </w:divBdr>
    </w:div>
    <w:div w:id="435641320">
      <w:bodyDiv w:val="1"/>
      <w:marLeft w:val="0"/>
      <w:marRight w:val="0"/>
      <w:marTop w:val="0"/>
      <w:marBottom w:val="0"/>
      <w:divBdr>
        <w:top w:val="none" w:sz="0" w:space="0" w:color="auto"/>
        <w:left w:val="none" w:sz="0" w:space="0" w:color="auto"/>
        <w:bottom w:val="none" w:sz="0" w:space="0" w:color="auto"/>
        <w:right w:val="none" w:sz="0" w:space="0" w:color="auto"/>
      </w:divBdr>
    </w:div>
    <w:div w:id="469833279">
      <w:bodyDiv w:val="1"/>
      <w:marLeft w:val="0"/>
      <w:marRight w:val="0"/>
      <w:marTop w:val="0"/>
      <w:marBottom w:val="0"/>
      <w:divBdr>
        <w:top w:val="none" w:sz="0" w:space="0" w:color="auto"/>
        <w:left w:val="none" w:sz="0" w:space="0" w:color="auto"/>
        <w:bottom w:val="none" w:sz="0" w:space="0" w:color="auto"/>
        <w:right w:val="none" w:sz="0" w:space="0" w:color="auto"/>
      </w:divBdr>
    </w:div>
    <w:div w:id="474683694">
      <w:bodyDiv w:val="1"/>
      <w:marLeft w:val="0"/>
      <w:marRight w:val="0"/>
      <w:marTop w:val="0"/>
      <w:marBottom w:val="0"/>
      <w:divBdr>
        <w:top w:val="none" w:sz="0" w:space="0" w:color="auto"/>
        <w:left w:val="none" w:sz="0" w:space="0" w:color="auto"/>
        <w:bottom w:val="none" w:sz="0" w:space="0" w:color="auto"/>
        <w:right w:val="none" w:sz="0" w:space="0" w:color="auto"/>
      </w:divBdr>
    </w:div>
    <w:div w:id="493567189">
      <w:bodyDiv w:val="1"/>
      <w:marLeft w:val="0"/>
      <w:marRight w:val="0"/>
      <w:marTop w:val="0"/>
      <w:marBottom w:val="0"/>
      <w:divBdr>
        <w:top w:val="none" w:sz="0" w:space="0" w:color="auto"/>
        <w:left w:val="none" w:sz="0" w:space="0" w:color="auto"/>
        <w:bottom w:val="none" w:sz="0" w:space="0" w:color="auto"/>
        <w:right w:val="none" w:sz="0" w:space="0" w:color="auto"/>
      </w:divBdr>
    </w:div>
    <w:div w:id="507065409">
      <w:bodyDiv w:val="1"/>
      <w:marLeft w:val="0"/>
      <w:marRight w:val="0"/>
      <w:marTop w:val="0"/>
      <w:marBottom w:val="0"/>
      <w:divBdr>
        <w:top w:val="none" w:sz="0" w:space="0" w:color="auto"/>
        <w:left w:val="none" w:sz="0" w:space="0" w:color="auto"/>
        <w:bottom w:val="none" w:sz="0" w:space="0" w:color="auto"/>
        <w:right w:val="none" w:sz="0" w:space="0" w:color="auto"/>
      </w:divBdr>
    </w:div>
    <w:div w:id="507448328">
      <w:bodyDiv w:val="1"/>
      <w:marLeft w:val="0"/>
      <w:marRight w:val="0"/>
      <w:marTop w:val="0"/>
      <w:marBottom w:val="0"/>
      <w:divBdr>
        <w:top w:val="none" w:sz="0" w:space="0" w:color="auto"/>
        <w:left w:val="none" w:sz="0" w:space="0" w:color="auto"/>
        <w:bottom w:val="none" w:sz="0" w:space="0" w:color="auto"/>
        <w:right w:val="none" w:sz="0" w:space="0" w:color="auto"/>
      </w:divBdr>
    </w:div>
    <w:div w:id="509569731">
      <w:bodyDiv w:val="1"/>
      <w:marLeft w:val="0"/>
      <w:marRight w:val="0"/>
      <w:marTop w:val="0"/>
      <w:marBottom w:val="0"/>
      <w:divBdr>
        <w:top w:val="none" w:sz="0" w:space="0" w:color="auto"/>
        <w:left w:val="none" w:sz="0" w:space="0" w:color="auto"/>
        <w:bottom w:val="none" w:sz="0" w:space="0" w:color="auto"/>
        <w:right w:val="none" w:sz="0" w:space="0" w:color="auto"/>
      </w:divBdr>
    </w:div>
    <w:div w:id="529563417">
      <w:bodyDiv w:val="1"/>
      <w:marLeft w:val="0"/>
      <w:marRight w:val="0"/>
      <w:marTop w:val="0"/>
      <w:marBottom w:val="0"/>
      <w:divBdr>
        <w:top w:val="none" w:sz="0" w:space="0" w:color="auto"/>
        <w:left w:val="none" w:sz="0" w:space="0" w:color="auto"/>
        <w:bottom w:val="none" w:sz="0" w:space="0" w:color="auto"/>
        <w:right w:val="none" w:sz="0" w:space="0" w:color="auto"/>
      </w:divBdr>
    </w:div>
    <w:div w:id="536160572">
      <w:bodyDiv w:val="1"/>
      <w:marLeft w:val="0"/>
      <w:marRight w:val="0"/>
      <w:marTop w:val="0"/>
      <w:marBottom w:val="0"/>
      <w:divBdr>
        <w:top w:val="none" w:sz="0" w:space="0" w:color="auto"/>
        <w:left w:val="none" w:sz="0" w:space="0" w:color="auto"/>
        <w:bottom w:val="none" w:sz="0" w:space="0" w:color="auto"/>
        <w:right w:val="none" w:sz="0" w:space="0" w:color="auto"/>
      </w:divBdr>
    </w:div>
    <w:div w:id="539168773">
      <w:bodyDiv w:val="1"/>
      <w:marLeft w:val="0"/>
      <w:marRight w:val="0"/>
      <w:marTop w:val="0"/>
      <w:marBottom w:val="0"/>
      <w:divBdr>
        <w:top w:val="none" w:sz="0" w:space="0" w:color="auto"/>
        <w:left w:val="none" w:sz="0" w:space="0" w:color="auto"/>
        <w:bottom w:val="none" w:sz="0" w:space="0" w:color="auto"/>
        <w:right w:val="none" w:sz="0" w:space="0" w:color="auto"/>
      </w:divBdr>
    </w:div>
    <w:div w:id="566653343">
      <w:bodyDiv w:val="1"/>
      <w:marLeft w:val="0"/>
      <w:marRight w:val="0"/>
      <w:marTop w:val="0"/>
      <w:marBottom w:val="0"/>
      <w:divBdr>
        <w:top w:val="none" w:sz="0" w:space="0" w:color="auto"/>
        <w:left w:val="none" w:sz="0" w:space="0" w:color="auto"/>
        <w:bottom w:val="none" w:sz="0" w:space="0" w:color="auto"/>
        <w:right w:val="none" w:sz="0" w:space="0" w:color="auto"/>
      </w:divBdr>
    </w:div>
    <w:div w:id="581598217">
      <w:bodyDiv w:val="1"/>
      <w:marLeft w:val="0"/>
      <w:marRight w:val="0"/>
      <w:marTop w:val="0"/>
      <w:marBottom w:val="0"/>
      <w:divBdr>
        <w:top w:val="none" w:sz="0" w:space="0" w:color="auto"/>
        <w:left w:val="none" w:sz="0" w:space="0" w:color="auto"/>
        <w:bottom w:val="none" w:sz="0" w:space="0" w:color="auto"/>
        <w:right w:val="none" w:sz="0" w:space="0" w:color="auto"/>
      </w:divBdr>
    </w:div>
    <w:div w:id="591208811">
      <w:bodyDiv w:val="1"/>
      <w:marLeft w:val="0"/>
      <w:marRight w:val="0"/>
      <w:marTop w:val="0"/>
      <w:marBottom w:val="0"/>
      <w:divBdr>
        <w:top w:val="none" w:sz="0" w:space="0" w:color="auto"/>
        <w:left w:val="none" w:sz="0" w:space="0" w:color="auto"/>
        <w:bottom w:val="none" w:sz="0" w:space="0" w:color="auto"/>
        <w:right w:val="none" w:sz="0" w:space="0" w:color="auto"/>
      </w:divBdr>
    </w:div>
    <w:div w:id="608588764">
      <w:bodyDiv w:val="1"/>
      <w:marLeft w:val="0"/>
      <w:marRight w:val="0"/>
      <w:marTop w:val="0"/>
      <w:marBottom w:val="0"/>
      <w:divBdr>
        <w:top w:val="none" w:sz="0" w:space="0" w:color="auto"/>
        <w:left w:val="none" w:sz="0" w:space="0" w:color="auto"/>
        <w:bottom w:val="none" w:sz="0" w:space="0" w:color="auto"/>
        <w:right w:val="none" w:sz="0" w:space="0" w:color="auto"/>
      </w:divBdr>
    </w:div>
    <w:div w:id="611786900">
      <w:bodyDiv w:val="1"/>
      <w:marLeft w:val="0"/>
      <w:marRight w:val="0"/>
      <w:marTop w:val="0"/>
      <w:marBottom w:val="0"/>
      <w:divBdr>
        <w:top w:val="none" w:sz="0" w:space="0" w:color="auto"/>
        <w:left w:val="none" w:sz="0" w:space="0" w:color="auto"/>
        <w:bottom w:val="none" w:sz="0" w:space="0" w:color="auto"/>
        <w:right w:val="none" w:sz="0" w:space="0" w:color="auto"/>
      </w:divBdr>
    </w:div>
    <w:div w:id="616330904">
      <w:bodyDiv w:val="1"/>
      <w:marLeft w:val="0"/>
      <w:marRight w:val="0"/>
      <w:marTop w:val="0"/>
      <w:marBottom w:val="0"/>
      <w:divBdr>
        <w:top w:val="none" w:sz="0" w:space="0" w:color="auto"/>
        <w:left w:val="none" w:sz="0" w:space="0" w:color="auto"/>
        <w:bottom w:val="none" w:sz="0" w:space="0" w:color="auto"/>
        <w:right w:val="none" w:sz="0" w:space="0" w:color="auto"/>
      </w:divBdr>
    </w:div>
    <w:div w:id="624847350">
      <w:bodyDiv w:val="1"/>
      <w:marLeft w:val="0"/>
      <w:marRight w:val="0"/>
      <w:marTop w:val="0"/>
      <w:marBottom w:val="0"/>
      <w:divBdr>
        <w:top w:val="none" w:sz="0" w:space="0" w:color="auto"/>
        <w:left w:val="none" w:sz="0" w:space="0" w:color="auto"/>
        <w:bottom w:val="none" w:sz="0" w:space="0" w:color="auto"/>
        <w:right w:val="none" w:sz="0" w:space="0" w:color="auto"/>
      </w:divBdr>
    </w:div>
    <w:div w:id="633288525">
      <w:bodyDiv w:val="1"/>
      <w:marLeft w:val="0"/>
      <w:marRight w:val="0"/>
      <w:marTop w:val="0"/>
      <w:marBottom w:val="0"/>
      <w:divBdr>
        <w:top w:val="none" w:sz="0" w:space="0" w:color="auto"/>
        <w:left w:val="none" w:sz="0" w:space="0" w:color="auto"/>
        <w:bottom w:val="none" w:sz="0" w:space="0" w:color="auto"/>
        <w:right w:val="none" w:sz="0" w:space="0" w:color="auto"/>
      </w:divBdr>
    </w:div>
    <w:div w:id="634407365">
      <w:bodyDiv w:val="1"/>
      <w:marLeft w:val="0"/>
      <w:marRight w:val="0"/>
      <w:marTop w:val="0"/>
      <w:marBottom w:val="0"/>
      <w:divBdr>
        <w:top w:val="none" w:sz="0" w:space="0" w:color="auto"/>
        <w:left w:val="none" w:sz="0" w:space="0" w:color="auto"/>
        <w:bottom w:val="none" w:sz="0" w:space="0" w:color="auto"/>
        <w:right w:val="none" w:sz="0" w:space="0" w:color="auto"/>
      </w:divBdr>
    </w:div>
    <w:div w:id="649604400">
      <w:bodyDiv w:val="1"/>
      <w:marLeft w:val="0"/>
      <w:marRight w:val="0"/>
      <w:marTop w:val="0"/>
      <w:marBottom w:val="0"/>
      <w:divBdr>
        <w:top w:val="none" w:sz="0" w:space="0" w:color="auto"/>
        <w:left w:val="none" w:sz="0" w:space="0" w:color="auto"/>
        <w:bottom w:val="none" w:sz="0" w:space="0" w:color="auto"/>
        <w:right w:val="none" w:sz="0" w:space="0" w:color="auto"/>
      </w:divBdr>
    </w:div>
    <w:div w:id="649869813">
      <w:bodyDiv w:val="1"/>
      <w:marLeft w:val="0"/>
      <w:marRight w:val="0"/>
      <w:marTop w:val="0"/>
      <w:marBottom w:val="0"/>
      <w:divBdr>
        <w:top w:val="none" w:sz="0" w:space="0" w:color="auto"/>
        <w:left w:val="none" w:sz="0" w:space="0" w:color="auto"/>
        <w:bottom w:val="none" w:sz="0" w:space="0" w:color="auto"/>
        <w:right w:val="none" w:sz="0" w:space="0" w:color="auto"/>
      </w:divBdr>
    </w:div>
    <w:div w:id="653215269">
      <w:bodyDiv w:val="1"/>
      <w:marLeft w:val="0"/>
      <w:marRight w:val="0"/>
      <w:marTop w:val="0"/>
      <w:marBottom w:val="0"/>
      <w:divBdr>
        <w:top w:val="none" w:sz="0" w:space="0" w:color="auto"/>
        <w:left w:val="none" w:sz="0" w:space="0" w:color="auto"/>
        <w:bottom w:val="none" w:sz="0" w:space="0" w:color="auto"/>
        <w:right w:val="none" w:sz="0" w:space="0" w:color="auto"/>
      </w:divBdr>
    </w:div>
    <w:div w:id="669216703">
      <w:bodyDiv w:val="1"/>
      <w:marLeft w:val="0"/>
      <w:marRight w:val="0"/>
      <w:marTop w:val="0"/>
      <w:marBottom w:val="0"/>
      <w:divBdr>
        <w:top w:val="none" w:sz="0" w:space="0" w:color="auto"/>
        <w:left w:val="none" w:sz="0" w:space="0" w:color="auto"/>
        <w:bottom w:val="none" w:sz="0" w:space="0" w:color="auto"/>
        <w:right w:val="none" w:sz="0" w:space="0" w:color="auto"/>
      </w:divBdr>
    </w:div>
    <w:div w:id="678235275">
      <w:bodyDiv w:val="1"/>
      <w:marLeft w:val="0"/>
      <w:marRight w:val="0"/>
      <w:marTop w:val="0"/>
      <w:marBottom w:val="0"/>
      <w:divBdr>
        <w:top w:val="none" w:sz="0" w:space="0" w:color="auto"/>
        <w:left w:val="none" w:sz="0" w:space="0" w:color="auto"/>
        <w:bottom w:val="none" w:sz="0" w:space="0" w:color="auto"/>
        <w:right w:val="none" w:sz="0" w:space="0" w:color="auto"/>
      </w:divBdr>
    </w:div>
    <w:div w:id="705254409">
      <w:bodyDiv w:val="1"/>
      <w:marLeft w:val="0"/>
      <w:marRight w:val="0"/>
      <w:marTop w:val="0"/>
      <w:marBottom w:val="0"/>
      <w:divBdr>
        <w:top w:val="none" w:sz="0" w:space="0" w:color="auto"/>
        <w:left w:val="none" w:sz="0" w:space="0" w:color="auto"/>
        <w:bottom w:val="none" w:sz="0" w:space="0" w:color="auto"/>
        <w:right w:val="none" w:sz="0" w:space="0" w:color="auto"/>
      </w:divBdr>
    </w:div>
    <w:div w:id="751468417">
      <w:bodyDiv w:val="1"/>
      <w:marLeft w:val="0"/>
      <w:marRight w:val="0"/>
      <w:marTop w:val="0"/>
      <w:marBottom w:val="0"/>
      <w:divBdr>
        <w:top w:val="none" w:sz="0" w:space="0" w:color="auto"/>
        <w:left w:val="none" w:sz="0" w:space="0" w:color="auto"/>
        <w:bottom w:val="none" w:sz="0" w:space="0" w:color="auto"/>
        <w:right w:val="none" w:sz="0" w:space="0" w:color="auto"/>
      </w:divBdr>
    </w:div>
    <w:div w:id="817500300">
      <w:bodyDiv w:val="1"/>
      <w:marLeft w:val="0"/>
      <w:marRight w:val="0"/>
      <w:marTop w:val="0"/>
      <w:marBottom w:val="0"/>
      <w:divBdr>
        <w:top w:val="none" w:sz="0" w:space="0" w:color="auto"/>
        <w:left w:val="none" w:sz="0" w:space="0" w:color="auto"/>
        <w:bottom w:val="none" w:sz="0" w:space="0" w:color="auto"/>
        <w:right w:val="none" w:sz="0" w:space="0" w:color="auto"/>
      </w:divBdr>
    </w:div>
    <w:div w:id="822310076">
      <w:bodyDiv w:val="1"/>
      <w:marLeft w:val="0"/>
      <w:marRight w:val="0"/>
      <w:marTop w:val="0"/>
      <w:marBottom w:val="0"/>
      <w:divBdr>
        <w:top w:val="none" w:sz="0" w:space="0" w:color="auto"/>
        <w:left w:val="none" w:sz="0" w:space="0" w:color="auto"/>
        <w:bottom w:val="none" w:sz="0" w:space="0" w:color="auto"/>
        <w:right w:val="none" w:sz="0" w:space="0" w:color="auto"/>
      </w:divBdr>
    </w:div>
    <w:div w:id="852499372">
      <w:bodyDiv w:val="1"/>
      <w:marLeft w:val="0"/>
      <w:marRight w:val="0"/>
      <w:marTop w:val="0"/>
      <w:marBottom w:val="0"/>
      <w:divBdr>
        <w:top w:val="none" w:sz="0" w:space="0" w:color="auto"/>
        <w:left w:val="none" w:sz="0" w:space="0" w:color="auto"/>
        <w:bottom w:val="none" w:sz="0" w:space="0" w:color="auto"/>
        <w:right w:val="none" w:sz="0" w:space="0" w:color="auto"/>
      </w:divBdr>
    </w:div>
    <w:div w:id="892034985">
      <w:bodyDiv w:val="1"/>
      <w:marLeft w:val="0"/>
      <w:marRight w:val="0"/>
      <w:marTop w:val="0"/>
      <w:marBottom w:val="0"/>
      <w:divBdr>
        <w:top w:val="none" w:sz="0" w:space="0" w:color="auto"/>
        <w:left w:val="none" w:sz="0" w:space="0" w:color="auto"/>
        <w:bottom w:val="none" w:sz="0" w:space="0" w:color="auto"/>
        <w:right w:val="none" w:sz="0" w:space="0" w:color="auto"/>
      </w:divBdr>
    </w:div>
    <w:div w:id="903611971">
      <w:bodyDiv w:val="1"/>
      <w:marLeft w:val="0"/>
      <w:marRight w:val="0"/>
      <w:marTop w:val="0"/>
      <w:marBottom w:val="0"/>
      <w:divBdr>
        <w:top w:val="none" w:sz="0" w:space="0" w:color="auto"/>
        <w:left w:val="none" w:sz="0" w:space="0" w:color="auto"/>
        <w:bottom w:val="none" w:sz="0" w:space="0" w:color="auto"/>
        <w:right w:val="none" w:sz="0" w:space="0" w:color="auto"/>
      </w:divBdr>
    </w:div>
    <w:div w:id="907226750">
      <w:bodyDiv w:val="1"/>
      <w:marLeft w:val="0"/>
      <w:marRight w:val="0"/>
      <w:marTop w:val="0"/>
      <w:marBottom w:val="0"/>
      <w:divBdr>
        <w:top w:val="none" w:sz="0" w:space="0" w:color="auto"/>
        <w:left w:val="none" w:sz="0" w:space="0" w:color="auto"/>
        <w:bottom w:val="none" w:sz="0" w:space="0" w:color="auto"/>
        <w:right w:val="none" w:sz="0" w:space="0" w:color="auto"/>
      </w:divBdr>
    </w:div>
    <w:div w:id="909391699">
      <w:bodyDiv w:val="1"/>
      <w:marLeft w:val="0"/>
      <w:marRight w:val="0"/>
      <w:marTop w:val="0"/>
      <w:marBottom w:val="0"/>
      <w:divBdr>
        <w:top w:val="none" w:sz="0" w:space="0" w:color="auto"/>
        <w:left w:val="none" w:sz="0" w:space="0" w:color="auto"/>
        <w:bottom w:val="none" w:sz="0" w:space="0" w:color="auto"/>
        <w:right w:val="none" w:sz="0" w:space="0" w:color="auto"/>
      </w:divBdr>
    </w:div>
    <w:div w:id="910308184">
      <w:bodyDiv w:val="1"/>
      <w:marLeft w:val="0"/>
      <w:marRight w:val="0"/>
      <w:marTop w:val="0"/>
      <w:marBottom w:val="0"/>
      <w:divBdr>
        <w:top w:val="none" w:sz="0" w:space="0" w:color="auto"/>
        <w:left w:val="none" w:sz="0" w:space="0" w:color="auto"/>
        <w:bottom w:val="none" w:sz="0" w:space="0" w:color="auto"/>
        <w:right w:val="none" w:sz="0" w:space="0" w:color="auto"/>
      </w:divBdr>
    </w:div>
    <w:div w:id="966206809">
      <w:bodyDiv w:val="1"/>
      <w:marLeft w:val="0"/>
      <w:marRight w:val="0"/>
      <w:marTop w:val="0"/>
      <w:marBottom w:val="0"/>
      <w:divBdr>
        <w:top w:val="none" w:sz="0" w:space="0" w:color="auto"/>
        <w:left w:val="none" w:sz="0" w:space="0" w:color="auto"/>
        <w:bottom w:val="none" w:sz="0" w:space="0" w:color="auto"/>
        <w:right w:val="none" w:sz="0" w:space="0" w:color="auto"/>
      </w:divBdr>
    </w:div>
    <w:div w:id="980961297">
      <w:bodyDiv w:val="1"/>
      <w:marLeft w:val="0"/>
      <w:marRight w:val="0"/>
      <w:marTop w:val="0"/>
      <w:marBottom w:val="0"/>
      <w:divBdr>
        <w:top w:val="none" w:sz="0" w:space="0" w:color="auto"/>
        <w:left w:val="none" w:sz="0" w:space="0" w:color="auto"/>
        <w:bottom w:val="none" w:sz="0" w:space="0" w:color="auto"/>
        <w:right w:val="none" w:sz="0" w:space="0" w:color="auto"/>
      </w:divBdr>
    </w:div>
    <w:div w:id="1014114276">
      <w:bodyDiv w:val="1"/>
      <w:marLeft w:val="0"/>
      <w:marRight w:val="0"/>
      <w:marTop w:val="0"/>
      <w:marBottom w:val="0"/>
      <w:divBdr>
        <w:top w:val="none" w:sz="0" w:space="0" w:color="auto"/>
        <w:left w:val="none" w:sz="0" w:space="0" w:color="auto"/>
        <w:bottom w:val="none" w:sz="0" w:space="0" w:color="auto"/>
        <w:right w:val="none" w:sz="0" w:space="0" w:color="auto"/>
      </w:divBdr>
    </w:div>
    <w:div w:id="1033068510">
      <w:bodyDiv w:val="1"/>
      <w:marLeft w:val="0"/>
      <w:marRight w:val="0"/>
      <w:marTop w:val="0"/>
      <w:marBottom w:val="0"/>
      <w:divBdr>
        <w:top w:val="none" w:sz="0" w:space="0" w:color="auto"/>
        <w:left w:val="none" w:sz="0" w:space="0" w:color="auto"/>
        <w:bottom w:val="none" w:sz="0" w:space="0" w:color="auto"/>
        <w:right w:val="none" w:sz="0" w:space="0" w:color="auto"/>
      </w:divBdr>
    </w:div>
    <w:div w:id="1092431108">
      <w:bodyDiv w:val="1"/>
      <w:marLeft w:val="0"/>
      <w:marRight w:val="0"/>
      <w:marTop w:val="0"/>
      <w:marBottom w:val="0"/>
      <w:divBdr>
        <w:top w:val="none" w:sz="0" w:space="0" w:color="auto"/>
        <w:left w:val="none" w:sz="0" w:space="0" w:color="auto"/>
        <w:bottom w:val="none" w:sz="0" w:space="0" w:color="auto"/>
        <w:right w:val="none" w:sz="0" w:space="0" w:color="auto"/>
      </w:divBdr>
    </w:div>
    <w:div w:id="1095244460">
      <w:bodyDiv w:val="1"/>
      <w:marLeft w:val="0"/>
      <w:marRight w:val="0"/>
      <w:marTop w:val="0"/>
      <w:marBottom w:val="0"/>
      <w:divBdr>
        <w:top w:val="none" w:sz="0" w:space="0" w:color="auto"/>
        <w:left w:val="none" w:sz="0" w:space="0" w:color="auto"/>
        <w:bottom w:val="none" w:sz="0" w:space="0" w:color="auto"/>
        <w:right w:val="none" w:sz="0" w:space="0" w:color="auto"/>
      </w:divBdr>
    </w:div>
    <w:div w:id="1144859316">
      <w:bodyDiv w:val="1"/>
      <w:marLeft w:val="0"/>
      <w:marRight w:val="0"/>
      <w:marTop w:val="0"/>
      <w:marBottom w:val="0"/>
      <w:divBdr>
        <w:top w:val="none" w:sz="0" w:space="0" w:color="auto"/>
        <w:left w:val="none" w:sz="0" w:space="0" w:color="auto"/>
        <w:bottom w:val="none" w:sz="0" w:space="0" w:color="auto"/>
        <w:right w:val="none" w:sz="0" w:space="0" w:color="auto"/>
      </w:divBdr>
    </w:div>
    <w:div w:id="1152211521">
      <w:bodyDiv w:val="1"/>
      <w:marLeft w:val="0"/>
      <w:marRight w:val="0"/>
      <w:marTop w:val="0"/>
      <w:marBottom w:val="0"/>
      <w:divBdr>
        <w:top w:val="none" w:sz="0" w:space="0" w:color="auto"/>
        <w:left w:val="none" w:sz="0" w:space="0" w:color="auto"/>
        <w:bottom w:val="none" w:sz="0" w:space="0" w:color="auto"/>
        <w:right w:val="none" w:sz="0" w:space="0" w:color="auto"/>
      </w:divBdr>
      <w:divsChild>
        <w:div w:id="739671694">
          <w:marLeft w:val="547"/>
          <w:marRight w:val="0"/>
          <w:marTop w:val="0"/>
          <w:marBottom w:val="0"/>
          <w:divBdr>
            <w:top w:val="none" w:sz="0" w:space="0" w:color="auto"/>
            <w:left w:val="none" w:sz="0" w:space="0" w:color="auto"/>
            <w:bottom w:val="none" w:sz="0" w:space="0" w:color="auto"/>
            <w:right w:val="none" w:sz="0" w:space="0" w:color="auto"/>
          </w:divBdr>
        </w:div>
      </w:divsChild>
    </w:div>
    <w:div w:id="1165055223">
      <w:bodyDiv w:val="1"/>
      <w:marLeft w:val="0"/>
      <w:marRight w:val="0"/>
      <w:marTop w:val="0"/>
      <w:marBottom w:val="0"/>
      <w:divBdr>
        <w:top w:val="none" w:sz="0" w:space="0" w:color="auto"/>
        <w:left w:val="none" w:sz="0" w:space="0" w:color="auto"/>
        <w:bottom w:val="none" w:sz="0" w:space="0" w:color="auto"/>
        <w:right w:val="none" w:sz="0" w:space="0" w:color="auto"/>
      </w:divBdr>
      <w:divsChild>
        <w:div w:id="481194387">
          <w:marLeft w:val="547"/>
          <w:marRight w:val="0"/>
          <w:marTop w:val="0"/>
          <w:marBottom w:val="0"/>
          <w:divBdr>
            <w:top w:val="none" w:sz="0" w:space="0" w:color="auto"/>
            <w:left w:val="none" w:sz="0" w:space="0" w:color="auto"/>
            <w:bottom w:val="none" w:sz="0" w:space="0" w:color="auto"/>
            <w:right w:val="none" w:sz="0" w:space="0" w:color="auto"/>
          </w:divBdr>
        </w:div>
      </w:divsChild>
    </w:div>
    <w:div w:id="1182932170">
      <w:bodyDiv w:val="1"/>
      <w:marLeft w:val="0"/>
      <w:marRight w:val="0"/>
      <w:marTop w:val="0"/>
      <w:marBottom w:val="0"/>
      <w:divBdr>
        <w:top w:val="none" w:sz="0" w:space="0" w:color="auto"/>
        <w:left w:val="none" w:sz="0" w:space="0" w:color="auto"/>
        <w:bottom w:val="none" w:sz="0" w:space="0" w:color="auto"/>
        <w:right w:val="none" w:sz="0" w:space="0" w:color="auto"/>
      </w:divBdr>
    </w:div>
    <w:div w:id="1204168780">
      <w:bodyDiv w:val="1"/>
      <w:marLeft w:val="0"/>
      <w:marRight w:val="0"/>
      <w:marTop w:val="0"/>
      <w:marBottom w:val="0"/>
      <w:divBdr>
        <w:top w:val="none" w:sz="0" w:space="0" w:color="auto"/>
        <w:left w:val="none" w:sz="0" w:space="0" w:color="auto"/>
        <w:bottom w:val="none" w:sz="0" w:space="0" w:color="auto"/>
        <w:right w:val="none" w:sz="0" w:space="0" w:color="auto"/>
      </w:divBdr>
    </w:div>
    <w:div w:id="1250970890">
      <w:bodyDiv w:val="1"/>
      <w:marLeft w:val="0"/>
      <w:marRight w:val="0"/>
      <w:marTop w:val="0"/>
      <w:marBottom w:val="0"/>
      <w:divBdr>
        <w:top w:val="none" w:sz="0" w:space="0" w:color="auto"/>
        <w:left w:val="none" w:sz="0" w:space="0" w:color="auto"/>
        <w:bottom w:val="none" w:sz="0" w:space="0" w:color="auto"/>
        <w:right w:val="none" w:sz="0" w:space="0" w:color="auto"/>
      </w:divBdr>
    </w:div>
    <w:div w:id="1302468432">
      <w:bodyDiv w:val="1"/>
      <w:marLeft w:val="0"/>
      <w:marRight w:val="0"/>
      <w:marTop w:val="0"/>
      <w:marBottom w:val="0"/>
      <w:divBdr>
        <w:top w:val="none" w:sz="0" w:space="0" w:color="auto"/>
        <w:left w:val="none" w:sz="0" w:space="0" w:color="auto"/>
        <w:bottom w:val="none" w:sz="0" w:space="0" w:color="auto"/>
        <w:right w:val="none" w:sz="0" w:space="0" w:color="auto"/>
      </w:divBdr>
    </w:div>
    <w:div w:id="1305432241">
      <w:bodyDiv w:val="1"/>
      <w:marLeft w:val="0"/>
      <w:marRight w:val="0"/>
      <w:marTop w:val="0"/>
      <w:marBottom w:val="0"/>
      <w:divBdr>
        <w:top w:val="none" w:sz="0" w:space="0" w:color="auto"/>
        <w:left w:val="none" w:sz="0" w:space="0" w:color="auto"/>
        <w:bottom w:val="none" w:sz="0" w:space="0" w:color="auto"/>
        <w:right w:val="none" w:sz="0" w:space="0" w:color="auto"/>
      </w:divBdr>
    </w:div>
    <w:div w:id="1323004574">
      <w:bodyDiv w:val="1"/>
      <w:marLeft w:val="0"/>
      <w:marRight w:val="0"/>
      <w:marTop w:val="0"/>
      <w:marBottom w:val="0"/>
      <w:divBdr>
        <w:top w:val="none" w:sz="0" w:space="0" w:color="auto"/>
        <w:left w:val="none" w:sz="0" w:space="0" w:color="auto"/>
        <w:bottom w:val="none" w:sz="0" w:space="0" w:color="auto"/>
        <w:right w:val="none" w:sz="0" w:space="0" w:color="auto"/>
      </w:divBdr>
    </w:div>
    <w:div w:id="1373847089">
      <w:bodyDiv w:val="1"/>
      <w:marLeft w:val="0"/>
      <w:marRight w:val="0"/>
      <w:marTop w:val="0"/>
      <w:marBottom w:val="0"/>
      <w:divBdr>
        <w:top w:val="none" w:sz="0" w:space="0" w:color="auto"/>
        <w:left w:val="none" w:sz="0" w:space="0" w:color="auto"/>
        <w:bottom w:val="none" w:sz="0" w:space="0" w:color="auto"/>
        <w:right w:val="none" w:sz="0" w:space="0" w:color="auto"/>
      </w:divBdr>
    </w:div>
    <w:div w:id="1376588249">
      <w:bodyDiv w:val="1"/>
      <w:marLeft w:val="0"/>
      <w:marRight w:val="0"/>
      <w:marTop w:val="0"/>
      <w:marBottom w:val="0"/>
      <w:divBdr>
        <w:top w:val="none" w:sz="0" w:space="0" w:color="auto"/>
        <w:left w:val="none" w:sz="0" w:space="0" w:color="auto"/>
        <w:bottom w:val="none" w:sz="0" w:space="0" w:color="auto"/>
        <w:right w:val="none" w:sz="0" w:space="0" w:color="auto"/>
      </w:divBdr>
    </w:div>
    <w:div w:id="1403481741">
      <w:bodyDiv w:val="1"/>
      <w:marLeft w:val="0"/>
      <w:marRight w:val="0"/>
      <w:marTop w:val="0"/>
      <w:marBottom w:val="0"/>
      <w:divBdr>
        <w:top w:val="none" w:sz="0" w:space="0" w:color="auto"/>
        <w:left w:val="none" w:sz="0" w:space="0" w:color="auto"/>
        <w:bottom w:val="none" w:sz="0" w:space="0" w:color="auto"/>
        <w:right w:val="none" w:sz="0" w:space="0" w:color="auto"/>
      </w:divBdr>
    </w:div>
    <w:div w:id="1403597039">
      <w:bodyDiv w:val="1"/>
      <w:marLeft w:val="0"/>
      <w:marRight w:val="0"/>
      <w:marTop w:val="0"/>
      <w:marBottom w:val="0"/>
      <w:divBdr>
        <w:top w:val="none" w:sz="0" w:space="0" w:color="auto"/>
        <w:left w:val="none" w:sz="0" w:space="0" w:color="auto"/>
        <w:bottom w:val="none" w:sz="0" w:space="0" w:color="auto"/>
        <w:right w:val="none" w:sz="0" w:space="0" w:color="auto"/>
      </w:divBdr>
    </w:div>
    <w:div w:id="1407679108">
      <w:bodyDiv w:val="1"/>
      <w:marLeft w:val="0"/>
      <w:marRight w:val="0"/>
      <w:marTop w:val="0"/>
      <w:marBottom w:val="0"/>
      <w:divBdr>
        <w:top w:val="none" w:sz="0" w:space="0" w:color="auto"/>
        <w:left w:val="none" w:sz="0" w:space="0" w:color="auto"/>
        <w:bottom w:val="none" w:sz="0" w:space="0" w:color="auto"/>
        <w:right w:val="none" w:sz="0" w:space="0" w:color="auto"/>
      </w:divBdr>
    </w:div>
    <w:div w:id="1443916560">
      <w:bodyDiv w:val="1"/>
      <w:marLeft w:val="0"/>
      <w:marRight w:val="0"/>
      <w:marTop w:val="0"/>
      <w:marBottom w:val="0"/>
      <w:divBdr>
        <w:top w:val="none" w:sz="0" w:space="0" w:color="auto"/>
        <w:left w:val="none" w:sz="0" w:space="0" w:color="auto"/>
        <w:bottom w:val="none" w:sz="0" w:space="0" w:color="auto"/>
        <w:right w:val="none" w:sz="0" w:space="0" w:color="auto"/>
      </w:divBdr>
    </w:div>
    <w:div w:id="1446995729">
      <w:bodyDiv w:val="1"/>
      <w:marLeft w:val="0"/>
      <w:marRight w:val="0"/>
      <w:marTop w:val="0"/>
      <w:marBottom w:val="0"/>
      <w:divBdr>
        <w:top w:val="none" w:sz="0" w:space="0" w:color="auto"/>
        <w:left w:val="none" w:sz="0" w:space="0" w:color="auto"/>
        <w:bottom w:val="none" w:sz="0" w:space="0" w:color="auto"/>
        <w:right w:val="none" w:sz="0" w:space="0" w:color="auto"/>
      </w:divBdr>
    </w:div>
    <w:div w:id="1448162807">
      <w:bodyDiv w:val="1"/>
      <w:marLeft w:val="0"/>
      <w:marRight w:val="0"/>
      <w:marTop w:val="0"/>
      <w:marBottom w:val="0"/>
      <w:divBdr>
        <w:top w:val="none" w:sz="0" w:space="0" w:color="auto"/>
        <w:left w:val="none" w:sz="0" w:space="0" w:color="auto"/>
        <w:bottom w:val="none" w:sz="0" w:space="0" w:color="auto"/>
        <w:right w:val="none" w:sz="0" w:space="0" w:color="auto"/>
      </w:divBdr>
    </w:div>
    <w:div w:id="1482238399">
      <w:bodyDiv w:val="1"/>
      <w:marLeft w:val="0"/>
      <w:marRight w:val="0"/>
      <w:marTop w:val="0"/>
      <w:marBottom w:val="0"/>
      <w:divBdr>
        <w:top w:val="none" w:sz="0" w:space="0" w:color="auto"/>
        <w:left w:val="none" w:sz="0" w:space="0" w:color="auto"/>
        <w:bottom w:val="none" w:sz="0" w:space="0" w:color="auto"/>
        <w:right w:val="none" w:sz="0" w:space="0" w:color="auto"/>
      </w:divBdr>
    </w:div>
    <w:div w:id="1510294237">
      <w:bodyDiv w:val="1"/>
      <w:marLeft w:val="0"/>
      <w:marRight w:val="0"/>
      <w:marTop w:val="0"/>
      <w:marBottom w:val="0"/>
      <w:divBdr>
        <w:top w:val="none" w:sz="0" w:space="0" w:color="auto"/>
        <w:left w:val="none" w:sz="0" w:space="0" w:color="auto"/>
        <w:bottom w:val="none" w:sz="0" w:space="0" w:color="auto"/>
        <w:right w:val="none" w:sz="0" w:space="0" w:color="auto"/>
      </w:divBdr>
    </w:div>
    <w:div w:id="1668702042">
      <w:bodyDiv w:val="1"/>
      <w:marLeft w:val="0"/>
      <w:marRight w:val="0"/>
      <w:marTop w:val="0"/>
      <w:marBottom w:val="0"/>
      <w:divBdr>
        <w:top w:val="none" w:sz="0" w:space="0" w:color="auto"/>
        <w:left w:val="none" w:sz="0" w:space="0" w:color="auto"/>
        <w:bottom w:val="none" w:sz="0" w:space="0" w:color="auto"/>
        <w:right w:val="none" w:sz="0" w:space="0" w:color="auto"/>
      </w:divBdr>
    </w:div>
    <w:div w:id="1686401258">
      <w:bodyDiv w:val="1"/>
      <w:marLeft w:val="0"/>
      <w:marRight w:val="0"/>
      <w:marTop w:val="0"/>
      <w:marBottom w:val="0"/>
      <w:divBdr>
        <w:top w:val="none" w:sz="0" w:space="0" w:color="auto"/>
        <w:left w:val="none" w:sz="0" w:space="0" w:color="auto"/>
        <w:bottom w:val="none" w:sz="0" w:space="0" w:color="auto"/>
        <w:right w:val="none" w:sz="0" w:space="0" w:color="auto"/>
      </w:divBdr>
    </w:div>
    <w:div w:id="1695574797">
      <w:bodyDiv w:val="1"/>
      <w:marLeft w:val="0"/>
      <w:marRight w:val="0"/>
      <w:marTop w:val="0"/>
      <w:marBottom w:val="0"/>
      <w:divBdr>
        <w:top w:val="none" w:sz="0" w:space="0" w:color="auto"/>
        <w:left w:val="none" w:sz="0" w:space="0" w:color="auto"/>
        <w:bottom w:val="none" w:sz="0" w:space="0" w:color="auto"/>
        <w:right w:val="none" w:sz="0" w:space="0" w:color="auto"/>
      </w:divBdr>
    </w:div>
    <w:div w:id="1729455037">
      <w:bodyDiv w:val="1"/>
      <w:marLeft w:val="0"/>
      <w:marRight w:val="0"/>
      <w:marTop w:val="0"/>
      <w:marBottom w:val="0"/>
      <w:divBdr>
        <w:top w:val="none" w:sz="0" w:space="0" w:color="auto"/>
        <w:left w:val="none" w:sz="0" w:space="0" w:color="auto"/>
        <w:bottom w:val="none" w:sz="0" w:space="0" w:color="auto"/>
        <w:right w:val="none" w:sz="0" w:space="0" w:color="auto"/>
      </w:divBdr>
      <w:divsChild>
        <w:div w:id="1299066159">
          <w:marLeft w:val="547"/>
          <w:marRight w:val="0"/>
          <w:marTop w:val="0"/>
          <w:marBottom w:val="0"/>
          <w:divBdr>
            <w:top w:val="none" w:sz="0" w:space="0" w:color="auto"/>
            <w:left w:val="none" w:sz="0" w:space="0" w:color="auto"/>
            <w:bottom w:val="none" w:sz="0" w:space="0" w:color="auto"/>
            <w:right w:val="none" w:sz="0" w:space="0" w:color="auto"/>
          </w:divBdr>
        </w:div>
      </w:divsChild>
    </w:div>
    <w:div w:id="1734111143">
      <w:bodyDiv w:val="1"/>
      <w:marLeft w:val="0"/>
      <w:marRight w:val="0"/>
      <w:marTop w:val="0"/>
      <w:marBottom w:val="0"/>
      <w:divBdr>
        <w:top w:val="none" w:sz="0" w:space="0" w:color="auto"/>
        <w:left w:val="none" w:sz="0" w:space="0" w:color="auto"/>
        <w:bottom w:val="none" w:sz="0" w:space="0" w:color="auto"/>
        <w:right w:val="none" w:sz="0" w:space="0" w:color="auto"/>
      </w:divBdr>
    </w:div>
    <w:div w:id="1747608595">
      <w:bodyDiv w:val="1"/>
      <w:marLeft w:val="0"/>
      <w:marRight w:val="0"/>
      <w:marTop w:val="0"/>
      <w:marBottom w:val="0"/>
      <w:divBdr>
        <w:top w:val="none" w:sz="0" w:space="0" w:color="auto"/>
        <w:left w:val="none" w:sz="0" w:space="0" w:color="auto"/>
        <w:bottom w:val="none" w:sz="0" w:space="0" w:color="auto"/>
        <w:right w:val="none" w:sz="0" w:space="0" w:color="auto"/>
      </w:divBdr>
    </w:div>
    <w:div w:id="1749841758">
      <w:bodyDiv w:val="1"/>
      <w:marLeft w:val="0"/>
      <w:marRight w:val="0"/>
      <w:marTop w:val="0"/>
      <w:marBottom w:val="0"/>
      <w:divBdr>
        <w:top w:val="none" w:sz="0" w:space="0" w:color="auto"/>
        <w:left w:val="none" w:sz="0" w:space="0" w:color="auto"/>
        <w:bottom w:val="none" w:sz="0" w:space="0" w:color="auto"/>
        <w:right w:val="none" w:sz="0" w:space="0" w:color="auto"/>
      </w:divBdr>
    </w:div>
    <w:div w:id="1811903886">
      <w:bodyDiv w:val="1"/>
      <w:marLeft w:val="0"/>
      <w:marRight w:val="0"/>
      <w:marTop w:val="0"/>
      <w:marBottom w:val="0"/>
      <w:divBdr>
        <w:top w:val="none" w:sz="0" w:space="0" w:color="auto"/>
        <w:left w:val="none" w:sz="0" w:space="0" w:color="auto"/>
        <w:bottom w:val="none" w:sz="0" w:space="0" w:color="auto"/>
        <w:right w:val="none" w:sz="0" w:space="0" w:color="auto"/>
      </w:divBdr>
    </w:div>
    <w:div w:id="1818104583">
      <w:bodyDiv w:val="1"/>
      <w:marLeft w:val="0"/>
      <w:marRight w:val="0"/>
      <w:marTop w:val="0"/>
      <w:marBottom w:val="0"/>
      <w:divBdr>
        <w:top w:val="none" w:sz="0" w:space="0" w:color="auto"/>
        <w:left w:val="none" w:sz="0" w:space="0" w:color="auto"/>
        <w:bottom w:val="none" w:sz="0" w:space="0" w:color="auto"/>
        <w:right w:val="none" w:sz="0" w:space="0" w:color="auto"/>
      </w:divBdr>
    </w:div>
    <w:div w:id="1832673717">
      <w:bodyDiv w:val="1"/>
      <w:marLeft w:val="0"/>
      <w:marRight w:val="0"/>
      <w:marTop w:val="0"/>
      <w:marBottom w:val="0"/>
      <w:divBdr>
        <w:top w:val="none" w:sz="0" w:space="0" w:color="auto"/>
        <w:left w:val="none" w:sz="0" w:space="0" w:color="auto"/>
        <w:bottom w:val="none" w:sz="0" w:space="0" w:color="auto"/>
        <w:right w:val="none" w:sz="0" w:space="0" w:color="auto"/>
      </w:divBdr>
    </w:div>
    <w:div w:id="1874152126">
      <w:bodyDiv w:val="1"/>
      <w:marLeft w:val="0"/>
      <w:marRight w:val="0"/>
      <w:marTop w:val="0"/>
      <w:marBottom w:val="0"/>
      <w:divBdr>
        <w:top w:val="none" w:sz="0" w:space="0" w:color="auto"/>
        <w:left w:val="none" w:sz="0" w:space="0" w:color="auto"/>
        <w:bottom w:val="none" w:sz="0" w:space="0" w:color="auto"/>
        <w:right w:val="none" w:sz="0" w:space="0" w:color="auto"/>
      </w:divBdr>
    </w:div>
    <w:div w:id="1930115361">
      <w:bodyDiv w:val="1"/>
      <w:marLeft w:val="0"/>
      <w:marRight w:val="0"/>
      <w:marTop w:val="0"/>
      <w:marBottom w:val="0"/>
      <w:divBdr>
        <w:top w:val="none" w:sz="0" w:space="0" w:color="auto"/>
        <w:left w:val="none" w:sz="0" w:space="0" w:color="auto"/>
        <w:bottom w:val="none" w:sz="0" w:space="0" w:color="auto"/>
        <w:right w:val="none" w:sz="0" w:space="0" w:color="auto"/>
      </w:divBdr>
    </w:div>
    <w:div w:id="1945528386">
      <w:bodyDiv w:val="1"/>
      <w:marLeft w:val="0"/>
      <w:marRight w:val="0"/>
      <w:marTop w:val="0"/>
      <w:marBottom w:val="0"/>
      <w:divBdr>
        <w:top w:val="none" w:sz="0" w:space="0" w:color="auto"/>
        <w:left w:val="none" w:sz="0" w:space="0" w:color="auto"/>
        <w:bottom w:val="none" w:sz="0" w:space="0" w:color="auto"/>
        <w:right w:val="none" w:sz="0" w:space="0" w:color="auto"/>
      </w:divBdr>
    </w:div>
    <w:div w:id="1945918496">
      <w:bodyDiv w:val="1"/>
      <w:marLeft w:val="0"/>
      <w:marRight w:val="0"/>
      <w:marTop w:val="0"/>
      <w:marBottom w:val="0"/>
      <w:divBdr>
        <w:top w:val="none" w:sz="0" w:space="0" w:color="auto"/>
        <w:left w:val="none" w:sz="0" w:space="0" w:color="auto"/>
        <w:bottom w:val="none" w:sz="0" w:space="0" w:color="auto"/>
        <w:right w:val="none" w:sz="0" w:space="0" w:color="auto"/>
      </w:divBdr>
    </w:div>
    <w:div w:id="1960258646">
      <w:bodyDiv w:val="1"/>
      <w:marLeft w:val="0"/>
      <w:marRight w:val="0"/>
      <w:marTop w:val="0"/>
      <w:marBottom w:val="0"/>
      <w:divBdr>
        <w:top w:val="none" w:sz="0" w:space="0" w:color="auto"/>
        <w:left w:val="none" w:sz="0" w:space="0" w:color="auto"/>
        <w:bottom w:val="none" w:sz="0" w:space="0" w:color="auto"/>
        <w:right w:val="none" w:sz="0" w:space="0" w:color="auto"/>
      </w:divBdr>
    </w:div>
    <w:div w:id="1987661448">
      <w:bodyDiv w:val="1"/>
      <w:marLeft w:val="0"/>
      <w:marRight w:val="0"/>
      <w:marTop w:val="0"/>
      <w:marBottom w:val="0"/>
      <w:divBdr>
        <w:top w:val="none" w:sz="0" w:space="0" w:color="auto"/>
        <w:left w:val="none" w:sz="0" w:space="0" w:color="auto"/>
        <w:bottom w:val="none" w:sz="0" w:space="0" w:color="auto"/>
        <w:right w:val="none" w:sz="0" w:space="0" w:color="auto"/>
      </w:divBdr>
    </w:div>
    <w:div w:id="2032804674">
      <w:bodyDiv w:val="1"/>
      <w:marLeft w:val="0"/>
      <w:marRight w:val="0"/>
      <w:marTop w:val="0"/>
      <w:marBottom w:val="0"/>
      <w:divBdr>
        <w:top w:val="none" w:sz="0" w:space="0" w:color="auto"/>
        <w:left w:val="none" w:sz="0" w:space="0" w:color="auto"/>
        <w:bottom w:val="none" w:sz="0" w:space="0" w:color="auto"/>
        <w:right w:val="none" w:sz="0" w:space="0" w:color="auto"/>
      </w:divBdr>
    </w:div>
    <w:div w:id="2123760008">
      <w:bodyDiv w:val="1"/>
      <w:marLeft w:val="0"/>
      <w:marRight w:val="0"/>
      <w:marTop w:val="0"/>
      <w:marBottom w:val="0"/>
      <w:divBdr>
        <w:top w:val="none" w:sz="0" w:space="0" w:color="auto"/>
        <w:left w:val="none" w:sz="0" w:space="0" w:color="auto"/>
        <w:bottom w:val="none" w:sz="0" w:space="0" w:color="auto"/>
        <w:right w:val="none" w:sz="0" w:space="0" w:color="auto"/>
      </w:divBdr>
    </w:div>
    <w:div w:id="212442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s://observicios.gob.d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s://www.sismap.gob.do/GestionPublica/CargaEvidencia/VerListado?cargaEvidenciaID=6737&amp;logueado=No&amp;departamentoID=0&amp;politicas=Fal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bservicios.gob.do/"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https://bnphurd-my.sharepoint.com/personal/tic_bnphu_gob_do/Documents/Planificacion/PLANIFICACION%20Y%20DESARROLLO%202026/POA-2026-BNPHU/4.%20Informes%20TRIM/2do%20TRIM-2026/Seguimiento%20Evidencia%20recibidas%202T-POA-202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bnphurd-my.sharepoint.com/personal/tic_bnphu_gob_do/Documents/Planificacion/PLANIFICACION%20Y%20DESARROLLO%202026/POA-2026-BNPHU/4.%20Informes%20TRIM/2do%20TRIM-2026/Seguimiento%20Evidencia%20recibidas%202T-POA-202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bnphurd-my.sharepoint.com/personal/tic_bnphu_gob_do/Documents/Planificacion/PLANIFICACION%20Y%20DESARROLLO%202026/POA-2026-BNPHU/4.%20Informes%20TRIM/2do%20TRIM-2026/Seguimiento%20Evidencia%20recibidas%202T-POA-202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bnphurd-my.sharepoint.com/personal/tic_bnphu_gob_do/Documents/Planificacion/PLANIFICACION%20Y%20DESARROLLO%202026/POA-2026-BNPHU/4.%20Informes%20TRIM/2do%20TRIM-2026/Seguimiento%20Evidencia%20recibidas%202T-POA-202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bnphurd-my.sharepoint.com/personal/tic_bnphu_gob_do/Documents/Planificacion/PLANIFICACION%20Y%20DESARROLLO%202026/POA-2026-BNPHU/4.%20Informes%20TRIM/2do%20TRIM-2026/Seguimiento%20Evidencia%20recibidas%202T-POA-20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Nivel de Ejecución del POA 2do. Trimestre - TODAS LAS AREAS</a:t>
            </a: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'Graficos 2T-2026'!$C$28:$C$29</c:f>
              <c:strCache>
                <c:ptCount val="2"/>
                <c:pt idx="0">
                  <c:v>Nivel de Ejecución del POA 2do. Trimestre - TODAS LAS ÁREAS</c:v>
                </c:pt>
                <c:pt idx="1">
                  <c:v>Acciones Estrategicas</c:v>
                </c:pt>
              </c:strCache>
            </c:strRef>
          </c:tx>
          <c:dPt>
            <c:idx val="0"/>
            <c:bubble3D val="0"/>
            <c:spPr>
              <a:solidFill>
                <a:schemeClr val="accent6"/>
              </a:solidFill>
              <a:ln w="25400">
                <a:solidFill>
                  <a:schemeClr val="accent6"/>
                </a:solidFill>
              </a:ln>
              <a:effectLst/>
              <a:sp3d contourW="25400">
                <a:contourClr>
                  <a:schemeClr val="accent6"/>
                </a:contourClr>
              </a:sp3d>
            </c:spPr>
            <c:extLst xmlns:c16r2="http://schemas.microsoft.com/office/drawing/2015/06/chart">
              <c:ext xmlns:c16="http://schemas.microsoft.com/office/drawing/2014/chart" uri="{C3380CC4-5D6E-409C-BE32-E72D297353CC}">
                <c16:uniqueId val="{00000001-7714-4B60-9981-1CF1F4A2F0D7}"/>
              </c:ext>
            </c:extLst>
          </c:dPt>
          <c:dPt>
            <c:idx val="1"/>
            <c:bubble3D val="0"/>
            <c:spPr>
              <a:solidFill>
                <a:schemeClr val="accent4"/>
              </a:solidFill>
              <a:ln w="25400">
                <a:solidFill>
                  <a:schemeClr val="accent4"/>
                </a:solidFill>
              </a:ln>
              <a:effectLst/>
              <a:sp3d contourW="25400">
                <a:contourClr>
                  <a:schemeClr val="accent4"/>
                </a:contourClr>
              </a:sp3d>
            </c:spPr>
            <c:extLst xmlns:c16r2="http://schemas.microsoft.com/office/drawing/2015/06/chart">
              <c:ext xmlns:c16="http://schemas.microsoft.com/office/drawing/2014/chart" uri="{C3380CC4-5D6E-409C-BE32-E72D297353CC}">
                <c16:uniqueId val="{00000003-7714-4B60-9981-1CF1F4A2F0D7}"/>
              </c:ext>
            </c:extLst>
          </c:dPt>
          <c:dPt>
            <c:idx val="2"/>
            <c:bubble3D val="0"/>
            <c:spPr>
              <a:solidFill>
                <a:schemeClr val="accent2"/>
              </a:solidFill>
              <a:ln w="25400">
                <a:solidFill>
                  <a:schemeClr val="accent2"/>
                </a:solidFill>
              </a:ln>
              <a:effectLst/>
              <a:sp3d contourW="25400">
                <a:contourClr>
                  <a:schemeClr val="accent2"/>
                </a:contourClr>
              </a:sp3d>
            </c:spPr>
            <c:extLst xmlns:c16r2="http://schemas.microsoft.com/office/drawing/2015/06/chart">
              <c:ext xmlns:c16="http://schemas.microsoft.com/office/drawing/2014/chart" uri="{C3380CC4-5D6E-409C-BE32-E72D297353CC}">
                <c16:uniqueId val="{00000005-7714-4B60-9981-1CF1F4A2F0D7}"/>
              </c:ext>
            </c:extLst>
          </c:dPt>
          <c:dPt>
            <c:idx val="3"/>
            <c:bubble3D val="0"/>
            <c:spPr>
              <a:solidFill>
                <a:schemeClr val="bg1">
                  <a:lumMod val="50000"/>
                </a:schemeClr>
              </a:solidFill>
              <a:ln w="25400">
                <a:solidFill>
                  <a:schemeClr val="bg1">
                    <a:lumMod val="50000"/>
                  </a:schemeClr>
                </a:solidFill>
              </a:ln>
              <a:effectLst/>
              <a:sp3d contourW="25400">
                <a:contourClr>
                  <a:schemeClr val="bg1">
                    <a:lumMod val="50000"/>
                  </a:schemeClr>
                </a:contourClr>
              </a:sp3d>
            </c:spPr>
            <c:extLst xmlns:c16r2="http://schemas.microsoft.com/office/drawing/2015/06/chart">
              <c:ext xmlns:c16="http://schemas.microsoft.com/office/drawing/2014/chart" uri="{C3380CC4-5D6E-409C-BE32-E72D297353CC}">
                <c16:uniqueId val="{00000007-7714-4B60-9981-1CF1F4A2F0D7}"/>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DO"/>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'Graficos 2T-2026'!$B$30:$B$33</c:f>
              <c:strCache>
                <c:ptCount val="4"/>
                <c:pt idx="0">
                  <c:v>Satisfactorio</c:v>
                </c:pt>
                <c:pt idx="1">
                  <c:v>Mediano</c:v>
                </c:pt>
                <c:pt idx="2">
                  <c:v>Insuficiente</c:v>
                </c:pt>
                <c:pt idx="3">
                  <c:v>Sin resultado</c:v>
                </c:pt>
              </c:strCache>
            </c:strRef>
          </c:cat>
          <c:val>
            <c:numRef>
              <c:f>'Graficos 2T-2026'!$C$30:$C$33</c:f>
              <c:numCache>
                <c:formatCode>General</c:formatCode>
                <c:ptCount val="4"/>
                <c:pt idx="0">
                  <c:v>32</c:v>
                </c:pt>
                <c:pt idx="1">
                  <c:v>3</c:v>
                </c:pt>
                <c:pt idx="2">
                  <c:v>2</c:v>
                </c:pt>
                <c:pt idx="3">
                  <c:v>2</c:v>
                </c:pt>
              </c:numCache>
            </c:numRef>
          </c:val>
          <c:extLst xmlns:c16r2="http://schemas.microsoft.com/office/drawing/2015/06/chart">
            <c:ext xmlns:c16="http://schemas.microsoft.com/office/drawing/2014/chart" uri="{C3380CC4-5D6E-409C-BE32-E72D297353CC}">
              <c16:uniqueId val="{00000008-7714-4B60-9981-1CF1F4A2F0D7}"/>
            </c:ext>
          </c:extLst>
        </c:ser>
        <c:ser>
          <c:idx val="1"/>
          <c:order val="1"/>
          <c:tx>
            <c:strRef>
              <c:f>'Graficos 2T-2026'!$D$28:$D$29</c:f>
              <c:strCache>
                <c:ptCount val="2"/>
                <c:pt idx="0">
                  <c:v>Nivel de Ejecución del POA 2do. Trimestre - TODAS LAS ÁREAS</c:v>
                </c:pt>
                <c:pt idx="1">
                  <c:v>% Ejecucuión</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A-7714-4B60-9981-1CF1F4A2F0D7}"/>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C-7714-4B60-9981-1CF1F4A2F0D7}"/>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E-7714-4B60-9981-1CF1F4A2F0D7}"/>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0-7714-4B60-9981-1CF1F4A2F0D7}"/>
              </c:ext>
            </c:extLst>
          </c:dPt>
          <c:cat>
            <c:strRef>
              <c:f>'Graficos 2T-2026'!$B$30:$B$33</c:f>
              <c:strCache>
                <c:ptCount val="4"/>
                <c:pt idx="0">
                  <c:v>Satisfactorio</c:v>
                </c:pt>
                <c:pt idx="1">
                  <c:v>Mediano</c:v>
                </c:pt>
                <c:pt idx="2">
                  <c:v>Insuficiente</c:v>
                </c:pt>
                <c:pt idx="3">
                  <c:v>Sin resultado</c:v>
                </c:pt>
              </c:strCache>
            </c:strRef>
          </c:cat>
          <c:val>
            <c:numRef>
              <c:f>'Graficos 2T-2026'!$D$30:$D$33</c:f>
              <c:numCache>
                <c:formatCode>0.00%</c:formatCode>
                <c:ptCount val="4"/>
                <c:pt idx="0">
                  <c:v>0.82051282051282048</c:v>
                </c:pt>
                <c:pt idx="1">
                  <c:v>7.6923076923076927E-2</c:v>
                </c:pt>
                <c:pt idx="2">
                  <c:v>5.128205128205128E-2</c:v>
                </c:pt>
                <c:pt idx="3">
                  <c:v>5.128205128205128E-2</c:v>
                </c:pt>
              </c:numCache>
            </c:numRef>
          </c:val>
          <c:extLst xmlns:c16r2="http://schemas.microsoft.com/office/drawing/2015/06/chart">
            <c:ext xmlns:c16="http://schemas.microsoft.com/office/drawing/2014/chart" uri="{C3380CC4-5D6E-409C-BE32-E72D297353CC}">
              <c16:uniqueId val="{00000011-7714-4B60-9981-1CF1F4A2F0D7}"/>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Nivel de Ejecución del POA 2do. Trimestres - AREAS SUSTANTIVAS</a:t>
            </a: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'Graficos 2T-2026'!$C$17:$C$18</c:f>
              <c:strCache>
                <c:ptCount val="2"/>
                <c:pt idx="0">
                  <c:v>Nivel de Ejecución del POA 2do. Trimestres - ÁREAS SUSTANTIVAS</c:v>
                </c:pt>
                <c:pt idx="1">
                  <c:v>Acciones Estrategicas</c:v>
                </c:pt>
              </c:strCache>
            </c:strRef>
          </c:tx>
          <c:dPt>
            <c:idx val="0"/>
            <c:bubble3D val="0"/>
            <c:spPr>
              <a:solidFill>
                <a:schemeClr val="accent6"/>
              </a:solidFill>
              <a:ln w="25400">
                <a:solidFill>
                  <a:schemeClr val="accent6"/>
                </a:solidFill>
              </a:ln>
              <a:effectLst/>
              <a:sp3d contourW="25400">
                <a:contourClr>
                  <a:schemeClr val="accent6"/>
                </a:contourClr>
              </a:sp3d>
            </c:spPr>
            <c:extLst xmlns:c16r2="http://schemas.microsoft.com/office/drawing/2015/06/chart">
              <c:ext xmlns:c16="http://schemas.microsoft.com/office/drawing/2014/chart" uri="{C3380CC4-5D6E-409C-BE32-E72D297353CC}">
                <c16:uniqueId val="{00000001-08E0-4C54-BDBC-D005608CC6AA}"/>
              </c:ext>
            </c:extLst>
          </c:dPt>
          <c:dPt>
            <c:idx val="1"/>
            <c:bubble3D val="0"/>
            <c:spPr>
              <a:solidFill>
                <a:schemeClr val="accent4"/>
              </a:solidFill>
              <a:ln w="25400">
                <a:solidFill>
                  <a:schemeClr val="accent4"/>
                </a:solidFill>
              </a:ln>
              <a:effectLst/>
              <a:sp3d contourW="25400">
                <a:contourClr>
                  <a:schemeClr val="accent4"/>
                </a:contourClr>
              </a:sp3d>
            </c:spPr>
            <c:extLst xmlns:c16r2="http://schemas.microsoft.com/office/drawing/2015/06/chart">
              <c:ext xmlns:c16="http://schemas.microsoft.com/office/drawing/2014/chart" uri="{C3380CC4-5D6E-409C-BE32-E72D297353CC}">
                <c16:uniqueId val="{00000003-08E0-4C54-BDBC-D005608CC6AA}"/>
              </c:ext>
            </c:extLst>
          </c:dPt>
          <c:dPt>
            <c:idx val="2"/>
            <c:bubble3D val="0"/>
            <c:spPr>
              <a:solidFill>
                <a:schemeClr val="accent2"/>
              </a:solidFill>
              <a:ln w="25400">
                <a:solidFill>
                  <a:schemeClr val="accent2"/>
                </a:solidFill>
              </a:ln>
              <a:effectLst/>
              <a:sp3d contourW="25400">
                <a:contourClr>
                  <a:schemeClr val="accent2"/>
                </a:contourClr>
              </a:sp3d>
            </c:spPr>
            <c:extLst xmlns:c16r2="http://schemas.microsoft.com/office/drawing/2015/06/chart">
              <c:ext xmlns:c16="http://schemas.microsoft.com/office/drawing/2014/chart" uri="{C3380CC4-5D6E-409C-BE32-E72D297353CC}">
                <c16:uniqueId val="{00000005-08E0-4C54-BDBC-D005608CC6AA}"/>
              </c:ext>
            </c:extLst>
          </c:dPt>
          <c:dPt>
            <c:idx val="3"/>
            <c:bubble3D val="0"/>
            <c:spPr>
              <a:solidFill>
                <a:schemeClr val="bg1">
                  <a:lumMod val="50000"/>
                </a:schemeClr>
              </a:solidFill>
              <a:ln w="25400">
                <a:solidFill>
                  <a:schemeClr val="bg1">
                    <a:lumMod val="50000"/>
                  </a:schemeClr>
                </a:solidFill>
              </a:ln>
              <a:effectLst/>
              <a:sp3d contourW="25400">
                <a:contourClr>
                  <a:schemeClr val="bg1">
                    <a:lumMod val="50000"/>
                  </a:schemeClr>
                </a:contourClr>
              </a:sp3d>
            </c:spPr>
            <c:extLst xmlns:c16r2="http://schemas.microsoft.com/office/drawing/2015/06/chart">
              <c:ext xmlns:c16="http://schemas.microsoft.com/office/drawing/2014/chart" uri="{C3380CC4-5D6E-409C-BE32-E72D297353CC}">
                <c16:uniqueId val="{00000007-08E0-4C54-BDBC-D005608CC6AA}"/>
              </c:ext>
            </c:extLst>
          </c:dPt>
          <c:dLbls>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DO"/>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'Graficos 2T-2026'!$B$19:$B$22</c:f>
              <c:strCache>
                <c:ptCount val="4"/>
                <c:pt idx="0">
                  <c:v>Satisfactorio</c:v>
                </c:pt>
                <c:pt idx="1">
                  <c:v>Mediano</c:v>
                </c:pt>
                <c:pt idx="2">
                  <c:v>Insuficiente</c:v>
                </c:pt>
                <c:pt idx="3">
                  <c:v>Sin resultado</c:v>
                </c:pt>
              </c:strCache>
            </c:strRef>
          </c:cat>
          <c:val>
            <c:numRef>
              <c:f>'Graficos 2T-2026'!$C$19:$C$22</c:f>
              <c:numCache>
                <c:formatCode>General</c:formatCode>
                <c:ptCount val="4"/>
                <c:pt idx="0">
                  <c:v>18</c:v>
                </c:pt>
                <c:pt idx="1">
                  <c:v>3</c:v>
                </c:pt>
                <c:pt idx="2">
                  <c:v>2</c:v>
                </c:pt>
                <c:pt idx="3">
                  <c:v>2</c:v>
                </c:pt>
              </c:numCache>
            </c:numRef>
          </c:val>
          <c:extLst xmlns:c16r2="http://schemas.microsoft.com/office/drawing/2015/06/chart">
            <c:ext xmlns:c16="http://schemas.microsoft.com/office/drawing/2014/chart" uri="{C3380CC4-5D6E-409C-BE32-E72D297353CC}">
              <c16:uniqueId val="{00000008-08E0-4C54-BDBC-D005608CC6AA}"/>
            </c:ext>
          </c:extLst>
        </c:ser>
        <c:ser>
          <c:idx val="1"/>
          <c:order val="1"/>
          <c:tx>
            <c:strRef>
              <c:f>'Graficos 2T-2026'!$D$17:$D$18</c:f>
              <c:strCache>
                <c:ptCount val="2"/>
                <c:pt idx="0">
                  <c:v>Nivel de Ejecución del POA 2do. Trimestres - ÁREAS SUSTANTIVAS</c:v>
                </c:pt>
                <c:pt idx="1">
                  <c:v>% Ejecucuión</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A-08E0-4C54-BDBC-D005608CC6AA}"/>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C-08E0-4C54-BDBC-D005608CC6AA}"/>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E-08E0-4C54-BDBC-D005608CC6AA}"/>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0-08E0-4C54-BDBC-D005608CC6AA}"/>
              </c:ext>
            </c:extLst>
          </c:dPt>
          <c:cat>
            <c:strRef>
              <c:f>'Graficos 2T-2026'!$B$19:$B$22</c:f>
              <c:strCache>
                <c:ptCount val="4"/>
                <c:pt idx="0">
                  <c:v>Satisfactorio</c:v>
                </c:pt>
                <c:pt idx="1">
                  <c:v>Mediano</c:v>
                </c:pt>
                <c:pt idx="2">
                  <c:v>Insuficiente</c:v>
                </c:pt>
                <c:pt idx="3">
                  <c:v>Sin resultado</c:v>
                </c:pt>
              </c:strCache>
            </c:strRef>
          </c:cat>
          <c:val>
            <c:numRef>
              <c:f>'Graficos 2T-2026'!$D$19:$D$22</c:f>
              <c:numCache>
                <c:formatCode>0%</c:formatCode>
                <c:ptCount val="4"/>
                <c:pt idx="0">
                  <c:v>0.72</c:v>
                </c:pt>
                <c:pt idx="1">
                  <c:v>0.12</c:v>
                </c:pt>
                <c:pt idx="2">
                  <c:v>0.08</c:v>
                </c:pt>
                <c:pt idx="3">
                  <c:v>0.08</c:v>
                </c:pt>
              </c:numCache>
            </c:numRef>
          </c:val>
          <c:extLst xmlns:c16r2="http://schemas.microsoft.com/office/drawing/2015/06/chart">
            <c:ext xmlns:c16="http://schemas.microsoft.com/office/drawing/2014/chart" uri="{C3380CC4-5D6E-409C-BE32-E72D297353CC}">
              <c16:uniqueId val="{00000011-08E0-4C54-BDBC-D005608CC6AA}"/>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w="25400">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75000"/>
                    <a:lumOff val="25000"/>
                  </a:sysClr>
                </a:solidFill>
                <a:latin typeface="+mn-lt"/>
                <a:ea typeface="+mn-ea"/>
                <a:cs typeface="+mn-cs"/>
              </a:defRPr>
            </a:pPr>
            <a:r>
              <a:rPr lang="es-DO" sz="1600" b="1" i="0" u="none" strike="noStrike" kern="1200" baseline="0">
                <a:solidFill>
                  <a:sysClr val="windowText" lastClr="000000">
                    <a:lumMod val="75000"/>
                    <a:lumOff val="25000"/>
                  </a:sysClr>
                </a:solidFill>
                <a:latin typeface="Times New Roman" panose="02020603050405020304" pitchFamily="18" charset="0"/>
                <a:cs typeface="Times New Roman" panose="02020603050405020304" pitchFamily="18" charset="0"/>
              </a:rPr>
              <a:t>Ejecución 2do. Trimestre 2026 - Áreas Sustantivas</a:t>
            </a:r>
            <a:endParaRPr lang="es-ES" sz="1600"/>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'Graficos 2T-2026'!$C$3</c:f>
              <c:strCache>
                <c:ptCount val="1"/>
                <c:pt idx="0">
                  <c:v>Planificado</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'Graficos 2T-2026'!$B$4:$B$12</c:f>
              <c:strCache>
                <c:ptCount val="9"/>
                <c:pt idx="0">
                  <c:v>Desarrollo de Colecciones </c:v>
                </c:pt>
                <c:pt idx="1">
                  <c:v>Cat. y Adm. Colecciones</c:v>
                </c:pt>
                <c:pt idx="2">
                  <c:v>Servicios al Público</c:v>
                </c:pt>
                <c:pt idx="3">
                  <c:v>Preservación Docs.</c:v>
                </c:pt>
                <c:pt idx="4">
                  <c:v>ISBN/ ISSN</c:v>
                </c:pt>
                <c:pt idx="5">
                  <c:v>Producción Digital</c:v>
                </c:pt>
                <c:pt idx="6">
                  <c:v>DECABI</c:v>
                </c:pt>
                <c:pt idx="7">
                  <c:v>RNBP</c:v>
                </c:pt>
                <c:pt idx="8">
                  <c:v>Gestión Cultural</c:v>
                </c:pt>
              </c:strCache>
            </c:strRef>
          </c:cat>
          <c:val>
            <c:numRef>
              <c:f>'Graficos 2T-2026'!$C$4:$C$12</c:f>
              <c:numCache>
                <c:formatCode>0%</c:formatCode>
                <c:ptCount val="9"/>
                <c:pt idx="0">
                  <c:v>0.33641975308641975</c:v>
                </c:pt>
                <c:pt idx="1">
                  <c:v>0.25555555555555554</c:v>
                </c:pt>
                <c:pt idx="2">
                  <c:v>0.27707821246520936</c:v>
                </c:pt>
                <c:pt idx="3">
                  <c:v>0.24914965986394558</c:v>
                </c:pt>
                <c:pt idx="4">
                  <c:v>0.54629629629629628</c:v>
                </c:pt>
                <c:pt idx="5">
                  <c:v>0.25</c:v>
                </c:pt>
                <c:pt idx="6">
                  <c:v>0.45</c:v>
                </c:pt>
                <c:pt idx="7">
                  <c:v>0.34250353606789252</c:v>
                </c:pt>
                <c:pt idx="8">
                  <c:v>0.19892857142857143</c:v>
                </c:pt>
              </c:numCache>
            </c:numRef>
          </c:val>
          <c:extLst xmlns:c16r2="http://schemas.microsoft.com/office/drawing/2015/06/chart">
            <c:ext xmlns:c16="http://schemas.microsoft.com/office/drawing/2014/chart" uri="{C3380CC4-5D6E-409C-BE32-E72D297353CC}">
              <c16:uniqueId val="{00000000-4DA9-4A86-927E-FEED33B08A8F}"/>
            </c:ext>
          </c:extLst>
        </c:ser>
        <c:ser>
          <c:idx val="1"/>
          <c:order val="1"/>
          <c:tx>
            <c:strRef>
              <c:f>'Graficos 2T-2026'!$D$3</c:f>
              <c:strCache>
                <c:ptCount val="1"/>
                <c:pt idx="0">
                  <c:v>Ejecutado</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'Graficos 2T-2026'!$B$4:$B$12</c:f>
              <c:strCache>
                <c:ptCount val="9"/>
                <c:pt idx="0">
                  <c:v>Desarrollo de Colecciones </c:v>
                </c:pt>
                <c:pt idx="1">
                  <c:v>Cat. y Adm. Colecciones</c:v>
                </c:pt>
                <c:pt idx="2">
                  <c:v>Servicios al Público</c:v>
                </c:pt>
                <c:pt idx="3">
                  <c:v>Preservación Docs.</c:v>
                </c:pt>
                <c:pt idx="4">
                  <c:v>ISBN/ ISSN</c:v>
                </c:pt>
                <c:pt idx="5">
                  <c:v>Producción Digital</c:v>
                </c:pt>
                <c:pt idx="6">
                  <c:v>DECABI</c:v>
                </c:pt>
                <c:pt idx="7">
                  <c:v>RNBP</c:v>
                </c:pt>
                <c:pt idx="8">
                  <c:v>Gestión Cultural</c:v>
                </c:pt>
              </c:strCache>
            </c:strRef>
          </c:cat>
          <c:val>
            <c:numRef>
              <c:f>'Graficos 2T-2026'!$D$4:$D$12</c:f>
              <c:numCache>
                <c:formatCode>0%</c:formatCode>
                <c:ptCount val="9"/>
                <c:pt idx="0">
                  <c:v>0.4564556677890011</c:v>
                </c:pt>
                <c:pt idx="1">
                  <c:v>0.32401342116820381</c:v>
                </c:pt>
                <c:pt idx="2">
                  <c:v>1.1362333745996958</c:v>
                </c:pt>
                <c:pt idx="3">
                  <c:v>3.5461186084946799</c:v>
                </c:pt>
                <c:pt idx="4">
                  <c:v>0.55361111111111105</c:v>
                </c:pt>
                <c:pt idx="5">
                  <c:v>0.21249999999999999</c:v>
                </c:pt>
                <c:pt idx="6">
                  <c:v>1.1399999999999999</c:v>
                </c:pt>
                <c:pt idx="7">
                  <c:v>0.49542501202364547</c:v>
                </c:pt>
                <c:pt idx="8">
                  <c:v>1.2374761904761906</c:v>
                </c:pt>
              </c:numCache>
            </c:numRef>
          </c:val>
          <c:extLst xmlns:c16r2="http://schemas.microsoft.com/office/drawing/2015/06/chart">
            <c:ext xmlns:c16="http://schemas.microsoft.com/office/drawing/2014/chart" uri="{C3380CC4-5D6E-409C-BE32-E72D297353CC}">
              <c16:uniqueId val="{00000001-4DA9-4A86-927E-FEED33B08A8F}"/>
            </c:ext>
          </c:extLst>
        </c:ser>
        <c:dLbls>
          <c:showLegendKey val="0"/>
          <c:showVal val="0"/>
          <c:showCatName val="0"/>
          <c:showSerName val="0"/>
          <c:showPercent val="0"/>
          <c:showBubbleSize val="0"/>
        </c:dLbls>
        <c:gapWidth val="65"/>
        <c:shape val="box"/>
        <c:axId val="180876800"/>
        <c:axId val="342110144"/>
        <c:axId val="0"/>
      </c:bar3DChart>
      <c:catAx>
        <c:axId val="180876800"/>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1320000" spcFirstLastPara="1" vertOverflow="ellipsis" wrap="square" anchor="ctr" anchorCtr="0"/>
          <a:lstStyle/>
          <a:p>
            <a:pPr>
              <a:defRPr sz="900" b="0" i="0" u="none" strike="noStrike" kern="1200" cap="none" baseline="0">
                <a:solidFill>
                  <a:schemeClr val="dk1">
                    <a:lumMod val="75000"/>
                    <a:lumOff val="25000"/>
                  </a:schemeClr>
                </a:solidFill>
                <a:latin typeface="Times New Roman" panose="02020603050405020304" pitchFamily="18" charset="0"/>
                <a:ea typeface="+mn-ea"/>
                <a:cs typeface="+mn-cs"/>
              </a:defRPr>
            </a:pPr>
            <a:endParaRPr lang="es-DO"/>
          </a:p>
        </c:txPr>
        <c:crossAx val="342110144"/>
        <c:crosses val="autoZero"/>
        <c:auto val="0"/>
        <c:lblAlgn val="ctr"/>
        <c:lblOffset val="100"/>
        <c:noMultiLvlLbl val="0"/>
      </c:catAx>
      <c:valAx>
        <c:axId val="342110144"/>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DO"/>
          </a:p>
        </c:txPr>
        <c:crossAx val="18087680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D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D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Nivel de Ejecución del POA 2do. Trimestre - AREAS DE APOYO</a:t>
            </a: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'Graficos 2T-2026'!$G$17:$G$18</c:f>
              <c:strCache>
                <c:ptCount val="2"/>
                <c:pt idx="0">
                  <c:v>Nivel de Ejecución del POA 2do. Trimestre - ÁREAS DE APOYO</c:v>
                </c:pt>
                <c:pt idx="1">
                  <c:v>Acciones Estrategicas</c:v>
                </c:pt>
              </c:strCache>
            </c:strRef>
          </c:tx>
          <c:dPt>
            <c:idx val="0"/>
            <c:bubble3D val="0"/>
            <c:spPr>
              <a:solidFill>
                <a:schemeClr val="accent6"/>
              </a:solidFill>
              <a:ln w="25400">
                <a:solidFill>
                  <a:schemeClr val="accent6"/>
                </a:solidFill>
              </a:ln>
              <a:effectLst/>
              <a:sp3d contourW="25400">
                <a:contourClr>
                  <a:schemeClr val="accent6"/>
                </a:contourClr>
              </a:sp3d>
            </c:spPr>
            <c:extLst xmlns:c16r2="http://schemas.microsoft.com/office/drawing/2015/06/chart">
              <c:ext xmlns:c16="http://schemas.microsoft.com/office/drawing/2014/chart" uri="{C3380CC4-5D6E-409C-BE32-E72D297353CC}">
                <c16:uniqueId val="{00000001-6B73-44E4-BCC6-F1427E546695}"/>
              </c:ext>
            </c:extLst>
          </c:dPt>
          <c:dPt>
            <c:idx val="1"/>
            <c:bubble3D val="0"/>
            <c:spPr>
              <a:solidFill>
                <a:schemeClr val="accent4"/>
              </a:solidFill>
              <a:ln w="25400">
                <a:solidFill>
                  <a:schemeClr val="accent4"/>
                </a:solidFill>
              </a:ln>
              <a:effectLst/>
              <a:sp3d contourW="25400">
                <a:contourClr>
                  <a:schemeClr val="accent4"/>
                </a:contourClr>
              </a:sp3d>
            </c:spPr>
            <c:extLst xmlns:c16r2="http://schemas.microsoft.com/office/drawing/2015/06/chart">
              <c:ext xmlns:c16="http://schemas.microsoft.com/office/drawing/2014/chart" uri="{C3380CC4-5D6E-409C-BE32-E72D297353CC}">
                <c16:uniqueId val="{00000003-6B73-44E4-BCC6-F1427E546695}"/>
              </c:ext>
            </c:extLst>
          </c:dPt>
          <c:dPt>
            <c:idx val="2"/>
            <c:bubble3D val="0"/>
            <c:spPr>
              <a:solidFill>
                <a:schemeClr val="accent2"/>
              </a:solidFill>
              <a:ln w="25400">
                <a:solidFill>
                  <a:schemeClr val="accent2"/>
                </a:solidFill>
              </a:ln>
              <a:effectLst/>
              <a:sp3d contourW="25400">
                <a:contourClr>
                  <a:schemeClr val="accent2"/>
                </a:contourClr>
              </a:sp3d>
            </c:spPr>
            <c:extLst xmlns:c16r2="http://schemas.microsoft.com/office/drawing/2015/06/chart">
              <c:ext xmlns:c16="http://schemas.microsoft.com/office/drawing/2014/chart" uri="{C3380CC4-5D6E-409C-BE32-E72D297353CC}">
                <c16:uniqueId val="{00000005-6B73-44E4-BCC6-F1427E546695}"/>
              </c:ext>
            </c:extLst>
          </c:dPt>
          <c:dPt>
            <c:idx val="3"/>
            <c:bubble3D val="0"/>
            <c:spPr>
              <a:solidFill>
                <a:schemeClr val="bg1">
                  <a:lumMod val="50000"/>
                </a:schemeClr>
              </a:solidFill>
              <a:ln w="25400">
                <a:solidFill>
                  <a:schemeClr val="bg1">
                    <a:lumMod val="50000"/>
                  </a:schemeClr>
                </a:solidFill>
              </a:ln>
              <a:effectLst/>
              <a:sp3d contourW="25400">
                <a:contourClr>
                  <a:schemeClr val="bg1">
                    <a:lumMod val="50000"/>
                  </a:schemeClr>
                </a:contourClr>
              </a:sp3d>
            </c:spPr>
            <c:extLst xmlns:c16r2="http://schemas.microsoft.com/office/drawing/2015/06/chart">
              <c:ext xmlns:c16="http://schemas.microsoft.com/office/drawing/2014/chart" uri="{C3380CC4-5D6E-409C-BE32-E72D297353CC}">
                <c16:uniqueId val="{00000007-6B73-44E4-BCC6-F1427E546695}"/>
              </c:ext>
            </c:extLst>
          </c:dPt>
          <c:dLbls>
            <c:dLbl>
              <c:idx val="0"/>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B73-44E4-BCC6-F1427E546695}"/>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DO"/>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extLst>
          </c:dLbls>
          <c:cat>
            <c:strRef>
              <c:f>'Graficos 2T-2026'!$F$19:$F$22</c:f>
              <c:strCache>
                <c:ptCount val="4"/>
                <c:pt idx="0">
                  <c:v>Satisfactorio</c:v>
                </c:pt>
                <c:pt idx="1">
                  <c:v>Mediano</c:v>
                </c:pt>
                <c:pt idx="2">
                  <c:v>Insuficiente</c:v>
                </c:pt>
                <c:pt idx="3">
                  <c:v>Sin resultado</c:v>
                </c:pt>
              </c:strCache>
            </c:strRef>
          </c:cat>
          <c:val>
            <c:numRef>
              <c:f>'Graficos 2T-2026'!$G$19:$G$22</c:f>
              <c:numCache>
                <c:formatCode>General</c:formatCode>
                <c:ptCount val="4"/>
                <c:pt idx="0">
                  <c:v>14</c:v>
                </c:pt>
              </c:numCache>
            </c:numRef>
          </c:val>
          <c:extLst xmlns:c16r2="http://schemas.microsoft.com/office/drawing/2015/06/chart">
            <c:ext xmlns:c16="http://schemas.microsoft.com/office/drawing/2014/chart" uri="{C3380CC4-5D6E-409C-BE32-E72D297353CC}">
              <c16:uniqueId val="{00000008-6B73-44E4-BCC6-F1427E546695}"/>
            </c:ext>
          </c:extLst>
        </c:ser>
        <c:ser>
          <c:idx val="1"/>
          <c:order val="1"/>
          <c:tx>
            <c:strRef>
              <c:f>'Graficos 2T-2026'!$H$17:$H$18</c:f>
              <c:strCache>
                <c:ptCount val="2"/>
                <c:pt idx="0">
                  <c:v>Nivel de Ejecución del POA 2do. Trimestre - ÁREAS DE APOYO</c:v>
                </c:pt>
                <c:pt idx="1">
                  <c:v>% Ejecucuión</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A-6B73-44E4-BCC6-F1427E546695}"/>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C-6B73-44E4-BCC6-F1427E546695}"/>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E-6B73-44E4-BCC6-F1427E546695}"/>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10-6B73-44E4-BCC6-F1427E546695}"/>
              </c:ext>
            </c:extLst>
          </c:dPt>
          <c:cat>
            <c:strRef>
              <c:f>'Graficos 2T-2026'!$F$19:$F$22</c:f>
              <c:strCache>
                <c:ptCount val="4"/>
                <c:pt idx="0">
                  <c:v>Satisfactorio</c:v>
                </c:pt>
                <c:pt idx="1">
                  <c:v>Mediano</c:v>
                </c:pt>
                <c:pt idx="2">
                  <c:v>Insuficiente</c:v>
                </c:pt>
                <c:pt idx="3">
                  <c:v>Sin resultado</c:v>
                </c:pt>
              </c:strCache>
            </c:strRef>
          </c:cat>
          <c:val>
            <c:numRef>
              <c:f>'Graficos 2T-2026'!$H$19:$H$22</c:f>
              <c:numCache>
                <c:formatCode>0%</c:formatCode>
                <c:ptCount val="4"/>
                <c:pt idx="0">
                  <c:v>1</c:v>
                </c:pt>
                <c:pt idx="1">
                  <c:v>0</c:v>
                </c:pt>
                <c:pt idx="2">
                  <c:v>0</c:v>
                </c:pt>
                <c:pt idx="3">
                  <c:v>0</c:v>
                </c:pt>
              </c:numCache>
            </c:numRef>
          </c:val>
          <c:extLst xmlns:c16r2="http://schemas.microsoft.com/office/drawing/2015/06/chart">
            <c:ext xmlns:c16="http://schemas.microsoft.com/office/drawing/2014/chart" uri="{C3380CC4-5D6E-409C-BE32-E72D297353CC}">
              <c16:uniqueId val="{00000011-6B73-44E4-BCC6-F1427E546695}"/>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w="25400">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ysClr val="windowText" lastClr="000000">
                    <a:lumMod val="75000"/>
                    <a:lumOff val="25000"/>
                  </a:sysClr>
                </a:solidFill>
                <a:latin typeface="+mn-lt"/>
                <a:ea typeface="+mn-ea"/>
                <a:cs typeface="+mn-cs"/>
              </a:defRPr>
            </a:pPr>
            <a:r>
              <a:rPr lang="es-DO" sz="1600" b="1" i="0" u="none" strike="noStrike" kern="1200" baseline="0">
                <a:solidFill>
                  <a:sysClr val="windowText" lastClr="000000">
                    <a:lumMod val="75000"/>
                    <a:lumOff val="25000"/>
                  </a:sysClr>
                </a:solidFill>
                <a:latin typeface="Times New Roman" panose="02020603050405020304" pitchFamily="18" charset="0"/>
                <a:cs typeface="Times New Roman" panose="02020603050405020304" pitchFamily="18" charset="0"/>
              </a:rPr>
              <a:t>Ejecución 2do. Trimestre 2026 - Áreas de Apoyo</a:t>
            </a:r>
            <a:endParaRPr lang="es-ES" sz="1600"/>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'Graficos 2T-2026'!$G$3</c:f>
              <c:strCache>
                <c:ptCount val="1"/>
                <c:pt idx="0">
                  <c:v>Planificado</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'Graficos 2T-2026'!$F$4:$F$10</c:f>
              <c:strCache>
                <c:ptCount val="7"/>
                <c:pt idx="0">
                  <c:v>SISTAP</c:v>
                </c:pt>
                <c:pt idx="1">
                  <c:v>Jurídico</c:v>
                </c:pt>
                <c:pt idx="2">
                  <c:v>TIC</c:v>
                </c:pt>
                <c:pt idx="3">
                  <c:v>RRHH</c:v>
                </c:pt>
                <c:pt idx="4">
                  <c:v>Planificación</c:v>
                </c:pt>
                <c:pt idx="5">
                  <c:v>Rel. Interinst.</c:v>
                </c:pt>
                <c:pt idx="6">
                  <c:v>Comunicación</c:v>
                </c:pt>
              </c:strCache>
            </c:strRef>
          </c:cat>
          <c:val>
            <c:numRef>
              <c:f>'Graficos 2T-2026'!$G$4:$G$10</c:f>
              <c:numCache>
                <c:formatCode>0%</c:formatCode>
                <c:ptCount val="7"/>
                <c:pt idx="0">
                  <c:v>0.25</c:v>
                </c:pt>
                <c:pt idx="1">
                  <c:v>0</c:v>
                </c:pt>
                <c:pt idx="2">
                  <c:v>9.5000000000000001E-2</c:v>
                </c:pt>
                <c:pt idx="3">
                  <c:v>0.10416666666666666</c:v>
                </c:pt>
                <c:pt idx="4">
                  <c:v>0.3364741641337386</c:v>
                </c:pt>
                <c:pt idx="5">
                  <c:v>0.31666666666666665</c:v>
                </c:pt>
                <c:pt idx="6">
                  <c:v>0.30555555555555552</c:v>
                </c:pt>
              </c:numCache>
            </c:numRef>
          </c:val>
          <c:extLst xmlns:c16r2="http://schemas.microsoft.com/office/drawing/2015/06/chart">
            <c:ext xmlns:c16="http://schemas.microsoft.com/office/drawing/2014/chart" uri="{C3380CC4-5D6E-409C-BE32-E72D297353CC}">
              <c16:uniqueId val="{00000000-F79B-4BDD-A49D-5A2507A9ADBC}"/>
            </c:ext>
          </c:extLst>
        </c:ser>
        <c:ser>
          <c:idx val="1"/>
          <c:order val="1"/>
          <c:tx>
            <c:strRef>
              <c:f>'Graficos 2T-2026'!$H$3</c:f>
              <c:strCache>
                <c:ptCount val="1"/>
                <c:pt idx="0">
                  <c:v>Ejecutado</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'Graficos 2T-2026'!$F$4:$F$10</c:f>
              <c:strCache>
                <c:ptCount val="7"/>
                <c:pt idx="0">
                  <c:v>SISTAP</c:v>
                </c:pt>
                <c:pt idx="1">
                  <c:v>Jurídico</c:v>
                </c:pt>
                <c:pt idx="2">
                  <c:v>TIC</c:v>
                </c:pt>
                <c:pt idx="3">
                  <c:v>RRHH</c:v>
                </c:pt>
                <c:pt idx="4">
                  <c:v>Planificación</c:v>
                </c:pt>
                <c:pt idx="5">
                  <c:v>Rel. Interinst.</c:v>
                </c:pt>
                <c:pt idx="6">
                  <c:v>Comunicación</c:v>
                </c:pt>
              </c:strCache>
            </c:strRef>
          </c:cat>
          <c:val>
            <c:numRef>
              <c:f>'Graficos 2T-2026'!$H$4:$H$10</c:f>
              <c:numCache>
                <c:formatCode>0%</c:formatCode>
                <c:ptCount val="7"/>
                <c:pt idx="0">
                  <c:v>1.4638888888888888</c:v>
                </c:pt>
                <c:pt idx="1">
                  <c:v>1.0333333333333334</c:v>
                </c:pt>
                <c:pt idx="2">
                  <c:v>0.59479166666666661</c:v>
                </c:pt>
                <c:pt idx="3">
                  <c:v>0.37022934173669469</c:v>
                </c:pt>
                <c:pt idx="4">
                  <c:v>0.37615670381627836</c:v>
                </c:pt>
                <c:pt idx="5">
                  <c:v>0.22500000000000001</c:v>
                </c:pt>
                <c:pt idx="6">
                  <c:v>0.22048611111111108</c:v>
                </c:pt>
              </c:numCache>
            </c:numRef>
          </c:val>
          <c:extLst xmlns:c16r2="http://schemas.microsoft.com/office/drawing/2015/06/chart">
            <c:ext xmlns:c16="http://schemas.microsoft.com/office/drawing/2014/chart" uri="{C3380CC4-5D6E-409C-BE32-E72D297353CC}">
              <c16:uniqueId val="{00000001-F79B-4BDD-A49D-5A2507A9ADBC}"/>
            </c:ext>
          </c:extLst>
        </c:ser>
        <c:dLbls>
          <c:showLegendKey val="0"/>
          <c:showVal val="0"/>
          <c:showCatName val="0"/>
          <c:showSerName val="0"/>
          <c:showPercent val="0"/>
          <c:showBubbleSize val="0"/>
        </c:dLbls>
        <c:gapWidth val="65"/>
        <c:shape val="box"/>
        <c:axId val="180868096"/>
        <c:axId val="342112448"/>
        <c:axId val="0"/>
      </c:bar3DChart>
      <c:catAx>
        <c:axId val="180868096"/>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0" spcFirstLastPara="1" vertOverflow="ellipsis" wrap="square" anchor="ctr" anchorCtr="0"/>
          <a:lstStyle/>
          <a:p>
            <a:pPr>
              <a:defRPr sz="900" b="0" i="0" u="none" strike="noStrike" kern="1200" cap="none"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DO"/>
          </a:p>
        </c:txPr>
        <c:crossAx val="342112448"/>
        <c:crosses val="autoZero"/>
        <c:auto val="1"/>
        <c:lblAlgn val="ctr"/>
        <c:lblOffset val="100"/>
        <c:tickLblSkip val="1"/>
        <c:noMultiLvlLbl val="0"/>
      </c:catAx>
      <c:valAx>
        <c:axId val="342112448"/>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DO"/>
          </a:p>
        </c:txPr>
        <c:crossAx val="18086809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D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D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3951C-3348-4B62-8230-4B306BD28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19550</TotalTime>
  <Pages>1</Pages>
  <Words>20147</Words>
  <Characters>110810</Characters>
  <Application>Microsoft Office Word</Application>
  <DocSecurity>0</DocSecurity>
  <Lines>923</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130696</CharactersWithSpaces>
  <SharedDoc>false</SharedDoc>
  <HLinks>
    <vt:vector size="180" baseType="variant">
      <vt:variant>
        <vt:i4>262148</vt:i4>
      </vt:variant>
      <vt:variant>
        <vt:i4>198</vt:i4>
      </vt:variant>
      <vt:variant>
        <vt:i4>0</vt:i4>
      </vt:variant>
      <vt:variant>
        <vt:i4>5</vt:i4>
      </vt:variant>
      <vt:variant>
        <vt:lpwstr>https://www.sismap.gob.do/GestionPublica/CargaEvidencia/VerListado?cargaEvidenciaID=6737&amp;logueado=No&amp;departamentoID=0&amp;politicas=False</vt:lpwstr>
      </vt:variant>
      <vt:variant>
        <vt:lpwstr/>
      </vt:variant>
      <vt:variant>
        <vt:i4>1245241</vt:i4>
      </vt:variant>
      <vt:variant>
        <vt:i4>170</vt:i4>
      </vt:variant>
      <vt:variant>
        <vt:i4>0</vt:i4>
      </vt:variant>
      <vt:variant>
        <vt:i4>5</vt:i4>
      </vt:variant>
      <vt:variant>
        <vt:lpwstr/>
      </vt:variant>
      <vt:variant>
        <vt:lpwstr>_Toc233184028</vt:lpwstr>
      </vt:variant>
      <vt:variant>
        <vt:i4>1245241</vt:i4>
      </vt:variant>
      <vt:variant>
        <vt:i4>164</vt:i4>
      </vt:variant>
      <vt:variant>
        <vt:i4>0</vt:i4>
      </vt:variant>
      <vt:variant>
        <vt:i4>5</vt:i4>
      </vt:variant>
      <vt:variant>
        <vt:lpwstr/>
      </vt:variant>
      <vt:variant>
        <vt:lpwstr>_Toc233184027</vt:lpwstr>
      </vt:variant>
      <vt:variant>
        <vt:i4>1245241</vt:i4>
      </vt:variant>
      <vt:variant>
        <vt:i4>158</vt:i4>
      </vt:variant>
      <vt:variant>
        <vt:i4>0</vt:i4>
      </vt:variant>
      <vt:variant>
        <vt:i4>5</vt:i4>
      </vt:variant>
      <vt:variant>
        <vt:lpwstr/>
      </vt:variant>
      <vt:variant>
        <vt:lpwstr>_Toc233184026</vt:lpwstr>
      </vt:variant>
      <vt:variant>
        <vt:i4>1245241</vt:i4>
      </vt:variant>
      <vt:variant>
        <vt:i4>152</vt:i4>
      </vt:variant>
      <vt:variant>
        <vt:i4>0</vt:i4>
      </vt:variant>
      <vt:variant>
        <vt:i4>5</vt:i4>
      </vt:variant>
      <vt:variant>
        <vt:lpwstr/>
      </vt:variant>
      <vt:variant>
        <vt:lpwstr>_Toc233184025</vt:lpwstr>
      </vt:variant>
      <vt:variant>
        <vt:i4>1245241</vt:i4>
      </vt:variant>
      <vt:variant>
        <vt:i4>146</vt:i4>
      </vt:variant>
      <vt:variant>
        <vt:i4>0</vt:i4>
      </vt:variant>
      <vt:variant>
        <vt:i4>5</vt:i4>
      </vt:variant>
      <vt:variant>
        <vt:lpwstr/>
      </vt:variant>
      <vt:variant>
        <vt:lpwstr>_Toc233184024</vt:lpwstr>
      </vt:variant>
      <vt:variant>
        <vt:i4>1245241</vt:i4>
      </vt:variant>
      <vt:variant>
        <vt:i4>140</vt:i4>
      </vt:variant>
      <vt:variant>
        <vt:i4>0</vt:i4>
      </vt:variant>
      <vt:variant>
        <vt:i4>5</vt:i4>
      </vt:variant>
      <vt:variant>
        <vt:lpwstr/>
      </vt:variant>
      <vt:variant>
        <vt:lpwstr>_Toc233184023</vt:lpwstr>
      </vt:variant>
      <vt:variant>
        <vt:i4>1245241</vt:i4>
      </vt:variant>
      <vt:variant>
        <vt:i4>134</vt:i4>
      </vt:variant>
      <vt:variant>
        <vt:i4>0</vt:i4>
      </vt:variant>
      <vt:variant>
        <vt:i4>5</vt:i4>
      </vt:variant>
      <vt:variant>
        <vt:lpwstr/>
      </vt:variant>
      <vt:variant>
        <vt:lpwstr>_Toc233184022</vt:lpwstr>
      </vt:variant>
      <vt:variant>
        <vt:i4>1245241</vt:i4>
      </vt:variant>
      <vt:variant>
        <vt:i4>128</vt:i4>
      </vt:variant>
      <vt:variant>
        <vt:i4>0</vt:i4>
      </vt:variant>
      <vt:variant>
        <vt:i4>5</vt:i4>
      </vt:variant>
      <vt:variant>
        <vt:lpwstr/>
      </vt:variant>
      <vt:variant>
        <vt:lpwstr>_Toc233184021</vt:lpwstr>
      </vt:variant>
      <vt:variant>
        <vt:i4>1245241</vt:i4>
      </vt:variant>
      <vt:variant>
        <vt:i4>122</vt:i4>
      </vt:variant>
      <vt:variant>
        <vt:i4>0</vt:i4>
      </vt:variant>
      <vt:variant>
        <vt:i4>5</vt:i4>
      </vt:variant>
      <vt:variant>
        <vt:lpwstr/>
      </vt:variant>
      <vt:variant>
        <vt:lpwstr>_Toc233184020</vt:lpwstr>
      </vt:variant>
      <vt:variant>
        <vt:i4>1048633</vt:i4>
      </vt:variant>
      <vt:variant>
        <vt:i4>116</vt:i4>
      </vt:variant>
      <vt:variant>
        <vt:i4>0</vt:i4>
      </vt:variant>
      <vt:variant>
        <vt:i4>5</vt:i4>
      </vt:variant>
      <vt:variant>
        <vt:lpwstr/>
      </vt:variant>
      <vt:variant>
        <vt:lpwstr>_Toc233184019</vt:lpwstr>
      </vt:variant>
      <vt:variant>
        <vt:i4>1048633</vt:i4>
      </vt:variant>
      <vt:variant>
        <vt:i4>110</vt:i4>
      </vt:variant>
      <vt:variant>
        <vt:i4>0</vt:i4>
      </vt:variant>
      <vt:variant>
        <vt:i4>5</vt:i4>
      </vt:variant>
      <vt:variant>
        <vt:lpwstr/>
      </vt:variant>
      <vt:variant>
        <vt:lpwstr>_Toc233184018</vt:lpwstr>
      </vt:variant>
      <vt:variant>
        <vt:i4>1048633</vt:i4>
      </vt:variant>
      <vt:variant>
        <vt:i4>104</vt:i4>
      </vt:variant>
      <vt:variant>
        <vt:i4>0</vt:i4>
      </vt:variant>
      <vt:variant>
        <vt:i4>5</vt:i4>
      </vt:variant>
      <vt:variant>
        <vt:lpwstr/>
      </vt:variant>
      <vt:variant>
        <vt:lpwstr>_Toc233184017</vt:lpwstr>
      </vt:variant>
      <vt:variant>
        <vt:i4>1048633</vt:i4>
      </vt:variant>
      <vt:variant>
        <vt:i4>98</vt:i4>
      </vt:variant>
      <vt:variant>
        <vt:i4>0</vt:i4>
      </vt:variant>
      <vt:variant>
        <vt:i4>5</vt:i4>
      </vt:variant>
      <vt:variant>
        <vt:lpwstr/>
      </vt:variant>
      <vt:variant>
        <vt:lpwstr>_Toc233184016</vt:lpwstr>
      </vt:variant>
      <vt:variant>
        <vt:i4>1048633</vt:i4>
      </vt:variant>
      <vt:variant>
        <vt:i4>92</vt:i4>
      </vt:variant>
      <vt:variant>
        <vt:i4>0</vt:i4>
      </vt:variant>
      <vt:variant>
        <vt:i4>5</vt:i4>
      </vt:variant>
      <vt:variant>
        <vt:lpwstr/>
      </vt:variant>
      <vt:variant>
        <vt:lpwstr>_Toc233184015</vt:lpwstr>
      </vt:variant>
      <vt:variant>
        <vt:i4>1048633</vt:i4>
      </vt:variant>
      <vt:variant>
        <vt:i4>86</vt:i4>
      </vt:variant>
      <vt:variant>
        <vt:i4>0</vt:i4>
      </vt:variant>
      <vt:variant>
        <vt:i4>5</vt:i4>
      </vt:variant>
      <vt:variant>
        <vt:lpwstr/>
      </vt:variant>
      <vt:variant>
        <vt:lpwstr>_Toc233184014</vt:lpwstr>
      </vt:variant>
      <vt:variant>
        <vt:i4>1048633</vt:i4>
      </vt:variant>
      <vt:variant>
        <vt:i4>80</vt:i4>
      </vt:variant>
      <vt:variant>
        <vt:i4>0</vt:i4>
      </vt:variant>
      <vt:variant>
        <vt:i4>5</vt:i4>
      </vt:variant>
      <vt:variant>
        <vt:lpwstr/>
      </vt:variant>
      <vt:variant>
        <vt:lpwstr>_Toc233184013</vt:lpwstr>
      </vt:variant>
      <vt:variant>
        <vt:i4>1048633</vt:i4>
      </vt:variant>
      <vt:variant>
        <vt:i4>74</vt:i4>
      </vt:variant>
      <vt:variant>
        <vt:i4>0</vt:i4>
      </vt:variant>
      <vt:variant>
        <vt:i4>5</vt:i4>
      </vt:variant>
      <vt:variant>
        <vt:lpwstr/>
      </vt:variant>
      <vt:variant>
        <vt:lpwstr>_Toc233184012</vt:lpwstr>
      </vt:variant>
      <vt:variant>
        <vt:i4>1048633</vt:i4>
      </vt:variant>
      <vt:variant>
        <vt:i4>68</vt:i4>
      </vt:variant>
      <vt:variant>
        <vt:i4>0</vt:i4>
      </vt:variant>
      <vt:variant>
        <vt:i4>5</vt:i4>
      </vt:variant>
      <vt:variant>
        <vt:lpwstr/>
      </vt:variant>
      <vt:variant>
        <vt:lpwstr>_Toc233184011</vt:lpwstr>
      </vt:variant>
      <vt:variant>
        <vt:i4>1048633</vt:i4>
      </vt:variant>
      <vt:variant>
        <vt:i4>62</vt:i4>
      </vt:variant>
      <vt:variant>
        <vt:i4>0</vt:i4>
      </vt:variant>
      <vt:variant>
        <vt:i4>5</vt:i4>
      </vt:variant>
      <vt:variant>
        <vt:lpwstr/>
      </vt:variant>
      <vt:variant>
        <vt:lpwstr>_Toc233184010</vt:lpwstr>
      </vt:variant>
      <vt:variant>
        <vt:i4>1114169</vt:i4>
      </vt:variant>
      <vt:variant>
        <vt:i4>56</vt:i4>
      </vt:variant>
      <vt:variant>
        <vt:i4>0</vt:i4>
      </vt:variant>
      <vt:variant>
        <vt:i4>5</vt:i4>
      </vt:variant>
      <vt:variant>
        <vt:lpwstr/>
      </vt:variant>
      <vt:variant>
        <vt:lpwstr>_Toc233184009</vt:lpwstr>
      </vt:variant>
      <vt:variant>
        <vt:i4>1114169</vt:i4>
      </vt:variant>
      <vt:variant>
        <vt:i4>50</vt:i4>
      </vt:variant>
      <vt:variant>
        <vt:i4>0</vt:i4>
      </vt:variant>
      <vt:variant>
        <vt:i4>5</vt:i4>
      </vt:variant>
      <vt:variant>
        <vt:lpwstr/>
      </vt:variant>
      <vt:variant>
        <vt:lpwstr>_Toc233184008</vt:lpwstr>
      </vt:variant>
      <vt:variant>
        <vt:i4>1114169</vt:i4>
      </vt:variant>
      <vt:variant>
        <vt:i4>44</vt:i4>
      </vt:variant>
      <vt:variant>
        <vt:i4>0</vt:i4>
      </vt:variant>
      <vt:variant>
        <vt:i4>5</vt:i4>
      </vt:variant>
      <vt:variant>
        <vt:lpwstr/>
      </vt:variant>
      <vt:variant>
        <vt:lpwstr>_Toc233184007</vt:lpwstr>
      </vt:variant>
      <vt:variant>
        <vt:i4>1114169</vt:i4>
      </vt:variant>
      <vt:variant>
        <vt:i4>38</vt:i4>
      </vt:variant>
      <vt:variant>
        <vt:i4>0</vt:i4>
      </vt:variant>
      <vt:variant>
        <vt:i4>5</vt:i4>
      </vt:variant>
      <vt:variant>
        <vt:lpwstr/>
      </vt:variant>
      <vt:variant>
        <vt:lpwstr>_Toc233184006</vt:lpwstr>
      </vt:variant>
      <vt:variant>
        <vt:i4>1114169</vt:i4>
      </vt:variant>
      <vt:variant>
        <vt:i4>32</vt:i4>
      </vt:variant>
      <vt:variant>
        <vt:i4>0</vt:i4>
      </vt:variant>
      <vt:variant>
        <vt:i4>5</vt:i4>
      </vt:variant>
      <vt:variant>
        <vt:lpwstr/>
      </vt:variant>
      <vt:variant>
        <vt:lpwstr>_Toc233184005</vt:lpwstr>
      </vt:variant>
      <vt:variant>
        <vt:i4>1114169</vt:i4>
      </vt:variant>
      <vt:variant>
        <vt:i4>26</vt:i4>
      </vt:variant>
      <vt:variant>
        <vt:i4>0</vt:i4>
      </vt:variant>
      <vt:variant>
        <vt:i4>5</vt:i4>
      </vt:variant>
      <vt:variant>
        <vt:lpwstr/>
      </vt:variant>
      <vt:variant>
        <vt:lpwstr>_Toc233184004</vt:lpwstr>
      </vt:variant>
      <vt:variant>
        <vt:i4>1114169</vt:i4>
      </vt:variant>
      <vt:variant>
        <vt:i4>20</vt:i4>
      </vt:variant>
      <vt:variant>
        <vt:i4>0</vt:i4>
      </vt:variant>
      <vt:variant>
        <vt:i4>5</vt:i4>
      </vt:variant>
      <vt:variant>
        <vt:lpwstr/>
      </vt:variant>
      <vt:variant>
        <vt:lpwstr>_Toc233184003</vt:lpwstr>
      </vt:variant>
      <vt:variant>
        <vt:i4>1114169</vt:i4>
      </vt:variant>
      <vt:variant>
        <vt:i4>14</vt:i4>
      </vt:variant>
      <vt:variant>
        <vt:i4>0</vt:i4>
      </vt:variant>
      <vt:variant>
        <vt:i4>5</vt:i4>
      </vt:variant>
      <vt:variant>
        <vt:lpwstr/>
      </vt:variant>
      <vt:variant>
        <vt:lpwstr>_Toc233184002</vt:lpwstr>
      </vt:variant>
      <vt:variant>
        <vt:i4>1114169</vt:i4>
      </vt:variant>
      <vt:variant>
        <vt:i4>8</vt:i4>
      </vt:variant>
      <vt:variant>
        <vt:i4>0</vt:i4>
      </vt:variant>
      <vt:variant>
        <vt:i4>5</vt:i4>
      </vt:variant>
      <vt:variant>
        <vt:lpwstr/>
      </vt:variant>
      <vt:variant>
        <vt:lpwstr>_Toc233184001</vt:lpwstr>
      </vt:variant>
      <vt:variant>
        <vt:i4>1114169</vt:i4>
      </vt:variant>
      <vt:variant>
        <vt:i4>2</vt:i4>
      </vt:variant>
      <vt:variant>
        <vt:i4>0</vt:i4>
      </vt:variant>
      <vt:variant>
        <vt:i4>5</vt:i4>
      </vt:variant>
      <vt:variant>
        <vt:lpwstr/>
      </vt:variant>
      <vt:variant>
        <vt:lpwstr>_Toc233184000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Yamil Arbaje de Moya</dc:creator>
  <cp:lastModifiedBy>Yamil Arbaje De Moya</cp:lastModifiedBy>
  <cp:revision>1666</cp:revision>
  <cp:lastPrinted>2026-07-15T17:06:00Z</cp:lastPrinted>
  <dcterms:created xsi:type="dcterms:W3CDTF">2026-04-20T15:48:00Z</dcterms:created>
  <dcterms:modified xsi:type="dcterms:W3CDTF">2026-07-15T17:06:00Z</dcterms:modified>
</cp:coreProperties>
</file>